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4A98" w14:textId="77777777" w:rsidR="00083D04" w:rsidRDefault="00083D04" w:rsidP="00083D04">
      <w:pPr>
        <w:keepNext/>
        <w:tabs>
          <w:tab w:val="left" w:pos="567"/>
        </w:tabs>
        <w:jc w:val="center"/>
        <w:rPr>
          <w:rFonts w:eastAsia="Arial Unicode MS"/>
          <w:b/>
          <w:szCs w:val="22"/>
        </w:rPr>
      </w:pPr>
      <w:bookmarkStart w:id="0" w:name="_GoBack"/>
      <w:bookmarkEnd w:id="0"/>
      <w:r w:rsidRPr="00083D04">
        <w:rPr>
          <w:rFonts w:eastAsia="Arial Unicode MS"/>
          <w:b/>
          <w:szCs w:val="22"/>
        </w:rPr>
        <w:t>SÚHRN CHARAKTERISTICKÝCH VLASTNOSTÍ LIEKU</w:t>
      </w:r>
    </w:p>
    <w:p w14:paraId="2D5E9C4F" w14:textId="77777777" w:rsidR="00083D04" w:rsidRDefault="00083D04" w:rsidP="00083D04">
      <w:pPr>
        <w:keepNext/>
        <w:tabs>
          <w:tab w:val="left" w:pos="567"/>
        </w:tabs>
        <w:jc w:val="center"/>
        <w:rPr>
          <w:rFonts w:eastAsia="Arial Unicode MS"/>
          <w:b/>
          <w:szCs w:val="22"/>
        </w:rPr>
      </w:pPr>
    </w:p>
    <w:p w14:paraId="219F5C8A" w14:textId="77777777" w:rsidR="00083D04" w:rsidRDefault="00083D04" w:rsidP="00DC0162">
      <w:pPr>
        <w:keepNext/>
        <w:tabs>
          <w:tab w:val="left" w:pos="567"/>
        </w:tabs>
        <w:rPr>
          <w:rFonts w:eastAsia="Arial Unicode MS"/>
          <w:b/>
          <w:szCs w:val="22"/>
        </w:rPr>
      </w:pPr>
    </w:p>
    <w:p w14:paraId="79ADEBCD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1.</w:t>
      </w:r>
      <w:r w:rsidRPr="002B7DF0">
        <w:rPr>
          <w:rFonts w:eastAsia="Arial Unicode MS"/>
          <w:b/>
          <w:szCs w:val="22"/>
        </w:rPr>
        <w:tab/>
        <w:t>NÁZOV LIEKU</w:t>
      </w:r>
    </w:p>
    <w:p w14:paraId="203C173A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3C53DA5F" w14:textId="77777777" w:rsidR="00DC1FC4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F</w:t>
      </w:r>
      <w:r w:rsidR="008229BF" w:rsidRPr="00431CB7">
        <w:t>ulvestrant</w:t>
      </w:r>
      <w:r w:rsidR="008229BF">
        <w:t xml:space="preserve"> Fresenius Kabi</w:t>
      </w:r>
      <w:r w:rsidRPr="002B7DF0">
        <w:rPr>
          <w:rFonts w:eastAsia="Arial Unicode MS"/>
          <w:szCs w:val="22"/>
        </w:rPr>
        <w:t xml:space="preserve"> 250 mg</w:t>
      </w:r>
    </w:p>
    <w:p w14:paraId="77ED413B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injekčný roztok</w:t>
      </w:r>
      <w:r w:rsidR="008229BF">
        <w:rPr>
          <w:rFonts w:eastAsia="Arial Unicode MS"/>
          <w:szCs w:val="22"/>
        </w:rPr>
        <w:t xml:space="preserve"> </w:t>
      </w:r>
      <w:r w:rsidR="00DC1FC4">
        <w:rPr>
          <w:rFonts w:eastAsia="Arial Unicode MS"/>
          <w:szCs w:val="22"/>
        </w:rPr>
        <w:t>v </w:t>
      </w:r>
      <w:r w:rsidR="008229BF">
        <w:rPr>
          <w:rFonts w:eastAsia="Arial Unicode MS"/>
          <w:szCs w:val="22"/>
        </w:rPr>
        <w:t>naplnen</w:t>
      </w:r>
      <w:r w:rsidR="00DC1FC4">
        <w:rPr>
          <w:rFonts w:eastAsia="Arial Unicode MS"/>
          <w:szCs w:val="22"/>
        </w:rPr>
        <w:t xml:space="preserve">ej </w:t>
      </w:r>
      <w:r w:rsidR="008229BF">
        <w:rPr>
          <w:rFonts w:eastAsia="Arial Unicode MS"/>
          <w:szCs w:val="22"/>
        </w:rPr>
        <w:t>inje</w:t>
      </w:r>
      <w:r w:rsidR="0090550D">
        <w:rPr>
          <w:rFonts w:eastAsia="Arial Unicode MS"/>
          <w:szCs w:val="22"/>
        </w:rPr>
        <w:t>kčnej striekačke</w:t>
      </w:r>
    </w:p>
    <w:p w14:paraId="63EC62A7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7E9181FF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2F3511F8" w14:textId="77777777" w:rsidR="007B6D16" w:rsidRPr="002B7DF0" w:rsidRDefault="007B6D16" w:rsidP="00DC0162">
      <w:pPr>
        <w:keepNext/>
        <w:numPr>
          <w:ilvl w:val="0"/>
          <w:numId w:val="13"/>
        </w:numPr>
        <w:tabs>
          <w:tab w:val="clear" w:pos="975"/>
          <w:tab w:val="left" w:pos="567"/>
          <w:tab w:val="num" w:pos="720"/>
        </w:tabs>
        <w:ind w:hanging="975"/>
        <w:rPr>
          <w:rFonts w:eastAsia="Arial Unicode MS"/>
          <w:b/>
          <w:szCs w:val="22"/>
        </w:rPr>
      </w:pPr>
      <w:r w:rsidRPr="002B7DF0">
        <w:rPr>
          <w:rFonts w:eastAsia="Arial Unicode MS"/>
          <w:b/>
          <w:szCs w:val="22"/>
        </w:rPr>
        <w:t>KVALITATÍVNE A</w:t>
      </w:r>
      <w:r w:rsidR="00D92EBF" w:rsidRPr="002B7DF0">
        <w:rPr>
          <w:rFonts w:eastAsia="Arial Unicode MS"/>
          <w:b/>
          <w:szCs w:val="22"/>
        </w:rPr>
        <w:t> </w:t>
      </w:r>
      <w:r w:rsidRPr="002B7DF0">
        <w:rPr>
          <w:rFonts w:eastAsia="Arial Unicode MS"/>
          <w:b/>
          <w:szCs w:val="22"/>
        </w:rPr>
        <w:t>KVANTITATÍVNE ZLOŽENIE</w:t>
      </w:r>
    </w:p>
    <w:p w14:paraId="21FF142A" w14:textId="77777777" w:rsidR="007B6D16" w:rsidRPr="002B7DF0" w:rsidRDefault="007B6D16" w:rsidP="00DC0162">
      <w:pPr>
        <w:keepNext/>
        <w:suppressAutoHyphens/>
        <w:rPr>
          <w:rFonts w:eastAsia="Arial Unicode MS"/>
          <w:szCs w:val="22"/>
        </w:rPr>
      </w:pPr>
    </w:p>
    <w:p w14:paraId="51B54428" w14:textId="77777777" w:rsidR="007B6D16" w:rsidRPr="002B7DF0" w:rsidRDefault="007B6D16" w:rsidP="008F61ED">
      <w:pPr>
        <w:suppressAutoHyphens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Jedna naplnená injekčná striekačka obsahuje 250 mg fulvestrantu v 5 ml roztoku.</w:t>
      </w:r>
    </w:p>
    <w:p w14:paraId="32049583" w14:textId="77777777" w:rsidR="007B6D16" w:rsidRPr="002B7DF0" w:rsidRDefault="007B6D16" w:rsidP="008F61ED">
      <w:pPr>
        <w:suppressAutoHyphens/>
        <w:rPr>
          <w:rFonts w:eastAsia="Arial Unicode MS"/>
          <w:szCs w:val="22"/>
        </w:rPr>
      </w:pPr>
    </w:p>
    <w:p w14:paraId="74E89A67" w14:textId="77777777" w:rsidR="007B6D16" w:rsidRPr="002B7DF0" w:rsidRDefault="007B6D16" w:rsidP="008F61ED">
      <w:pPr>
        <w:suppressAutoHyphens/>
        <w:rPr>
          <w:szCs w:val="22"/>
          <w:u w:val="single"/>
        </w:rPr>
      </w:pPr>
      <w:r w:rsidRPr="002B7DF0">
        <w:rPr>
          <w:szCs w:val="22"/>
          <w:u w:val="single"/>
        </w:rPr>
        <w:t>Pomocn</w:t>
      </w:r>
      <w:r w:rsidR="0090550D">
        <w:rPr>
          <w:szCs w:val="22"/>
          <w:u w:val="single"/>
        </w:rPr>
        <w:t>é</w:t>
      </w:r>
      <w:r w:rsidRPr="002B7DF0">
        <w:rPr>
          <w:szCs w:val="22"/>
          <w:u w:val="single"/>
        </w:rPr>
        <w:t xml:space="preserve"> látk</w:t>
      </w:r>
      <w:r w:rsidR="0090550D">
        <w:rPr>
          <w:szCs w:val="22"/>
          <w:u w:val="single"/>
        </w:rPr>
        <w:t>y</w:t>
      </w:r>
      <w:r w:rsidRPr="002B7DF0">
        <w:rPr>
          <w:szCs w:val="22"/>
          <w:u w:val="single"/>
        </w:rPr>
        <w:t xml:space="preserve"> so známym účinkom</w:t>
      </w:r>
      <w:r w:rsidR="0090550D">
        <w:rPr>
          <w:szCs w:val="22"/>
          <w:u w:val="single"/>
        </w:rPr>
        <w:t xml:space="preserve"> (v 5 ml)</w:t>
      </w:r>
    </w:p>
    <w:p w14:paraId="1A785D21" w14:textId="77777777" w:rsidR="0090550D" w:rsidRPr="0089399E" w:rsidRDefault="00D92EBF" w:rsidP="0090550D">
      <w:pPr>
        <w:autoSpaceDE w:val="0"/>
        <w:autoSpaceDN w:val="0"/>
        <w:adjustRightInd w:val="0"/>
        <w:rPr>
          <w:szCs w:val="22"/>
        </w:rPr>
      </w:pPr>
      <w:r w:rsidRPr="00A8253A">
        <w:rPr>
          <w:szCs w:val="22"/>
        </w:rPr>
        <w:t>Etanol</w:t>
      </w:r>
      <w:r w:rsidR="0090550D" w:rsidRPr="0089399E">
        <w:rPr>
          <w:szCs w:val="22"/>
        </w:rPr>
        <w:t xml:space="preserve"> 96% (alkohol), 500 mg</w:t>
      </w:r>
    </w:p>
    <w:p w14:paraId="16996A45" w14:textId="77777777" w:rsidR="0090550D" w:rsidRPr="0089399E" w:rsidRDefault="0090550D" w:rsidP="0090550D">
      <w:pPr>
        <w:autoSpaceDE w:val="0"/>
        <w:autoSpaceDN w:val="0"/>
        <w:adjustRightInd w:val="0"/>
        <w:rPr>
          <w:szCs w:val="22"/>
        </w:rPr>
      </w:pPr>
      <w:r w:rsidRPr="0089399E">
        <w:rPr>
          <w:szCs w:val="22"/>
        </w:rPr>
        <w:t>Benzylalkohol (E1519), 500 mg</w:t>
      </w:r>
    </w:p>
    <w:p w14:paraId="168EA426" w14:textId="77777777" w:rsidR="00D92EBF" w:rsidRPr="00A8253A" w:rsidRDefault="0090550D" w:rsidP="0090550D">
      <w:pPr>
        <w:suppressAutoHyphens/>
        <w:rPr>
          <w:szCs w:val="22"/>
        </w:rPr>
      </w:pPr>
      <w:r w:rsidRPr="0089399E">
        <w:rPr>
          <w:szCs w:val="22"/>
        </w:rPr>
        <w:t>Benzyl</w:t>
      </w:r>
      <w:r w:rsidR="00DF0451" w:rsidRPr="0089399E">
        <w:rPr>
          <w:szCs w:val="22"/>
        </w:rPr>
        <w:t>-</w:t>
      </w:r>
      <w:r w:rsidRPr="0089399E">
        <w:rPr>
          <w:szCs w:val="22"/>
        </w:rPr>
        <w:t>benzoát, 750 mg</w:t>
      </w:r>
    </w:p>
    <w:p w14:paraId="793BF96D" w14:textId="77777777" w:rsidR="00D92EBF" w:rsidRPr="002B7DF0" w:rsidRDefault="00D92EBF" w:rsidP="008F61ED">
      <w:pPr>
        <w:suppressAutoHyphens/>
        <w:rPr>
          <w:szCs w:val="22"/>
          <w:u w:val="single"/>
        </w:rPr>
      </w:pPr>
    </w:p>
    <w:p w14:paraId="0CDCD093" w14:textId="77777777" w:rsidR="007B6D16" w:rsidRPr="002B7DF0" w:rsidRDefault="007B6D16" w:rsidP="008F61ED">
      <w:pPr>
        <w:suppressAutoHyphens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Úplný zoznam pomocných látok, pozri časť</w:t>
      </w:r>
      <w:r w:rsidR="0087174C" w:rsidRPr="002B7DF0">
        <w:rPr>
          <w:rFonts w:eastAsia="Arial Unicode MS"/>
          <w:szCs w:val="22"/>
        </w:rPr>
        <w:t xml:space="preserve"> </w:t>
      </w:r>
      <w:r w:rsidRPr="002B7DF0">
        <w:rPr>
          <w:rFonts w:eastAsia="Arial Unicode MS"/>
          <w:szCs w:val="22"/>
        </w:rPr>
        <w:t>6.1.</w:t>
      </w:r>
    </w:p>
    <w:p w14:paraId="0E3A4231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6C09FA69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55D87937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caps/>
          <w:szCs w:val="22"/>
        </w:rPr>
      </w:pPr>
      <w:r w:rsidRPr="002B7DF0">
        <w:rPr>
          <w:rFonts w:eastAsia="Arial Unicode MS"/>
          <w:b/>
          <w:szCs w:val="22"/>
        </w:rPr>
        <w:t>3.</w:t>
      </w:r>
      <w:r w:rsidRPr="002B7DF0">
        <w:rPr>
          <w:rFonts w:eastAsia="Arial Unicode MS"/>
          <w:b/>
          <w:szCs w:val="22"/>
        </w:rPr>
        <w:tab/>
        <w:t>LIEKOVÁ FORMA</w:t>
      </w:r>
    </w:p>
    <w:p w14:paraId="6CAF228C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15CD4076" w14:textId="77777777" w:rsidR="007B6D16" w:rsidRDefault="005D40AD" w:rsidP="008F61ED">
      <w:pPr>
        <w:rPr>
          <w:rFonts w:eastAsia="Arial Unicode MS"/>
          <w:szCs w:val="22"/>
        </w:rPr>
      </w:pPr>
      <w:r>
        <w:rPr>
          <w:rFonts w:eastAsia="Arial Unicode MS"/>
          <w:szCs w:val="22"/>
        </w:rPr>
        <w:t>I</w:t>
      </w:r>
      <w:r w:rsidRPr="002B7DF0">
        <w:rPr>
          <w:rFonts w:eastAsia="Arial Unicode MS"/>
          <w:szCs w:val="22"/>
        </w:rPr>
        <w:t>njekčný roztok</w:t>
      </w:r>
      <w:r>
        <w:rPr>
          <w:rFonts w:eastAsia="Arial Unicode MS"/>
          <w:szCs w:val="22"/>
        </w:rPr>
        <w:t xml:space="preserve"> </w:t>
      </w:r>
      <w:r w:rsidR="00DC1FC4">
        <w:rPr>
          <w:rFonts w:eastAsia="Arial Unicode MS"/>
          <w:szCs w:val="22"/>
        </w:rPr>
        <w:t>v </w:t>
      </w:r>
      <w:r>
        <w:rPr>
          <w:rFonts w:eastAsia="Arial Unicode MS"/>
          <w:szCs w:val="22"/>
        </w:rPr>
        <w:t>naplnen</w:t>
      </w:r>
      <w:r w:rsidR="00DC1FC4">
        <w:rPr>
          <w:rFonts w:eastAsia="Arial Unicode MS"/>
          <w:szCs w:val="22"/>
        </w:rPr>
        <w:t xml:space="preserve">ej </w:t>
      </w:r>
      <w:r>
        <w:rPr>
          <w:rFonts w:eastAsia="Arial Unicode MS"/>
          <w:szCs w:val="22"/>
        </w:rPr>
        <w:t>injekčnej striekačke.</w:t>
      </w:r>
    </w:p>
    <w:p w14:paraId="7E2E9C0C" w14:textId="77777777" w:rsidR="005D40AD" w:rsidRPr="002B7DF0" w:rsidRDefault="005D40AD" w:rsidP="008F61ED">
      <w:pPr>
        <w:rPr>
          <w:rFonts w:eastAsia="Arial Unicode MS"/>
          <w:szCs w:val="22"/>
        </w:rPr>
      </w:pPr>
    </w:p>
    <w:p w14:paraId="5D256681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Číry, bezfarebný až žltý viskózny roztok</w:t>
      </w:r>
      <w:r w:rsidR="005D40AD">
        <w:rPr>
          <w:rFonts w:eastAsia="Arial Unicode MS"/>
          <w:szCs w:val="22"/>
        </w:rPr>
        <w:t xml:space="preserve"> bez viditeľných častíc.</w:t>
      </w:r>
    </w:p>
    <w:p w14:paraId="7EDA3D4C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156E9608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4E7E697A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caps/>
          <w:szCs w:val="22"/>
        </w:rPr>
      </w:pPr>
      <w:r w:rsidRPr="002B7DF0">
        <w:rPr>
          <w:rFonts w:eastAsia="Arial Unicode MS"/>
          <w:b/>
          <w:caps/>
          <w:szCs w:val="22"/>
        </w:rPr>
        <w:t>4.</w:t>
      </w:r>
      <w:r w:rsidRPr="002B7DF0">
        <w:rPr>
          <w:rFonts w:eastAsia="Arial Unicode MS"/>
          <w:b/>
          <w:caps/>
          <w:szCs w:val="22"/>
        </w:rPr>
        <w:tab/>
        <w:t>KLINICKÉ ÚDAJE</w:t>
      </w:r>
    </w:p>
    <w:p w14:paraId="62A14C7A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60FFD862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4.1</w:t>
      </w:r>
      <w:r w:rsidRPr="002B7DF0">
        <w:rPr>
          <w:rFonts w:eastAsia="Arial Unicode MS"/>
          <w:b/>
          <w:szCs w:val="22"/>
        </w:rPr>
        <w:tab/>
        <w:t>Terapeutické indikácie</w:t>
      </w:r>
    </w:p>
    <w:p w14:paraId="521D0F4D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3FE0E5CC" w14:textId="77777777" w:rsidR="00D92EBF" w:rsidRPr="002B7DF0" w:rsidRDefault="00D500BC" w:rsidP="00843096">
      <w:pPr>
        <w:suppressAutoHyphens/>
        <w:rPr>
          <w:rFonts w:eastAsia="Arial Unicode MS"/>
          <w:szCs w:val="22"/>
        </w:rPr>
      </w:pPr>
      <w:r>
        <w:rPr>
          <w:rFonts w:eastAsia="Arial Unicode MS"/>
          <w:szCs w:val="22"/>
        </w:rPr>
        <w:t>Fulvestrant</w:t>
      </w:r>
      <w:r w:rsidR="007B6D16" w:rsidRPr="002B7DF0">
        <w:rPr>
          <w:rFonts w:eastAsia="Arial Unicode MS"/>
          <w:szCs w:val="22"/>
        </w:rPr>
        <w:t xml:space="preserve"> je indikovaný</w:t>
      </w:r>
      <w:r>
        <w:rPr>
          <w:rFonts w:eastAsia="Arial Unicode MS"/>
          <w:szCs w:val="22"/>
        </w:rPr>
        <w:t>:</w:t>
      </w:r>
    </w:p>
    <w:p w14:paraId="31DCA15F" w14:textId="77777777" w:rsidR="00216DE7" w:rsidRPr="002B7DF0" w:rsidRDefault="00216DE7" w:rsidP="00D500BC">
      <w:pPr>
        <w:numPr>
          <w:ilvl w:val="0"/>
          <w:numId w:val="24"/>
        </w:numPr>
        <w:suppressAutoHyphens/>
        <w:ind w:left="567" w:hanging="567"/>
        <w:rPr>
          <w:rFonts w:eastAsia="Arial Unicode MS"/>
          <w:szCs w:val="22"/>
        </w:rPr>
      </w:pPr>
      <w:r w:rsidRPr="002B7DF0">
        <w:rPr>
          <w:szCs w:val="22"/>
        </w:rPr>
        <w:t xml:space="preserve">v monoterapii </w:t>
      </w:r>
      <w:r w:rsidRPr="002B7DF0">
        <w:rPr>
          <w:rFonts w:eastAsia="Arial Unicode MS"/>
          <w:szCs w:val="22"/>
        </w:rPr>
        <w:t>na liečbu lokálne pokročilého alebo metastatického karcinómu prsníka s pozitivitou estrogénových receptorov u postmenopauzálnych žien:</w:t>
      </w:r>
    </w:p>
    <w:p w14:paraId="78278051" w14:textId="77777777" w:rsidR="00D47118" w:rsidRPr="002B7DF0" w:rsidRDefault="00D92EBF" w:rsidP="00843096">
      <w:pPr>
        <w:numPr>
          <w:ilvl w:val="0"/>
          <w:numId w:val="22"/>
        </w:numPr>
        <w:tabs>
          <w:tab w:val="left" w:pos="567"/>
        </w:tabs>
        <w:suppressAutoHyphens/>
        <w:ind w:left="1134" w:hanging="567"/>
        <w:rPr>
          <w:rFonts w:eastAsia="Arial Unicode MS"/>
          <w:szCs w:val="22"/>
        </w:rPr>
      </w:pPr>
      <w:r w:rsidRPr="002B7DF0">
        <w:rPr>
          <w:rFonts w:eastAsia="Times New Roman"/>
          <w:szCs w:val="22"/>
          <w:lang w:eastAsia="en-US"/>
        </w:rPr>
        <w:t xml:space="preserve">bez predchádzajúcej </w:t>
      </w:r>
      <w:r w:rsidR="008B5F50" w:rsidRPr="002B7DF0">
        <w:rPr>
          <w:rFonts w:eastAsia="Times New Roman"/>
          <w:szCs w:val="22"/>
          <w:lang w:eastAsia="en-US"/>
        </w:rPr>
        <w:t>endokrinnej liečby</w:t>
      </w:r>
      <w:r w:rsidR="00D47118" w:rsidRPr="002B7DF0">
        <w:rPr>
          <w:rFonts w:eastAsia="Arial Unicode MS"/>
          <w:szCs w:val="22"/>
        </w:rPr>
        <w:t>, alebo</w:t>
      </w:r>
    </w:p>
    <w:p w14:paraId="1E729638" w14:textId="77777777" w:rsidR="007B6D16" w:rsidRPr="002B7DF0" w:rsidRDefault="00D47118" w:rsidP="00843096">
      <w:pPr>
        <w:numPr>
          <w:ilvl w:val="0"/>
          <w:numId w:val="22"/>
        </w:numPr>
        <w:tabs>
          <w:tab w:val="left" w:pos="567"/>
        </w:tabs>
        <w:suppressAutoHyphens/>
        <w:ind w:left="1134" w:hanging="567"/>
        <w:rPr>
          <w:rFonts w:eastAsia="Arial Unicode MS"/>
          <w:szCs w:val="22"/>
        </w:rPr>
      </w:pPr>
      <w:r w:rsidRPr="002B7DF0">
        <w:rPr>
          <w:rFonts w:eastAsia="Times New Roman"/>
          <w:szCs w:val="22"/>
          <w:lang w:eastAsia="en-US"/>
        </w:rPr>
        <w:t>s </w:t>
      </w:r>
      <w:r w:rsidR="007B6D16" w:rsidRPr="002B7DF0">
        <w:rPr>
          <w:rFonts w:eastAsia="Times New Roman"/>
          <w:szCs w:val="22"/>
          <w:lang w:eastAsia="en-US"/>
        </w:rPr>
        <w:t>relaps</w:t>
      </w:r>
      <w:r w:rsidRPr="002B7DF0">
        <w:rPr>
          <w:rFonts w:eastAsia="Times New Roman"/>
          <w:szCs w:val="22"/>
          <w:lang w:eastAsia="en-US"/>
        </w:rPr>
        <w:t>om</w:t>
      </w:r>
      <w:r w:rsidR="007B6D16" w:rsidRPr="002B7DF0">
        <w:rPr>
          <w:rFonts w:eastAsia="Times New Roman"/>
          <w:szCs w:val="22"/>
          <w:lang w:eastAsia="en-US"/>
        </w:rPr>
        <w:t xml:space="preserve"> ochorenia počas alebo po adjuvantnej antiestrogénovej liečbe alebo pri progresii</w:t>
      </w:r>
      <w:r w:rsidR="007B6D16" w:rsidRPr="002B7DF0">
        <w:rPr>
          <w:rFonts w:eastAsia="Arial Unicode MS"/>
          <w:szCs w:val="22"/>
        </w:rPr>
        <w:t xml:space="preserve"> ochorenia počas antiestrogén</w:t>
      </w:r>
      <w:r w:rsidR="008B5F50" w:rsidRPr="002B7DF0">
        <w:rPr>
          <w:rFonts w:eastAsia="Arial Unicode MS"/>
          <w:szCs w:val="22"/>
        </w:rPr>
        <w:t xml:space="preserve">ovej </w:t>
      </w:r>
      <w:r w:rsidR="007B6D16" w:rsidRPr="002B7DF0">
        <w:rPr>
          <w:rFonts w:eastAsia="Arial Unicode MS"/>
          <w:szCs w:val="22"/>
        </w:rPr>
        <w:t>liečby.</w:t>
      </w:r>
    </w:p>
    <w:p w14:paraId="2CF9A050" w14:textId="77777777" w:rsidR="00D47118" w:rsidRDefault="00D47118" w:rsidP="00D500BC">
      <w:pPr>
        <w:numPr>
          <w:ilvl w:val="0"/>
          <w:numId w:val="24"/>
        </w:numPr>
        <w:suppressAutoHyphens/>
        <w:ind w:left="567" w:hanging="567"/>
        <w:rPr>
          <w:szCs w:val="22"/>
        </w:rPr>
      </w:pPr>
      <w:r w:rsidRPr="002B7DF0">
        <w:rPr>
          <w:szCs w:val="22"/>
        </w:rPr>
        <w:t>v kombináci</w:t>
      </w:r>
      <w:r w:rsidR="00DC1FC4">
        <w:rPr>
          <w:szCs w:val="22"/>
        </w:rPr>
        <w:t>i</w:t>
      </w:r>
      <w:r w:rsidRPr="002B7DF0">
        <w:rPr>
          <w:szCs w:val="22"/>
        </w:rPr>
        <w:t xml:space="preserve"> s palbociklibom na liečbu lokálne pokročilého alebo metast</w:t>
      </w:r>
      <w:r w:rsidR="00D3676A" w:rsidRPr="002B7DF0">
        <w:rPr>
          <w:szCs w:val="22"/>
        </w:rPr>
        <w:t>atického</w:t>
      </w:r>
      <w:r w:rsidRPr="002B7DF0">
        <w:rPr>
          <w:szCs w:val="22"/>
        </w:rPr>
        <w:t xml:space="preserve"> karcinómu prsníka </w:t>
      </w:r>
      <w:r w:rsidR="00D3676A" w:rsidRPr="002B7DF0">
        <w:rPr>
          <w:szCs w:val="22"/>
        </w:rPr>
        <w:t>s poziti</w:t>
      </w:r>
      <w:r w:rsidRPr="002B7DF0">
        <w:rPr>
          <w:szCs w:val="22"/>
        </w:rPr>
        <w:t>v</w:t>
      </w:r>
      <w:r w:rsidR="00D3676A" w:rsidRPr="002B7DF0">
        <w:rPr>
          <w:szCs w:val="22"/>
        </w:rPr>
        <w:t xml:space="preserve">itou </w:t>
      </w:r>
      <w:r w:rsidRPr="002B7DF0">
        <w:rPr>
          <w:szCs w:val="22"/>
        </w:rPr>
        <w:t>hormonáln</w:t>
      </w:r>
      <w:r w:rsidR="00D3676A" w:rsidRPr="002B7DF0">
        <w:rPr>
          <w:szCs w:val="22"/>
        </w:rPr>
        <w:t>ych</w:t>
      </w:r>
      <w:r w:rsidRPr="002B7DF0">
        <w:rPr>
          <w:szCs w:val="22"/>
        </w:rPr>
        <w:t xml:space="preserve"> receptor</w:t>
      </w:r>
      <w:r w:rsidR="00D3676A" w:rsidRPr="002B7DF0">
        <w:rPr>
          <w:szCs w:val="22"/>
        </w:rPr>
        <w:t>ov</w:t>
      </w:r>
      <w:r w:rsidRPr="002B7DF0">
        <w:rPr>
          <w:szCs w:val="22"/>
        </w:rPr>
        <w:t xml:space="preserve"> (HR) a negat</w:t>
      </w:r>
      <w:r w:rsidR="00817C2D" w:rsidRPr="002B7DF0">
        <w:rPr>
          <w:szCs w:val="22"/>
        </w:rPr>
        <w:t>ivitou</w:t>
      </w:r>
      <w:r w:rsidRPr="002B7DF0">
        <w:rPr>
          <w:szCs w:val="22"/>
        </w:rPr>
        <w:t xml:space="preserve"> receptora pre ľudský epidermálny rastový faktor 2 (HER2) u žien, ktoré predtým podstúpili endokrinnú liečbu (pozri časť 5.1).</w:t>
      </w:r>
    </w:p>
    <w:p w14:paraId="7F87D8DA" w14:textId="77777777" w:rsidR="00D500BC" w:rsidRPr="002B7DF0" w:rsidRDefault="00D500BC" w:rsidP="00745496">
      <w:pPr>
        <w:suppressAutoHyphens/>
        <w:rPr>
          <w:szCs w:val="22"/>
        </w:rPr>
      </w:pPr>
    </w:p>
    <w:p w14:paraId="19972174" w14:textId="77777777" w:rsidR="007B6D16" w:rsidRPr="002B7DF0" w:rsidRDefault="00817C2D" w:rsidP="00843096">
      <w:pPr>
        <w:tabs>
          <w:tab w:val="left" w:pos="1134"/>
        </w:tabs>
        <w:suppressAutoHyphens/>
        <w:rPr>
          <w:rFonts w:eastAsia="Times New Roman"/>
          <w:szCs w:val="22"/>
          <w:lang w:eastAsia="en-US"/>
        </w:rPr>
      </w:pPr>
      <w:r w:rsidRPr="002B7DF0">
        <w:rPr>
          <w:rFonts w:eastAsia="Times New Roman"/>
          <w:szCs w:val="22"/>
          <w:lang w:eastAsia="en-US"/>
        </w:rPr>
        <w:t>U </w:t>
      </w:r>
      <w:r w:rsidR="00964FA4" w:rsidRPr="002B7DF0">
        <w:rPr>
          <w:rFonts w:eastAsia="Times New Roman"/>
          <w:szCs w:val="22"/>
          <w:lang w:eastAsia="en-US"/>
        </w:rPr>
        <w:t>pre- alebo perimenopauzálnych žien sa má kombinovaná liečba s palbociklibom kombinovať s agonistom hormónu uvoľňujúceho luteinizačný hormón (LHRH).</w:t>
      </w:r>
    </w:p>
    <w:p w14:paraId="55EB152A" w14:textId="77777777" w:rsidR="00964FA4" w:rsidRPr="002B7DF0" w:rsidRDefault="00964FA4" w:rsidP="00DC0162">
      <w:pPr>
        <w:tabs>
          <w:tab w:val="left" w:pos="1134"/>
        </w:tabs>
        <w:suppressAutoHyphens/>
        <w:rPr>
          <w:rFonts w:eastAsia="Times New Roman"/>
          <w:szCs w:val="22"/>
          <w:lang w:eastAsia="en-US"/>
        </w:rPr>
      </w:pPr>
    </w:p>
    <w:p w14:paraId="3697C4AD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4.2</w:t>
      </w:r>
      <w:r w:rsidRPr="002B7DF0">
        <w:rPr>
          <w:rFonts w:eastAsia="Arial Unicode MS"/>
          <w:b/>
          <w:szCs w:val="22"/>
        </w:rPr>
        <w:tab/>
        <w:t>Dávkovanie a</w:t>
      </w:r>
      <w:r w:rsidR="00D47118" w:rsidRPr="002B7DF0">
        <w:rPr>
          <w:rFonts w:eastAsia="Arial Unicode MS"/>
          <w:b/>
          <w:szCs w:val="22"/>
        </w:rPr>
        <w:t> </w:t>
      </w:r>
      <w:r w:rsidRPr="002B7DF0">
        <w:rPr>
          <w:rFonts w:eastAsia="Arial Unicode MS"/>
          <w:b/>
          <w:szCs w:val="22"/>
        </w:rPr>
        <w:t>spôsob podávania</w:t>
      </w:r>
    </w:p>
    <w:p w14:paraId="7760E135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5AACAF94" w14:textId="77777777" w:rsidR="007B6D16" w:rsidRDefault="007B6D16" w:rsidP="00DC0162">
      <w:pPr>
        <w:keepNext/>
        <w:suppressAutoHyphens/>
        <w:rPr>
          <w:rFonts w:eastAsia="Arial Unicode MS"/>
          <w:bCs/>
          <w:szCs w:val="22"/>
          <w:u w:val="single"/>
        </w:rPr>
      </w:pPr>
      <w:r w:rsidRPr="002B7DF0">
        <w:rPr>
          <w:rFonts w:eastAsia="Arial Unicode MS"/>
          <w:bCs/>
          <w:szCs w:val="22"/>
          <w:u w:val="single"/>
        </w:rPr>
        <w:t>Dávkovanie</w:t>
      </w:r>
    </w:p>
    <w:p w14:paraId="2DD8AE63" w14:textId="77777777" w:rsidR="00D500BC" w:rsidRPr="002B7DF0" w:rsidRDefault="00D500BC" w:rsidP="00DC0162">
      <w:pPr>
        <w:keepNext/>
        <w:suppressAutoHyphens/>
        <w:rPr>
          <w:rFonts w:eastAsia="Arial Unicode MS"/>
          <w:bCs/>
          <w:szCs w:val="22"/>
          <w:u w:val="single"/>
        </w:rPr>
      </w:pPr>
    </w:p>
    <w:p w14:paraId="6CA6DBD6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  <w:r w:rsidRPr="002B7DF0">
        <w:rPr>
          <w:rFonts w:eastAsia="Arial Unicode MS"/>
          <w:bCs/>
          <w:i/>
          <w:iCs/>
          <w:szCs w:val="22"/>
        </w:rPr>
        <w:t>Dospelé ženy (vrátane starších žien)</w:t>
      </w:r>
    </w:p>
    <w:p w14:paraId="584C92B5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Odporúčaná dávka je 500 mg v jednomesačných intervaloch s ďalšou 500 mg dávkou podanou dva týždne po začiatočnej dávke.</w:t>
      </w:r>
    </w:p>
    <w:p w14:paraId="0CA50E3C" w14:textId="77777777" w:rsidR="007B6D16" w:rsidRPr="002B7DF0" w:rsidRDefault="007B6D16" w:rsidP="008F61ED">
      <w:pPr>
        <w:rPr>
          <w:rFonts w:eastAsia="Arial Unicode MS"/>
          <w:bCs/>
          <w:i/>
          <w:iCs/>
          <w:szCs w:val="22"/>
        </w:rPr>
      </w:pPr>
    </w:p>
    <w:p w14:paraId="331FDD87" w14:textId="77777777" w:rsidR="00964FA4" w:rsidRPr="002B7DF0" w:rsidRDefault="00964FA4" w:rsidP="008F61ED">
      <w:pPr>
        <w:rPr>
          <w:szCs w:val="22"/>
        </w:rPr>
      </w:pPr>
      <w:r w:rsidRPr="002B7DF0">
        <w:rPr>
          <w:szCs w:val="22"/>
        </w:rPr>
        <w:t xml:space="preserve">Pri použití </w:t>
      </w:r>
      <w:r w:rsidR="00D500BC">
        <w:rPr>
          <w:szCs w:val="22"/>
        </w:rPr>
        <w:t>fulvestrant</w:t>
      </w:r>
      <w:r w:rsidRPr="002B7DF0">
        <w:rPr>
          <w:szCs w:val="22"/>
        </w:rPr>
        <w:t>u v kombináci</w:t>
      </w:r>
      <w:r w:rsidR="007E6BAD">
        <w:rPr>
          <w:szCs w:val="22"/>
        </w:rPr>
        <w:t>i</w:t>
      </w:r>
      <w:r w:rsidRPr="002B7DF0">
        <w:rPr>
          <w:szCs w:val="22"/>
        </w:rPr>
        <w:t xml:space="preserve"> s palbociklibom pozri </w:t>
      </w:r>
      <w:r w:rsidR="006C7BCA" w:rsidRPr="002B7DF0">
        <w:rPr>
          <w:szCs w:val="22"/>
        </w:rPr>
        <w:t xml:space="preserve">tiež </w:t>
      </w:r>
      <w:r w:rsidRPr="002B7DF0">
        <w:rPr>
          <w:szCs w:val="22"/>
        </w:rPr>
        <w:t>súhrn charakteristických vlastností palbociklibu.</w:t>
      </w:r>
    </w:p>
    <w:p w14:paraId="688253B1" w14:textId="77777777" w:rsidR="00964FA4" w:rsidRPr="002B7DF0" w:rsidRDefault="00964FA4" w:rsidP="008F61ED">
      <w:pPr>
        <w:rPr>
          <w:szCs w:val="22"/>
        </w:rPr>
      </w:pPr>
    </w:p>
    <w:p w14:paraId="6AD18A5C" w14:textId="77777777" w:rsidR="00964FA4" w:rsidRPr="002B7DF0" w:rsidRDefault="00964FA4" w:rsidP="008F61ED">
      <w:pPr>
        <w:rPr>
          <w:szCs w:val="22"/>
        </w:rPr>
      </w:pPr>
      <w:r w:rsidRPr="002B7DF0">
        <w:rPr>
          <w:szCs w:val="22"/>
        </w:rPr>
        <w:t xml:space="preserve">Pred začatím liečby kombináciou </w:t>
      </w:r>
      <w:r w:rsidR="00D500BC">
        <w:rPr>
          <w:szCs w:val="22"/>
        </w:rPr>
        <w:t>fulvestrant</w:t>
      </w:r>
      <w:r w:rsidRPr="002B7DF0">
        <w:rPr>
          <w:szCs w:val="22"/>
        </w:rPr>
        <w:t xml:space="preserve"> plus palbociklib a počas jej trvania </w:t>
      </w:r>
      <w:r w:rsidRPr="00745496">
        <w:rPr>
          <w:szCs w:val="22"/>
        </w:rPr>
        <w:t>musia byť</w:t>
      </w:r>
      <w:r w:rsidRPr="002B7DF0">
        <w:rPr>
          <w:szCs w:val="22"/>
        </w:rPr>
        <w:t xml:space="preserve"> pre/perimenopauzálne ženy liečené agonistom LHRH podľa lokálnej klinickej praxe.</w:t>
      </w:r>
    </w:p>
    <w:p w14:paraId="03B5DC31" w14:textId="77777777" w:rsidR="00964FA4" w:rsidRPr="002B7DF0" w:rsidRDefault="00964FA4" w:rsidP="008F61ED">
      <w:pPr>
        <w:rPr>
          <w:szCs w:val="22"/>
          <w:shd w:val="clear" w:color="auto" w:fill="FFFFFF"/>
        </w:rPr>
      </w:pPr>
    </w:p>
    <w:p w14:paraId="72CD0583" w14:textId="74A072F8" w:rsidR="007B6D16" w:rsidRDefault="007B6D16" w:rsidP="00DC0162">
      <w:pPr>
        <w:keepNext/>
        <w:rPr>
          <w:szCs w:val="22"/>
          <w:u w:val="single"/>
        </w:rPr>
      </w:pPr>
      <w:r w:rsidRPr="002B7DF0">
        <w:rPr>
          <w:rFonts w:eastAsia="Arial Unicode MS"/>
          <w:bCs/>
          <w:szCs w:val="22"/>
          <w:u w:val="single"/>
        </w:rPr>
        <w:t>Osobitn</w:t>
      </w:r>
      <w:r w:rsidRPr="002B7DF0">
        <w:rPr>
          <w:szCs w:val="22"/>
          <w:u w:val="single"/>
        </w:rPr>
        <w:t xml:space="preserve">é </w:t>
      </w:r>
      <w:r w:rsidR="00D3676A" w:rsidRPr="002B7DF0">
        <w:rPr>
          <w:szCs w:val="22"/>
          <w:u w:val="single"/>
        </w:rPr>
        <w:t>skupiny</w:t>
      </w:r>
    </w:p>
    <w:p w14:paraId="3E5957E5" w14:textId="77777777" w:rsidR="00D500BC" w:rsidRPr="002B7DF0" w:rsidRDefault="00D500BC" w:rsidP="00DC0162">
      <w:pPr>
        <w:keepNext/>
        <w:rPr>
          <w:rFonts w:eastAsia="Arial Unicode MS"/>
          <w:bCs/>
          <w:szCs w:val="22"/>
          <w:u w:val="single"/>
        </w:rPr>
      </w:pPr>
    </w:p>
    <w:p w14:paraId="048DB5DA" w14:textId="77777777" w:rsidR="007B6D16" w:rsidRPr="002B7DF0" w:rsidRDefault="007B6D16" w:rsidP="00DC0162">
      <w:pPr>
        <w:keepNext/>
        <w:suppressAutoHyphens/>
        <w:rPr>
          <w:rFonts w:eastAsia="Arial Unicode MS"/>
          <w:szCs w:val="22"/>
        </w:rPr>
      </w:pPr>
      <w:r w:rsidRPr="002B7DF0">
        <w:rPr>
          <w:rFonts w:eastAsia="Arial Unicode MS"/>
          <w:i/>
          <w:iCs/>
          <w:szCs w:val="22"/>
        </w:rPr>
        <w:t>Porucha funkcie obličiek</w:t>
      </w:r>
    </w:p>
    <w:p w14:paraId="4B860E83" w14:textId="77777777" w:rsidR="007B6D16" w:rsidRPr="002B7DF0" w:rsidRDefault="007B6D16" w:rsidP="008F61ED">
      <w:pPr>
        <w:suppressAutoHyphens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U pacien</w:t>
      </w:r>
      <w:r w:rsidR="00522EE5" w:rsidRPr="002B7DF0">
        <w:rPr>
          <w:rFonts w:eastAsia="Arial Unicode MS"/>
          <w:szCs w:val="22"/>
        </w:rPr>
        <w:t>tok</w:t>
      </w:r>
      <w:r w:rsidRPr="002B7DF0">
        <w:rPr>
          <w:rFonts w:eastAsia="Arial Unicode MS"/>
          <w:szCs w:val="22"/>
        </w:rPr>
        <w:t xml:space="preserve"> s </w:t>
      </w:r>
      <w:r w:rsidR="00817C2D" w:rsidRPr="002B7DF0">
        <w:rPr>
          <w:rFonts w:eastAsia="Arial Unicode MS"/>
          <w:szCs w:val="22"/>
        </w:rPr>
        <w:t xml:space="preserve">miernou </w:t>
      </w:r>
      <w:r w:rsidRPr="002B7DF0">
        <w:rPr>
          <w:rFonts w:eastAsia="Arial Unicode MS"/>
          <w:szCs w:val="22"/>
        </w:rPr>
        <w:t xml:space="preserve">až stredne </w:t>
      </w:r>
      <w:r w:rsidR="00E235FE" w:rsidRPr="002B7DF0">
        <w:rPr>
          <w:rFonts w:eastAsia="Arial Unicode MS"/>
          <w:szCs w:val="22"/>
        </w:rPr>
        <w:t>závažn</w:t>
      </w:r>
      <w:r w:rsidRPr="002B7DF0">
        <w:rPr>
          <w:rFonts w:eastAsia="Arial Unicode MS"/>
          <w:szCs w:val="22"/>
        </w:rPr>
        <w:t xml:space="preserve">ou poruchou funkcie obličiek sa neodporúča žiadna úprava </w:t>
      </w:r>
      <w:r w:rsidRPr="0009727B">
        <w:rPr>
          <w:rFonts w:eastAsia="Arial Unicode MS"/>
          <w:szCs w:val="22"/>
        </w:rPr>
        <w:t xml:space="preserve">dávky (klírens kreatinínu </w:t>
      </w:r>
      <w:r w:rsidRPr="0009727B">
        <w:rPr>
          <w:rFonts w:eastAsia="Arial Unicode MS" w:hint="eastAsia"/>
          <w:szCs w:val="22"/>
        </w:rPr>
        <w:t>≥</w:t>
      </w:r>
      <w:r w:rsidR="00C2136D" w:rsidRPr="0009727B">
        <w:rPr>
          <w:rFonts w:eastAsia="Arial Unicode MS"/>
          <w:szCs w:val="22"/>
        </w:rPr>
        <w:t> </w:t>
      </w:r>
      <w:r w:rsidRPr="0009727B">
        <w:rPr>
          <w:rFonts w:eastAsia="Arial Unicode MS"/>
          <w:szCs w:val="22"/>
        </w:rPr>
        <w:t>30</w:t>
      </w:r>
      <w:r w:rsidR="00C2136D" w:rsidRPr="0009727B">
        <w:rPr>
          <w:rFonts w:eastAsia="Arial Unicode MS"/>
          <w:szCs w:val="22"/>
        </w:rPr>
        <w:t> </w:t>
      </w:r>
      <w:r w:rsidRPr="0009727B">
        <w:rPr>
          <w:rFonts w:eastAsia="Arial Unicode MS"/>
          <w:szCs w:val="22"/>
        </w:rPr>
        <w:t>ml/min). U pacien</w:t>
      </w:r>
      <w:r w:rsidR="00522EE5" w:rsidRPr="0009727B">
        <w:rPr>
          <w:rFonts w:eastAsia="Arial Unicode MS"/>
          <w:szCs w:val="22"/>
        </w:rPr>
        <w:t>tok</w:t>
      </w:r>
      <w:r w:rsidRPr="0009727B">
        <w:rPr>
          <w:rFonts w:eastAsia="Arial Unicode MS"/>
          <w:szCs w:val="22"/>
        </w:rPr>
        <w:t xml:space="preserve"> s</w:t>
      </w:r>
      <w:r w:rsidR="00E235FE" w:rsidRPr="0009727B">
        <w:rPr>
          <w:rFonts w:eastAsia="Arial Unicode MS"/>
          <w:szCs w:val="22"/>
        </w:rPr>
        <w:t>o závažn</w:t>
      </w:r>
      <w:r w:rsidRPr="0009727B">
        <w:rPr>
          <w:rFonts w:eastAsia="Arial Unicode MS"/>
          <w:szCs w:val="22"/>
        </w:rPr>
        <w:t xml:space="preserve">ou poruchou funkcie obličiek </w:t>
      </w:r>
      <w:r w:rsidR="00FD466B" w:rsidRPr="0009727B">
        <w:rPr>
          <w:rFonts w:eastAsia="Arial Unicode MS"/>
          <w:szCs w:val="22"/>
        </w:rPr>
        <w:t xml:space="preserve">sa </w:t>
      </w:r>
      <w:r w:rsidRPr="0009727B">
        <w:rPr>
          <w:rFonts w:eastAsia="Arial Unicode MS"/>
          <w:szCs w:val="22"/>
        </w:rPr>
        <w:t xml:space="preserve">bezpečnosť a účinnosť </w:t>
      </w:r>
      <w:r w:rsidR="00C135DD" w:rsidRPr="0009727B">
        <w:rPr>
          <w:rFonts w:eastAsia="Arial Unicode MS"/>
          <w:szCs w:val="22"/>
        </w:rPr>
        <w:t>ne</w:t>
      </w:r>
      <w:r w:rsidRPr="0009727B">
        <w:rPr>
          <w:rFonts w:eastAsia="Arial Unicode MS"/>
          <w:szCs w:val="22"/>
        </w:rPr>
        <w:t>hodnot</w:t>
      </w:r>
      <w:r w:rsidR="00C135DD" w:rsidRPr="0009727B">
        <w:rPr>
          <w:rFonts w:eastAsia="Arial Unicode MS"/>
          <w:szCs w:val="22"/>
        </w:rPr>
        <w:t>il</w:t>
      </w:r>
      <w:r w:rsidR="00FD466B" w:rsidRPr="0009727B">
        <w:rPr>
          <w:rFonts w:eastAsia="Arial Unicode MS"/>
          <w:szCs w:val="22"/>
        </w:rPr>
        <w:t>i</w:t>
      </w:r>
      <w:r w:rsidRPr="0009727B">
        <w:rPr>
          <w:rFonts w:eastAsia="Arial Unicode MS"/>
          <w:szCs w:val="22"/>
        </w:rPr>
        <w:t xml:space="preserve"> (klírens kreatinínu &lt;</w:t>
      </w:r>
      <w:r w:rsidR="00C2136D" w:rsidRPr="0009727B">
        <w:rPr>
          <w:rFonts w:eastAsia="Arial Unicode MS"/>
          <w:szCs w:val="22"/>
        </w:rPr>
        <w:t> </w:t>
      </w:r>
      <w:r w:rsidRPr="0009727B">
        <w:rPr>
          <w:rFonts w:eastAsia="Arial Unicode MS"/>
          <w:szCs w:val="22"/>
        </w:rPr>
        <w:t>30</w:t>
      </w:r>
      <w:r w:rsidR="00C2136D" w:rsidRPr="0009727B">
        <w:rPr>
          <w:rFonts w:eastAsia="Arial Unicode MS"/>
          <w:szCs w:val="22"/>
        </w:rPr>
        <w:t> </w:t>
      </w:r>
      <w:r w:rsidRPr="0009727B">
        <w:rPr>
          <w:rFonts w:eastAsia="Arial Unicode MS"/>
          <w:szCs w:val="22"/>
        </w:rPr>
        <w:t>ml/min), u týchto pacien</w:t>
      </w:r>
      <w:r w:rsidR="00522EE5" w:rsidRPr="0009727B">
        <w:rPr>
          <w:rFonts w:eastAsia="Arial Unicode MS"/>
          <w:szCs w:val="22"/>
        </w:rPr>
        <w:t>tok</w:t>
      </w:r>
      <w:r w:rsidRPr="0009727B">
        <w:rPr>
          <w:rFonts w:eastAsia="Arial Unicode MS"/>
          <w:szCs w:val="22"/>
        </w:rPr>
        <w:t xml:space="preserve"> je preto potrebná zvýšená opatrnosť</w:t>
      </w:r>
      <w:r w:rsidR="00C2136D" w:rsidRPr="0009727B">
        <w:rPr>
          <w:rFonts w:eastAsia="Arial Unicode MS"/>
          <w:szCs w:val="22"/>
        </w:rPr>
        <w:t xml:space="preserve"> </w:t>
      </w:r>
      <w:r w:rsidRPr="0009727B">
        <w:rPr>
          <w:rFonts w:eastAsia="Arial Unicode MS"/>
          <w:szCs w:val="22"/>
        </w:rPr>
        <w:t>(pozri časť</w:t>
      </w:r>
      <w:r w:rsidR="0087174C" w:rsidRPr="0009727B">
        <w:rPr>
          <w:rFonts w:eastAsia="Arial Unicode MS"/>
          <w:szCs w:val="22"/>
        </w:rPr>
        <w:t xml:space="preserve"> </w:t>
      </w:r>
      <w:r w:rsidRPr="0009727B">
        <w:rPr>
          <w:rFonts w:eastAsia="Arial Unicode MS"/>
          <w:szCs w:val="22"/>
        </w:rPr>
        <w:t>4.4).</w:t>
      </w:r>
    </w:p>
    <w:p w14:paraId="70E798C5" w14:textId="77777777" w:rsidR="007B6D16" w:rsidRPr="002B7DF0" w:rsidRDefault="007B6D16" w:rsidP="008F61ED">
      <w:pPr>
        <w:rPr>
          <w:rFonts w:eastAsia="Arial Unicode MS"/>
          <w:bCs/>
          <w:i/>
          <w:iCs/>
          <w:szCs w:val="22"/>
        </w:rPr>
      </w:pPr>
    </w:p>
    <w:p w14:paraId="7FDCADF5" w14:textId="77777777" w:rsidR="007B6D16" w:rsidRPr="002B7DF0" w:rsidRDefault="007B6D16" w:rsidP="00DC0162">
      <w:pPr>
        <w:keepNext/>
        <w:rPr>
          <w:rFonts w:eastAsia="Arial Unicode MS"/>
          <w:bCs/>
          <w:i/>
          <w:iCs/>
          <w:szCs w:val="22"/>
        </w:rPr>
      </w:pPr>
      <w:r w:rsidRPr="002B7DF0">
        <w:rPr>
          <w:rFonts w:eastAsia="Arial Unicode MS"/>
          <w:bCs/>
          <w:i/>
          <w:iCs/>
          <w:szCs w:val="22"/>
        </w:rPr>
        <w:t>Porucha funkcie pečene</w:t>
      </w:r>
    </w:p>
    <w:p w14:paraId="500A7B86" w14:textId="77777777" w:rsidR="007B6D16" w:rsidRPr="002B7DF0" w:rsidRDefault="007B6D16" w:rsidP="008F61ED">
      <w:pPr>
        <w:rPr>
          <w:rFonts w:eastAsia="Arial Unicode MS"/>
          <w:bCs/>
          <w:szCs w:val="22"/>
        </w:rPr>
      </w:pPr>
      <w:r w:rsidRPr="002B7DF0">
        <w:rPr>
          <w:rFonts w:eastAsia="Arial Unicode MS"/>
          <w:bCs/>
          <w:szCs w:val="22"/>
        </w:rPr>
        <w:t>U pacien</w:t>
      </w:r>
      <w:r w:rsidR="00522EE5" w:rsidRPr="002B7DF0">
        <w:rPr>
          <w:rFonts w:eastAsia="Arial Unicode MS"/>
          <w:bCs/>
          <w:szCs w:val="22"/>
        </w:rPr>
        <w:t>tok</w:t>
      </w:r>
      <w:r w:rsidRPr="002B7DF0">
        <w:rPr>
          <w:rFonts w:eastAsia="Arial Unicode MS"/>
          <w:bCs/>
          <w:szCs w:val="22"/>
        </w:rPr>
        <w:t xml:space="preserve"> s </w:t>
      </w:r>
      <w:r w:rsidR="00817C2D" w:rsidRPr="002B7DF0">
        <w:rPr>
          <w:rFonts w:eastAsia="Arial Unicode MS"/>
          <w:bCs/>
          <w:szCs w:val="22"/>
        </w:rPr>
        <w:t xml:space="preserve">miernou </w:t>
      </w:r>
      <w:r w:rsidRPr="002B7DF0">
        <w:rPr>
          <w:rFonts w:eastAsia="Arial Unicode MS"/>
          <w:bCs/>
          <w:szCs w:val="22"/>
        </w:rPr>
        <w:t xml:space="preserve">až stredne </w:t>
      </w:r>
      <w:r w:rsidR="00E235FE" w:rsidRPr="002B7DF0">
        <w:rPr>
          <w:rFonts w:eastAsia="Arial Unicode MS"/>
          <w:bCs/>
          <w:szCs w:val="22"/>
        </w:rPr>
        <w:t>závažn</w:t>
      </w:r>
      <w:r w:rsidRPr="002B7DF0">
        <w:rPr>
          <w:rFonts w:eastAsia="Arial Unicode MS"/>
          <w:bCs/>
          <w:szCs w:val="22"/>
        </w:rPr>
        <w:t xml:space="preserve">ou poruchou funkcie pečene nie je potrebná úprava dávky. </w:t>
      </w:r>
      <w:r w:rsidRPr="00745496">
        <w:rPr>
          <w:rFonts w:eastAsia="Arial Unicode MS"/>
          <w:bCs/>
          <w:szCs w:val="22"/>
        </w:rPr>
        <w:t xml:space="preserve">Nakoľko expozícia fulvestrantu môže byť zvýšená, </w:t>
      </w:r>
      <w:r w:rsidR="00D500BC" w:rsidRPr="00745496">
        <w:rPr>
          <w:rFonts w:eastAsia="Arial Unicode MS"/>
          <w:bCs/>
          <w:szCs w:val="22"/>
        </w:rPr>
        <w:t>fulvestrant</w:t>
      </w:r>
      <w:r w:rsidRPr="00745496">
        <w:rPr>
          <w:rFonts w:eastAsia="Arial Unicode MS"/>
          <w:bCs/>
          <w:szCs w:val="22"/>
        </w:rPr>
        <w:t xml:space="preserve"> sa má u týchto pacien</w:t>
      </w:r>
      <w:r w:rsidR="00522EE5" w:rsidRPr="00745496">
        <w:rPr>
          <w:rFonts w:eastAsia="Arial Unicode MS"/>
          <w:bCs/>
          <w:szCs w:val="22"/>
        </w:rPr>
        <w:t>tok</w:t>
      </w:r>
      <w:r w:rsidRPr="00745496">
        <w:rPr>
          <w:rFonts w:eastAsia="Arial Unicode MS"/>
          <w:bCs/>
          <w:szCs w:val="22"/>
        </w:rPr>
        <w:t xml:space="preserve"> podávať s opatrnosťou. Nie sú údaje u pacien</w:t>
      </w:r>
      <w:r w:rsidR="00522EE5" w:rsidRPr="00745496">
        <w:rPr>
          <w:rFonts w:eastAsia="Arial Unicode MS"/>
          <w:bCs/>
          <w:szCs w:val="22"/>
        </w:rPr>
        <w:t>tok</w:t>
      </w:r>
      <w:r w:rsidRPr="00745496">
        <w:rPr>
          <w:rFonts w:eastAsia="Arial Unicode MS"/>
          <w:bCs/>
          <w:szCs w:val="22"/>
        </w:rPr>
        <w:t xml:space="preserve"> s</w:t>
      </w:r>
      <w:r w:rsidR="00E235FE" w:rsidRPr="00745496">
        <w:rPr>
          <w:rFonts w:eastAsia="Arial Unicode MS"/>
          <w:bCs/>
          <w:szCs w:val="22"/>
        </w:rPr>
        <w:t>o závažn</w:t>
      </w:r>
      <w:r w:rsidRPr="00745496">
        <w:rPr>
          <w:rFonts w:eastAsia="Arial Unicode MS"/>
          <w:bCs/>
          <w:szCs w:val="22"/>
        </w:rPr>
        <w:t>ou poruchou funkcie pečene (pozri časti</w:t>
      </w:r>
      <w:r w:rsidR="0087174C" w:rsidRPr="00745496">
        <w:rPr>
          <w:rFonts w:eastAsia="Arial Unicode MS"/>
          <w:bCs/>
          <w:szCs w:val="22"/>
        </w:rPr>
        <w:t xml:space="preserve"> </w:t>
      </w:r>
      <w:r w:rsidRPr="00745496">
        <w:rPr>
          <w:rFonts w:eastAsia="Arial Unicode MS"/>
          <w:bCs/>
          <w:szCs w:val="22"/>
        </w:rPr>
        <w:t>4.3, 4.4 a 5.2).</w:t>
      </w:r>
    </w:p>
    <w:p w14:paraId="3D31B6B2" w14:textId="77777777" w:rsidR="007B6D16" w:rsidRPr="002B7DF0" w:rsidRDefault="007B6D16" w:rsidP="008F61ED">
      <w:pPr>
        <w:rPr>
          <w:szCs w:val="22"/>
        </w:rPr>
      </w:pPr>
    </w:p>
    <w:p w14:paraId="373A9D89" w14:textId="77777777" w:rsidR="007B6D16" w:rsidRPr="002B7DF0" w:rsidRDefault="005F3A42" w:rsidP="00DC0162">
      <w:pPr>
        <w:keepNext/>
        <w:rPr>
          <w:i/>
          <w:szCs w:val="22"/>
        </w:rPr>
      </w:pPr>
      <w:r w:rsidRPr="002B7DF0">
        <w:rPr>
          <w:i/>
          <w:szCs w:val="22"/>
        </w:rPr>
        <w:t>Pediatrická populácia</w:t>
      </w:r>
    </w:p>
    <w:p w14:paraId="5EBA6690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Bezpečnosť a účinnosť </w:t>
      </w:r>
      <w:r w:rsidR="00D500BC">
        <w:rPr>
          <w:rFonts w:eastAsia="Arial Unicode MS"/>
          <w:szCs w:val="22"/>
        </w:rPr>
        <w:t>fulvestrant</w:t>
      </w:r>
      <w:r w:rsidRPr="002B7DF0">
        <w:rPr>
          <w:rFonts w:eastAsia="Arial Unicode MS"/>
          <w:szCs w:val="22"/>
        </w:rPr>
        <w:t>u u</w:t>
      </w:r>
      <w:r w:rsidR="0087174C" w:rsidRPr="002B7DF0">
        <w:rPr>
          <w:rFonts w:eastAsia="Arial Unicode MS"/>
          <w:szCs w:val="22"/>
        </w:rPr>
        <w:t> </w:t>
      </w:r>
      <w:r w:rsidRPr="00745496">
        <w:rPr>
          <w:rFonts w:eastAsia="Arial Unicode MS"/>
          <w:szCs w:val="22"/>
        </w:rPr>
        <w:t>detí vo veku</w:t>
      </w:r>
      <w:r w:rsidRPr="00745496">
        <w:rPr>
          <w:rFonts w:eastAsia="Arial Unicode MS"/>
          <w:szCs w:val="22"/>
          <w:lang w:eastAsia="ja-JP"/>
        </w:rPr>
        <w:t xml:space="preserve"> </w:t>
      </w:r>
      <w:r w:rsidRPr="00745496">
        <w:rPr>
          <w:rFonts w:eastAsia="Arial Unicode MS"/>
          <w:szCs w:val="22"/>
        </w:rPr>
        <w:t>&lt;</w:t>
      </w:r>
      <w:r w:rsidR="00C2136D" w:rsidRPr="00745496">
        <w:rPr>
          <w:rFonts w:eastAsia="Arial Unicode MS"/>
          <w:szCs w:val="22"/>
        </w:rPr>
        <w:t> </w:t>
      </w:r>
      <w:r w:rsidRPr="00745496">
        <w:rPr>
          <w:rFonts w:eastAsia="Arial Unicode MS"/>
          <w:szCs w:val="22"/>
        </w:rPr>
        <w:t>18 rokov nebol</w:t>
      </w:r>
      <w:r w:rsidR="00C135DD" w:rsidRPr="00745496">
        <w:rPr>
          <w:rFonts w:eastAsia="Arial Unicode MS"/>
          <w:szCs w:val="22"/>
        </w:rPr>
        <w:t>i</w:t>
      </w:r>
      <w:r w:rsidRPr="00745496">
        <w:rPr>
          <w:rFonts w:eastAsia="Arial Unicode MS"/>
          <w:szCs w:val="22"/>
        </w:rPr>
        <w:t xml:space="preserve"> </w:t>
      </w:r>
      <w:r w:rsidR="00C135DD" w:rsidRPr="00745496">
        <w:rPr>
          <w:rFonts w:eastAsia="Arial Unicode MS"/>
          <w:szCs w:val="22"/>
        </w:rPr>
        <w:t>stanovené</w:t>
      </w:r>
      <w:r w:rsidRPr="00745496">
        <w:rPr>
          <w:rFonts w:eastAsia="Arial Unicode MS"/>
          <w:szCs w:val="22"/>
        </w:rPr>
        <w:t xml:space="preserve">. </w:t>
      </w:r>
      <w:r w:rsidRPr="00745496">
        <w:rPr>
          <w:rFonts w:eastAsia="Times New Roman"/>
          <w:szCs w:val="22"/>
        </w:rPr>
        <w:t>V</w:t>
      </w:r>
      <w:r w:rsidR="0087174C" w:rsidRPr="00745496">
        <w:rPr>
          <w:rFonts w:eastAsia="Times New Roman"/>
          <w:szCs w:val="22"/>
        </w:rPr>
        <w:t> </w:t>
      </w:r>
      <w:r w:rsidRPr="00745496">
        <w:rPr>
          <w:rFonts w:eastAsia="Times New Roman"/>
          <w:szCs w:val="22"/>
        </w:rPr>
        <w:t xml:space="preserve">súčasnosti dostupné údaje </w:t>
      </w:r>
      <w:r w:rsidR="005F3A42" w:rsidRPr="00745496">
        <w:rPr>
          <w:rFonts w:eastAsia="Times New Roman"/>
          <w:szCs w:val="22"/>
        </w:rPr>
        <w:t xml:space="preserve">sú </w:t>
      </w:r>
      <w:r w:rsidRPr="00745496">
        <w:rPr>
          <w:rFonts w:eastAsia="Times New Roman"/>
          <w:szCs w:val="22"/>
        </w:rPr>
        <w:t>opísané v</w:t>
      </w:r>
      <w:r w:rsidR="0087174C" w:rsidRPr="00745496">
        <w:rPr>
          <w:rFonts w:eastAsia="Times New Roman"/>
          <w:szCs w:val="22"/>
        </w:rPr>
        <w:t> </w:t>
      </w:r>
      <w:r w:rsidRPr="00745496">
        <w:rPr>
          <w:rFonts w:eastAsia="Times New Roman"/>
          <w:szCs w:val="22"/>
        </w:rPr>
        <w:t>častiach</w:t>
      </w:r>
      <w:r w:rsidR="0087174C" w:rsidRPr="00745496">
        <w:rPr>
          <w:rFonts w:eastAsia="Times New Roman"/>
          <w:szCs w:val="22"/>
        </w:rPr>
        <w:t xml:space="preserve"> </w:t>
      </w:r>
      <w:r w:rsidRPr="00745496">
        <w:rPr>
          <w:rFonts w:eastAsia="Times New Roman"/>
          <w:szCs w:val="22"/>
        </w:rPr>
        <w:t>5.1 a 5.2, ale n</w:t>
      </w:r>
      <w:r w:rsidR="00C135DD" w:rsidRPr="00745496">
        <w:rPr>
          <w:rFonts w:eastAsia="Times New Roman"/>
          <w:szCs w:val="22"/>
        </w:rPr>
        <w:t xml:space="preserve">eumožňujú uviesť </w:t>
      </w:r>
      <w:r w:rsidRPr="00745496">
        <w:rPr>
          <w:rFonts w:eastAsia="Times New Roman"/>
          <w:szCs w:val="22"/>
        </w:rPr>
        <w:t>odporúčani</w:t>
      </w:r>
      <w:r w:rsidR="00C135DD" w:rsidRPr="00745496">
        <w:rPr>
          <w:rFonts w:eastAsia="Times New Roman"/>
          <w:szCs w:val="22"/>
        </w:rPr>
        <w:t>a</w:t>
      </w:r>
      <w:r w:rsidRPr="00745496">
        <w:rPr>
          <w:rFonts w:eastAsia="Times New Roman"/>
          <w:szCs w:val="22"/>
        </w:rPr>
        <w:t xml:space="preserve"> </w:t>
      </w:r>
      <w:r w:rsidR="00C135DD" w:rsidRPr="00745496">
        <w:rPr>
          <w:rFonts w:eastAsia="Times New Roman"/>
          <w:szCs w:val="22"/>
        </w:rPr>
        <w:t>na</w:t>
      </w:r>
      <w:r w:rsidRPr="00745496">
        <w:rPr>
          <w:rFonts w:eastAsia="Times New Roman"/>
          <w:szCs w:val="22"/>
        </w:rPr>
        <w:t xml:space="preserve"> dávkovanie.</w:t>
      </w:r>
    </w:p>
    <w:p w14:paraId="2FFD7B54" w14:textId="77777777" w:rsidR="007B6D16" w:rsidRPr="002B7DF0" w:rsidRDefault="007B6D16" w:rsidP="008F61ED">
      <w:pPr>
        <w:rPr>
          <w:rFonts w:eastAsia="Arial Unicode MS"/>
          <w:szCs w:val="22"/>
          <w:u w:val="single"/>
        </w:rPr>
      </w:pPr>
    </w:p>
    <w:p w14:paraId="2A711744" w14:textId="77777777" w:rsidR="007B6D16" w:rsidRPr="002B7DF0" w:rsidRDefault="007B6D16" w:rsidP="00DC0162">
      <w:pPr>
        <w:keepNext/>
        <w:rPr>
          <w:rFonts w:eastAsia="Arial Unicode MS"/>
          <w:i/>
          <w:iCs/>
          <w:szCs w:val="22"/>
        </w:rPr>
      </w:pPr>
      <w:r w:rsidRPr="002B7DF0">
        <w:rPr>
          <w:rFonts w:eastAsia="Arial Unicode MS"/>
          <w:szCs w:val="22"/>
          <w:u w:val="single"/>
        </w:rPr>
        <w:t>Spôsob podávania</w:t>
      </w:r>
    </w:p>
    <w:p w14:paraId="4F9645B2" w14:textId="77777777" w:rsidR="007B6D16" w:rsidRPr="002B7DF0" w:rsidRDefault="00D500BC" w:rsidP="008F61ED">
      <w:pPr>
        <w:rPr>
          <w:rFonts w:eastAsia="Arial Unicode MS"/>
          <w:szCs w:val="22"/>
        </w:rPr>
      </w:pPr>
      <w:r>
        <w:rPr>
          <w:rFonts w:eastAsia="Arial Unicode MS"/>
          <w:szCs w:val="22"/>
        </w:rPr>
        <w:t>Fulvestrant</w:t>
      </w:r>
      <w:r w:rsidR="007B6D16" w:rsidRPr="002B7DF0">
        <w:rPr>
          <w:rFonts w:eastAsia="Arial Unicode MS"/>
          <w:szCs w:val="22"/>
        </w:rPr>
        <w:t xml:space="preserve"> sa </w:t>
      </w:r>
      <w:r w:rsidR="007B6D16" w:rsidRPr="002B7DF0">
        <w:rPr>
          <w:rFonts w:eastAsia="Arial Unicode MS"/>
          <w:bCs/>
          <w:szCs w:val="22"/>
        </w:rPr>
        <w:t>má</w:t>
      </w:r>
      <w:r w:rsidR="007B6D16" w:rsidRPr="002B7DF0">
        <w:rPr>
          <w:rFonts w:eastAsia="Arial Unicode MS"/>
          <w:szCs w:val="22"/>
        </w:rPr>
        <w:t xml:space="preserve"> podávať formou dvoch následných 5 ml injekcií pomalou vnútrosvalovou injekciou </w:t>
      </w:r>
      <w:r w:rsidR="007B6D16" w:rsidRPr="00745496">
        <w:rPr>
          <w:rFonts w:eastAsia="Arial Unicode MS"/>
          <w:szCs w:val="22"/>
        </w:rPr>
        <w:t>(1</w:t>
      </w:r>
      <w:r w:rsidRPr="00745496">
        <w:rPr>
          <w:rFonts w:eastAsia="Arial Unicode MS"/>
          <w:szCs w:val="22"/>
        </w:rPr>
        <w:t> - </w:t>
      </w:r>
      <w:r w:rsidR="007B6D16" w:rsidRPr="00745496">
        <w:rPr>
          <w:rFonts w:eastAsia="Arial Unicode MS"/>
          <w:szCs w:val="22"/>
        </w:rPr>
        <w:t>2</w:t>
      </w:r>
      <w:r w:rsidR="007B6D16" w:rsidRPr="002B7DF0">
        <w:rPr>
          <w:rFonts w:eastAsia="Arial Unicode MS"/>
          <w:szCs w:val="22"/>
        </w:rPr>
        <w:t> minúty/injekcia) do každého sedacieho svalu</w:t>
      </w:r>
      <w:r w:rsidR="00933F58" w:rsidRPr="002B7DF0">
        <w:rPr>
          <w:rFonts w:eastAsia="Arial Unicode MS"/>
          <w:szCs w:val="22"/>
        </w:rPr>
        <w:t xml:space="preserve"> (gluteálna oblasť)</w:t>
      </w:r>
      <w:r w:rsidR="007B6D16" w:rsidRPr="002B7DF0">
        <w:rPr>
          <w:rFonts w:eastAsia="Arial Unicode MS"/>
          <w:szCs w:val="22"/>
        </w:rPr>
        <w:t>.</w:t>
      </w:r>
    </w:p>
    <w:p w14:paraId="52FCAE21" w14:textId="77777777" w:rsidR="00933F58" w:rsidRPr="002B7DF0" w:rsidRDefault="00933F58" w:rsidP="008F61ED">
      <w:pPr>
        <w:rPr>
          <w:rFonts w:eastAsia="Arial Unicode MS"/>
          <w:szCs w:val="22"/>
        </w:rPr>
      </w:pPr>
    </w:p>
    <w:p w14:paraId="42B11A7B" w14:textId="77777777" w:rsidR="00933F58" w:rsidRPr="002B7DF0" w:rsidRDefault="00933F58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Opatrnosť je potrebná pri injekčn</w:t>
      </w:r>
      <w:r w:rsidR="0087174C" w:rsidRPr="002B7DF0">
        <w:rPr>
          <w:rFonts w:eastAsia="Arial Unicode MS"/>
          <w:szCs w:val="22"/>
        </w:rPr>
        <w:t>om pod</w:t>
      </w:r>
      <w:r w:rsidR="00116A6C" w:rsidRPr="002B7DF0">
        <w:rPr>
          <w:rFonts w:eastAsia="Arial Unicode MS"/>
          <w:szCs w:val="22"/>
        </w:rPr>
        <w:t>áv</w:t>
      </w:r>
      <w:r w:rsidR="0087174C" w:rsidRPr="002B7DF0">
        <w:rPr>
          <w:rFonts w:eastAsia="Arial Unicode MS"/>
          <w:szCs w:val="22"/>
        </w:rPr>
        <w:t>aní</w:t>
      </w:r>
      <w:r w:rsidRPr="002B7DF0">
        <w:rPr>
          <w:rFonts w:eastAsia="Arial Unicode MS"/>
          <w:szCs w:val="22"/>
        </w:rPr>
        <w:t xml:space="preserve"> </w:t>
      </w:r>
      <w:r w:rsidR="00D500BC">
        <w:rPr>
          <w:rFonts w:eastAsia="Arial Unicode MS"/>
          <w:szCs w:val="22"/>
        </w:rPr>
        <w:t>fulvestrant</w:t>
      </w:r>
      <w:r w:rsidRPr="002B7DF0">
        <w:rPr>
          <w:rFonts w:eastAsia="Arial Unicode MS"/>
          <w:szCs w:val="22"/>
        </w:rPr>
        <w:t xml:space="preserve">u </w:t>
      </w:r>
      <w:r w:rsidR="0087174C" w:rsidRPr="002B7DF0">
        <w:rPr>
          <w:rFonts w:eastAsia="Arial Unicode MS"/>
          <w:szCs w:val="22"/>
        </w:rPr>
        <w:t xml:space="preserve">do </w:t>
      </w:r>
      <w:r w:rsidRPr="002B7DF0">
        <w:rPr>
          <w:rFonts w:eastAsia="Arial Unicode MS"/>
          <w:szCs w:val="22"/>
        </w:rPr>
        <w:t>dorzogluteálnej oblasti z dôvodu blízk</w:t>
      </w:r>
      <w:r w:rsidR="00385AC1" w:rsidRPr="002B7DF0">
        <w:rPr>
          <w:rFonts w:eastAsia="Arial Unicode MS"/>
          <w:szCs w:val="22"/>
        </w:rPr>
        <w:t>osti</w:t>
      </w:r>
      <w:r w:rsidRPr="002B7DF0">
        <w:rPr>
          <w:rFonts w:eastAsia="Arial Unicode MS"/>
          <w:szCs w:val="22"/>
        </w:rPr>
        <w:t xml:space="preserve"> sedacieho nervu.</w:t>
      </w:r>
    </w:p>
    <w:p w14:paraId="1F51A924" w14:textId="77777777" w:rsidR="00933F58" w:rsidRPr="002B7DF0" w:rsidRDefault="00933F58" w:rsidP="008F61ED">
      <w:pPr>
        <w:rPr>
          <w:rFonts w:eastAsia="Arial Unicode MS"/>
          <w:szCs w:val="22"/>
        </w:rPr>
      </w:pPr>
    </w:p>
    <w:p w14:paraId="1AD2965C" w14:textId="77777777" w:rsidR="007B6D16" w:rsidRPr="002B7DF0" w:rsidRDefault="007B6D16" w:rsidP="008F61ED">
      <w:pPr>
        <w:rPr>
          <w:rFonts w:eastAsia="Arial Unicode MS"/>
          <w:szCs w:val="22"/>
        </w:rPr>
      </w:pPr>
      <w:r w:rsidRPr="00745496">
        <w:rPr>
          <w:rFonts w:eastAsia="Arial Unicode MS"/>
          <w:szCs w:val="22"/>
        </w:rPr>
        <w:t xml:space="preserve">Podrobné </w:t>
      </w:r>
      <w:r w:rsidR="000D4122" w:rsidRPr="00745496">
        <w:rPr>
          <w:rFonts w:eastAsia="Arial Unicode MS"/>
          <w:szCs w:val="22"/>
        </w:rPr>
        <w:t>pokyny na</w:t>
      </w:r>
      <w:r w:rsidR="00C135DD" w:rsidRPr="00745496">
        <w:rPr>
          <w:rFonts w:eastAsia="Arial Unicode MS"/>
          <w:szCs w:val="22"/>
        </w:rPr>
        <w:t> </w:t>
      </w:r>
      <w:r w:rsidRPr="00745496">
        <w:rPr>
          <w:rFonts w:eastAsia="Arial Unicode MS"/>
          <w:szCs w:val="22"/>
        </w:rPr>
        <w:t>podávan</w:t>
      </w:r>
      <w:r w:rsidR="000D4122" w:rsidRPr="00745496">
        <w:rPr>
          <w:rFonts w:eastAsia="Arial Unicode MS"/>
          <w:szCs w:val="22"/>
        </w:rPr>
        <w:t>ie</w:t>
      </w:r>
      <w:r w:rsidR="00C135DD" w:rsidRPr="00745496">
        <w:rPr>
          <w:rFonts w:eastAsia="Arial Unicode MS"/>
          <w:szCs w:val="22"/>
        </w:rPr>
        <w:t>,</w:t>
      </w:r>
      <w:r w:rsidRPr="00745496">
        <w:rPr>
          <w:rFonts w:eastAsia="Arial Unicode MS"/>
          <w:szCs w:val="22"/>
        </w:rPr>
        <w:t xml:space="preserve"> pozri časť</w:t>
      </w:r>
      <w:r w:rsidR="00C135DD" w:rsidRPr="00745496">
        <w:rPr>
          <w:rFonts w:eastAsia="Arial Unicode MS"/>
          <w:szCs w:val="22"/>
        </w:rPr>
        <w:t xml:space="preserve"> </w:t>
      </w:r>
      <w:r w:rsidRPr="00745496">
        <w:rPr>
          <w:rFonts w:eastAsia="Arial Unicode MS"/>
          <w:szCs w:val="22"/>
        </w:rPr>
        <w:t>6.6.</w:t>
      </w:r>
    </w:p>
    <w:p w14:paraId="1BDEF774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53C7E12D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4.3</w:t>
      </w:r>
      <w:r w:rsidRPr="002B7DF0">
        <w:rPr>
          <w:rFonts w:eastAsia="Arial Unicode MS"/>
          <w:b/>
          <w:szCs w:val="22"/>
        </w:rPr>
        <w:tab/>
        <w:t>Kontraindikácie</w:t>
      </w:r>
    </w:p>
    <w:p w14:paraId="3616527D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116768C5" w14:textId="77777777" w:rsidR="007B6D16" w:rsidRPr="002B7DF0" w:rsidRDefault="007B6D16" w:rsidP="008F61ED">
      <w:pPr>
        <w:rPr>
          <w:rFonts w:eastAsia="Arial Unicode MS"/>
          <w:bCs/>
          <w:szCs w:val="22"/>
        </w:rPr>
      </w:pPr>
      <w:r w:rsidRPr="002B7DF0">
        <w:rPr>
          <w:rFonts w:eastAsia="Arial Unicode MS"/>
          <w:bCs/>
          <w:szCs w:val="22"/>
        </w:rPr>
        <w:t xml:space="preserve">Precitlivenosť na liečivo alebo na ktorúkoľvek </w:t>
      </w:r>
      <w:r w:rsidR="008C3307" w:rsidRPr="002B7DF0">
        <w:rPr>
          <w:rFonts w:eastAsia="Arial Unicode MS"/>
          <w:bCs/>
          <w:szCs w:val="22"/>
        </w:rPr>
        <w:t>z</w:t>
      </w:r>
      <w:r w:rsidR="0087174C" w:rsidRPr="002B7DF0">
        <w:rPr>
          <w:rFonts w:eastAsia="Arial Unicode MS"/>
          <w:bCs/>
          <w:szCs w:val="22"/>
        </w:rPr>
        <w:t> </w:t>
      </w:r>
      <w:r w:rsidR="008C3307" w:rsidRPr="002B7DF0">
        <w:rPr>
          <w:rFonts w:eastAsia="Arial Unicode MS"/>
          <w:bCs/>
          <w:szCs w:val="22"/>
        </w:rPr>
        <w:t>pomocných látok uvedených</w:t>
      </w:r>
      <w:r w:rsidRPr="002B7DF0">
        <w:rPr>
          <w:rFonts w:eastAsia="Arial Unicode MS"/>
          <w:bCs/>
          <w:szCs w:val="22"/>
        </w:rPr>
        <w:t xml:space="preserve"> v</w:t>
      </w:r>
      <w:r w:rsidR="0087174C" w:rsidRPr="002B7DF0">
        <w:rPr>
          <w:rFonts w:eastAsia="Arial Unicode MS"/>
          <w:bCs/>
          <w:szCs w:val="22"/>
        </w:rPr>
        <w:t> </w:t>
      </w:r>
      <w:r w:rsidRPr="002B7DF0">
        <w:rPr>
          <w:rFonts w:eastAsia="Arial Unicode MS"/>
          <w:bCs/>
          <w:szCs w:val="22"/>
        </w:rPr>
        <w:t>časti</w:t>
      </w:r>
      <w:r w:rsidR="0087174C" w:rsidRPr="002B7DF0">
        <w:rPr>
          <w:rFonts w:eastAsia="Arial Unicode MS"/>
          <w:bCs/>
          <w:szCs w:val="22"/>
        </w:rPr>
        <w:t xml:space="preserve"> </w:t>
      </w:r>
      <w:r w:rsidRPr="002B7DF0">
        <w:rPr>
          <w:rFonts w:eastAsia="Arial Unicode MS"/>
          <w:bCs/>
          <w:szCs w:val="22"/>
        </w:rPr>
        <w:t>6.1.</w:t>
      </w:r>
    </w:p>
    <w:p w14:paraId="472AFB7F" w14:textId="77777777" w:rsidR="007B6D16" w:rsidRPr="002B7DF0" w:rsidRDefault="007B6D16" w:rsidP="008F61ED">
      <w:pPr>
        <w:rPr>
          <w:rFonts w:eastAsia="Arial Unicode MS"/>
          <w:bCs/>
          <w:szCs w:val="22"/>
        </w:rPr>
      </w:pPr>
      <w:r w:rsidRPr="002B7DF0">
        <w:rPr>
          <w:rFonts w:eastAsia="Arial Unicode MS"/>
          <w:bCs/>
          <w:szCs w:val="22"/>
        </w:rPr>
        <w:t>Gravidita a laktácia (pozri časť</w:t>
      </w:r>
      <w:r w:rsidR="0087174C" w:rsidRPr="002B7DF0">
        <w:rPr>
          <w:rFonts w:eastAsia="Arial Unicode MS"/>
          <w:bCs/>
          <w:szCs w:val="22"/>
        </w:rPr>
        <w:t xml:space="preserve"> </w:t>
      </w:r>
      <w:r w:rsidRPr="002B7DF0">
        <w:rPr>
          <w:rFonts w:eastAsia="Arial Unicode MS"/>
          <w:bCs/>
          <w:szCs w:val="22"/>
        </w:rPr>
        <w:t>4.6).</w:t>
      </w:r>
    </w:p>
    <w:p w14:paraId="56FF1E3D" w14:textId="77777777" w:rsidR="007B6D16" w:rsidRPr="002B7DF0" w:rsidRDefault="00203D14" w:rsidP="008F61ED">
      <w:pPr>
        <w:rPr>
          <w:rFonts w:eastAsia="Arial Unicode MS"/>
          <w:bCs/>
          <w:szCs w:val="22"/>
        </w:rPr>
      </w:pPr>
      <w:r w:rsidRPr="002B7DF0">
        <w:rPr>
          <w:rFonts w:eastAsia="Arial Unicode MS"/>
          <w:bCs/>
          <w:szCs w:val="22"/>
        </w:rPr>
        <w:t>Závažn</w:t>
      </w:r>
      <w:r w:rsidR="007B6D16" w:rsidRPr="002B7DF0">
        <w:rPr>
          <w:rFonts w:eastAsia="Arial Unicode MS"/>
          <w:bCs/>
          <w:szCs w:val="22"/>
        </w:rPr>
        <w:t>á porucha funkcie</w:t>
      </w:r>
      <w:r w:rsidR="00C2136D" w:rsidRPr="002B7DF0">
        <w:rPr>
          <w:rFonts w:eastAsia="Arial Unicode MS"/>
          <w:bCs/>
          <w:szCs w:val="22"/>
        </w:rPr>
        <w:t xml:space="preserve"> pečene (pozri časť</w:t>
      </w:r>
      <w:r w:rsidR="0087174C" w:rsidRPr="002B7DF0">
        <w:rPr>
          <w:rFonts w:eastAsia="Arial Unicode MS"/>
          <w:bCs/>
          <w:szCs w:val="22"/>
        </w:rPr>
        <w:t xml:space="preserve"> </w:t>
      </w:r>
      <w:r w:rsidR="00C2136D" w:rsidRPr="002B7DF0">
        <w:rPr>
          <w:rFonts w:eastAsia="Arial Unicode MS"/>
          <w:bCs/>
          <w:szCs w:val="22"/>
        </w:rPr>
        <w:t>4.4 a 5.2).</w:t>
      </w:r>
    </w:p>
    <w:p w14:paraId="1437E19B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3ED6A9D0" w14:textId="77777777" w:rsidR="007B6D16" w:rsidRPr="002B7DF0" w:rsidRDefault="007B6D16" w:rsidP="00DC0162">
      <w:pPr>
        <w:keepNext/>
        <w:numPr>
          <w:ilvl w:val="1"/>
          <w:numId w:val="4"/>
        </w:numPr>
        <w:tabs>
          <w:tab w:val="clear" w:pos="705"/>
          <w:tab w:val="left" w:pos="567"/>
        </w:tabs>
        <w:rPr>
          <w:rFonts w:eastAsia="Arial Unicode MS"/>
          <w:b/>
          <w:szCs w:val="22"/>
          <w:lang w:eastAsia="ja-JP"/>
        </w:rPr>
      </w:pPr>
      <w:r w:rsidRPr="002B7DF0">
        <w:rPr>
          <w:rFonts w:eastAsia="Arial Unicode MS"/>
          <w:b/>
          <w:szCs w:val="22"/>
        </w:rPr>
        <w:t>Osobitné upozornenia a opatrenia pri používaní</w:t>
      </w:r>
    </w:p>
    <w:p w14:paraId="4C3D545F" w14:textId="77777777" w:rsidR="007B6D16" w:rsidRPr="002B7DF0" w:rsidRDefault="007B6D16" w:rsidP="00DC0162">
      <w:pPr>
        <w:keepNext/>
        <w:rPr>
          <w:rFonts w:eastAsia="Arial Unicode MS"/>
          <w:szCs w:val="22"/>
          <w:lang w:eastAsia="ja-JP"/>
        </w:rPr>
      </w:pPr>
    </w:p>
    <w:p w14:paraId="67DAA91C" w14:textId="77777777" w:rsidR="007B6D16" w:rsidRPr="00745496" w:rsidRDefault="007B6D16" w:rsidP="008F61ED">
      <w:pPr>
        <w:rPr>
          <w:rFonts w:eastAsia="Arial Unicode MS"/>
          <w:szCs w:val="22"/>
        </w:rPr>
      </w:pPr>
      <w:r w:rsidRPr="00745496">
        <w:rPr>
          <w:rFonts w:eastAsia="Arial Unicode MS"/>
          <w:szCs w:val="22"/>
        </w:rPr>
        <w:t>U</w:t>
      </w:r>
      <w:r w:rsidR="00C135DD" w:rsidRPr="00745496">
        <w:rPr>
          <w:rFonts w:eastAsia="Arial Unicode MS"/>
          <w:szCs w:val="22"/>
        </w:rPr>
        <w:t> </w:t>
      </w:r>
      <w:r w:rsidRPr="00745496">
        <w:rPr>
          <w:rFonts w:eastAsia="Arial Unicode MS"/>
          <w:szCs w:val="22"/>
        </w:rPr>
        <w:t>pacien</w:t>
      </w:r>
      <w:r w:rsidR="00522EE5" w:rsidRPr="00745496">
        <w:rPr>
          <w:rFonts w:eastAsia="Arial Unicode MS"/>
          <w:szCs w:val="22"/>
        </w:rPr>
        <w:t>tok</w:t>
      </w:r>
      <w:r w:rsidRPr="00745496">
        <w:rPr>
          <w:rFonts w:eastAsia="Arial Unicode MS"/>
          <w:szCs w:val="22"/>
        </w:rPr>
        <w:t xml:space="preserve"> s </w:t>
      </w:r>
      <w:r w:rsidR="00032C35" w:rsidRPr="00745496">
        <w:rPr>
          <w:rFonts w:eastAsia="Arial Unicode MS"/>
          <w:szCs w:val="22"/>
        </w:rPr>
        <w:t xml:space="preserve">miernou </w:t>
      </w:r>
      <w:r w:rsidRPr="00745496">
        <w:rPr>
          <w:rFonts w:eastAsia="Arial Unicode MS"/>
          <w:szCs w:val="22"/>
        </w:rPr>
        <w:t xml:space="preserve">až stredne </w:t>
      </w:r>
      <w:r w:rsidR="00203D14" w:rsidRPr="00745496">
        <w:rPr>
          <w:rFonts w:eastAsia="Arial Unicode MS"/>
          <w:szCs w:val="22"/>
        </w:rPr>
        <w:t>závažn</w:t>
      </w:r>
      <w:r w:rsidRPr="00745496">
        <w:rPr>
          <w:rFonts w:eastAsia="Arial Unicode MS"/>
          <w:szCs w:val="22"/>
        </w:rPr>
        <w:t xml:space="preserve">ou poruchou funkcie pečene sa má </w:t>
      </w:r>
      <w:r w:rsidR="00D500BC" w:rsidRPr="00745496">
        <w:rPr>
          <w:rFonts w:eastAsia="Arial Unicode MS"/>
          <w:szCs w:val="22"/>
        </w:rPr>
        <w:t>fulvestrant</w:t>
      </w:r>
      <w:r w:rsidRPr="00745496">
        <w:rPr>
          <w:rFonts w:eastAsia="Arial Unicode MS"/>
          <w:szCs w:val="22"/>
        </w:rPr>
        <w:t xml:space="preserve"> podávať so zvýšenou opatrnosťou (pozri časti</w:t>
      </w:r>
      <w:r w:rsidR="0087174C" w:rsidRPr="00745496">
        <w:rPr>
          <w:rFonts w:eastAsia="Arial Unicode MS"/>
          <w:szCs w:val="22"/>
        </w:rPr>
        <w:t xml:space="preserve"> </w:t>
      </w:r>
      <w:r w:rsidRPr="00745496">
        <w:rPr>
          <w:rFonts w:eastAsia="Arial Unicode MS"/>
          <w:szCs w:val="22"/>
        </w:rPr>
        <w:t>4.2, 4.3 a 5.2).</w:t>
      </w:r>
    </w:p>
    <w:p w14:paraId="4A9686E4" w14:textId="77777777" w:rsidR="007B6D16" w:rsidRPr="00745496" w:rsidRDefault="007B6D16" w:rsidP="008F61ED">
      <w:pPr>
        <w:rPr>
          <w:rFonts w:eastAsia="Arial Unicode MS"/>
          <w:szCs w:val="22"/>
        </w:rPr>
      </w:pPr>
    </w:p>
    <w:p w14:paraId="0BC1AC01" w14:textId="77777777" w:rsidR="007B6D16" w:rsidRPr="00745496" w:rsidRDefault="00D500BC" w:rsidP="008F61ED">
      <w:pPr>
        <w:rPr>
          <w:rFonts w:eastAsia="Arial Unicode MS"/>
          <w:szCs w:val="22"/>
        </w:rPr>
      </w:pPr>
      <w:r w:rsidRPr="00745496">
        <w:rPr>
          <w:rFonts w:eastAsia="Arial Unicode MS"/>
          <w:szCs w:val="22"/>
        </w:rPr>
        <w:t>Fulvestrant</w:t>
      </w:r>
      <w:r w:rsidR="007B6D16" w:rsidRPr="00745496">
        <w:rPr>
          <w:rFonts w:eastAsia="Arial Unicode MS"/>
          <w:szCs w:val="22"/>
        </w:rPr>
        <w:t xml:space="preserve"> sa má podávať so zvýšenou opatrnosťou u pacien</w:t>
      </w:r>
      <w:r w:rsidR="00522EE5" w:rsidRPr="00745496">
        <w:rPr>
          <w:rFonts w:eastAsia="Arial Unicode MS"/>
          <w:szCs w:val="22"/>
        </w:rPr>
        <w:t>tok</w:t>
      </w:r>
      <w:r w:rsidR="007B6D16" w:rsidRPr="00745496">
        <w:rPr>
          <w:rFonts w:eastAsia="Arial Unicode MS"/>
          <w:szCs w:val="22"/>
        </w:rPr>
        <w:t xml:space="preserve"> s</w:t>
      </w:r>
      <w:r w:rsidR="00E235FE" w:rsidRPr="00745496">
        <w:rPr>
          <w:rFonts w:eastAsia="Arial Unicode MS"/>
          <w:szCs w:val="22"/>
        </w:rPr>
        <w:t>o závažn</w:t>
      </w:r>
      <w:r w:rsidR="007B6D16" w:rsidRPr="00745496">
        <w:rPr>
          <w:rFonts w:eastAsia="Arial Unicode MS"/>
          <w:szCs w:val="22"/>
        </w:rPr>
        <w:t>ou poruchou funkcie obličiek (klírens k</w:t>
      </w:r>
      <w:r w:rsidR="00C2136D" w:rsidRPr="00745496">
        <w:rPr>
          <w:rFonts w:eastAsia="Arial Unicode MS"/>
          <w:szCs w:val="22"/>
        </w:rPr>
        <w:t>reatinínu menej ako 30 ml/min).</w:t>
      </w:r>
    </w:p>
    <w:p w14:paraId="1FF0474E" w14:textId="77777777" w:rsidR="007B6D16" w:rsidRPr="00745496" w:rsidRDefault="007B6D16" w:rsidP="008F61ED">
      <w:pPr>
        <w:rPr>
          <w:rFonts w:eastAsia="Arial Unicode MS"/>
          <w:szCs w:val="22"/>
        </w:rPr>
      </w:pPr>
    </w:p>
    <w:p w14:paraId="5FEC43DD" w14:textId="77777777" w:rsidR="007B6D16" w:rsidRPr="00745496" w:rsidRDefault="007B6D16" w:rsidP="008F61ED">
      <w:pPr>
        <w:rPr>
          <w:rFonts w:eastAsia="Arial Unicode MS"/>
          <w:szCs w:val="22"/>
        </w:rPr>
      </w:pPr>
      <w:r w:rsidRPr="00745496">
        <w:rPr>
          <w:rFonts w:eastAsia="Arial Unicode MS"/>
          <w:szCs w:val="22"/>
        </w:rPr>
        <w:t>Vzhľadom na intramuskulárny spôsob pod</w:t>
      </w:r>
      <w:r w:rsidR="00745496" w:rsidRPr="00745496">
        <w:rPr>
          <w:rFonts w:eastAsia="Arial Unicode MS"/>
          <w:szCs w:val="22"/>
        </w:rPr>
        <w:t>áv</w:t>
      </w:r>
      <w:r w:rsidRPr="00745496">
        <w:rPr>
          <w:rFonts w:eastAsia="Arial Unicode MS"/>
          <w:szCs w:val="22"/>
        </w:rPr>
        <w:t xml:space="preserve">ania sa má </w:t>
      </w:r>
      <w:r w:rsidR="00D500BC" w:rsidRPr="00745496">
        <w:rPr>
          <w:rFonts w:eastAsia="Arial Unicode MS"/>
          <w:szCs w:val="22"/>
        </w:rPr>
        <w:t>fulvestrant</w:t>
      </w:r>
      <w:r w:rsidRPr="00745496">
        <w:rPr>
          <w:rFonts w:eastAsia="Arial Unicode MS"/>
          <w:szCs w:val="22"/>
        </w:rPr>
        <w:t xml:space="preserve"> používať opatrne u</w:t>
      </w:r>
      <w:r w:rsidR="0087174C" w:rsidRPr="00745496">
        <w:rPr>
          <w:rFonts w:eastAsia="Arial Unicode MS"/>
          <w:szCs w:val="22"/>
        </w:rPr>
        <w:t> </w:t>
      </w:r>
      <w:r w:rsidRPr="00745496">
        <w:rPr>
          <w:rFonts w:eastAsia="Arial Unicode MS"/>
          <w:szCs w:val="22"/>
        </w:rPr>
        <w:t>pacien</w:t>
      </w:r>
      <w:r w:rsidR="00522EE5" w:rsidRPr="00745496">
        <w:rPr>
          <w:rFonts w:eastAsia="Arial Unicode MS"/>
          <w:szCs w:val="22"/>
        </w:rPr>
        <w:t>tok</w:t>
      </w:r>
      <w:r w:rsidRPr="00745496">
        <w:rPr>
          <w:rFonts w:eastAsia="Arial Unicode MS"/>
          <w:szCs w:val="22"/>
        </w:rPr>
        <w:t xml:space="preserve"> s hemoragickou diatézou, trombocytopéniou alebo u</w:t>
      </w:r>
      <w:r w:rsidR="0087174C" w:rsidRPr="00745496">
        <w:rPr>
          <w:rFonts w:eastAsia="Arial Unicode MS"/>
          <w:szCs w:val="22"/>
        </w:rPr>
        <w:t> </w:t>
      </w:r>
      <w:r w:rsidRPr="00745496">
        <w:rPr>
          <w:rFonts w:eastAsia="Arial Unicode MS"/>
          <w:szCs w:val="22"/>
        </w:rPr>
        <w:t>pacien</w:t>
      </w:r>
      <w:r w:rsidR="00522EE5" w:rsidRPr="00745496">
        <w:rPr>
          <w:rFonts w:eastAsia="Arial Unicode MS"/>
          <w:szCs w:val="22"/>
        </w:rPr>
        <w:t>tok</w:t>
      </w:r>
      <w:r w:rsidRPr="00745496">
        <w:rPr>
          <w:rFonts w:eastAsia="Arial Unicode MS"/>
          <w:szCs w:val="22"/>
        </w:rPr>
        <w:t xml:space="preserve"> liečených antikoagulanciami.</w:t>
      </w:r>
    </w:p>
    <w:p w14:paraId="05F46EE6" w14:textId="77777777" w:rsidR="007B6D16" w:rsidRPr="00745496" w:rsidRDefault="007B6D16" w:rsidP="008F61ED">
      <w:pPr>
        <w:rPr>
          <w:rFonts w:eastAsia="Arial Unicode MS"/>
          <w:szCs w:val="22"/>
        </w:rPr>
      </w:pPr>
    </w:p>
    <w:p w14:paraId="0D4F1977" w14:textId="77777777" w:rsidR="007B6D16" w:rsidRPr="002B7DF0" w:rsidRDefault="007B6D16" w:rsidP="008F61ED">
      <w:pPr>
        <w:rPr>
          <w:rFonts w:eastAsia="Arial Unicode MS"/>
          <w:szCs w:val="22"/>
        </w:rPr>
      </w:pPr>
      <w:r w:rsidRPr="00745496">
        <w:rPr>
          <w:rFonts w:eastAsia="Arial Unicode MS"/>
          <w:szCs w:val="22"/>
        </w:rPr>
        <w:t>U žien s pokročilou rakovinou prsníka sa často vyskytli tromboembolické príhody, ktoré boli pozorované v klinických štúdiách s </w:t>
      </w:r>
      <w:r w:rsidR="00D500BC" w:rsidRPr="00745496">
        <w:rPr>
          <w:rFonts w:eastAsia="Arial Unicode MS"/>
          <w:szCs w:val="22"/>
        </w:rPr>
        <w:t>fulvestrant</w:t>
      </w:r>
      <w:r w:rsidRPr="00745496">
        <w:rPr>
          <w:rFonts w:eastAsia="Arial Unicode MS"/>
          <w:szCs w:val="22"/>
        </w:rPr>
        <w:t>om (pozri časť</w:t>
      </w:r>
      <w:r w:rsidR="0087174C" w:rsidRPr="00745496">
        <w:rPr>
          <w:rFonts w:eastAsia="Arial Unicode MS"/>
          <w:szCs w:val="22"/>
        </w:rPr>
        <w:t xml:space="preserve"> </w:t>
      </w:r>
      <w:r w:rsidRPr="00745496">
        <w:rPr>
          <w:rFonts w:eastAsia="Arial Unicode MS"/>
          <w:szCs w:val="22"/>
        </w:rPr>
        <w:t xml:space="preserve">4.8). Pri predpisovaní </w:t>
      </w:r>
      <w:r w:rsidR="00D500BC" w:rsidRPr="00745496">
        <w:rPr>
          <w:rFonts w:eastAsia="Arial Unicode MS"/>
          <w:szCs w:val="22"/>
        </w:rPr>
        <w:t>fulvestrant</w:t>
      </w:r>
      <w:r w:rsidRPr="00745496">
        <w:rPr>
          <w:rFonts w:eastAsia="Arial Unicode MS"/>
          <w:szCs w:val="22"/>
        </w:rPr>
        <w:t>u rizikovým pacient</w:t>
      </w:r>
      <w:r w:rsidR="00522EE5" w:rsidRPr="00745496">
        <w:rPr>
          <w:rFonts w:eastAsia="Arial Unicode MS"/>
          <w:szCs w:val="22"/>
        </w:rPr>
        <w:t>kam</w:t>
      </w:r>
      <w:r w:rsidRPr="00745496">
        <w:rPr>
          <w:rFonts w:eastAsia="Arial Unicode MS"/>
          <w:szCs w:val="22"/>
        </w:rPr>
        <w:t xml:space="preserve"> sa má na to brať ohľad.</w:t>
      </w:r>
    </w:p>
    <w:p w14:paraId="2E90AEA4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7F889D32" w14:textId="77777777" w:rsidR="007048E8" w:rsidRPr="00745496" w:rsidRDefault="007048E8" w:rsidP="008F61ED">
      <w:pPr>
        <w:rPr>
          <w:rFonts w:eastAsia="Arial Unicode MS"/>
          <w:szCs w:val="22"/>
        </w:rPr>
      </w:pPr>
      <w:r w:rsidRPr="00745496">
        <w:rPr>
          <w:rFonts w:eastAsia="Arial Unicode MS"/>
          <w:szCs w:val="22"/>
        </w:rPr>
        <w:t xml:space="preserve">V súvislosti s injekciou </w:t>
      </w:r>
      <w:r w:rsidR="00F025ED" w:rsidRPr="00745496">
        <w:rPr>
          <w:rFonts w:eastAsia="Arial Unicode MS"/>
          <w:szCs w:val="22"/>
        </w:rPr>
        <w:t>f</w:t>
      </w:r>
      <w:r w:rsidR="00D500BC" w:rsidRPr="00745496">
        <w:rPr>
          <w:rFonts w:eastAsia="Arial Unicode MS"/>
          <w:szCs w:val="22"/>
        </w:rPr>
        <w:t>ulvestrant</w:t>
      </w:r>
      <w:r w:rsidR="00980067" w:rsidRPr="00745496">
        <w:rPr>
          <w:rFonts w:eastAsia="Arial Unicode MS"/>
          <w:szCs w:val="22"/>
        </w:rPr>
        <w:t>u</w:t>
      </w:r>
      <w:r w:rsidRPr="00745496">
        <w:rPr>
          <w:rFonts w:eastAsia="Arial Unicode MS"/>
          <w:szCs w:val="22"/>
        </w:rPr>
        <w:t xml:space="preserve"> sa zaznamenali udalosti súvisiace s miestom </w:t>
      </w:r>
      <w:r w:rsidR="00DC19B7" w:rsidRPr="00745496">
        <w:rPr>
          <w:rFonts w:eastAsia="Arial Unicode MS"/>
          <w:szCs w:val="22"/>
        </w:rPr>
        <w:t>podania</w:t>
      </w:r>
      <w:r w:rsidR="00980067" w:rsidRPr="00745496">
        <w:rPr>
          <w:rFonts w:eastAsia="Arial Unicode MS"/>
          <w:szCs w:val="22"/>
        </w:rPr>
        <w:t xml:space="preserve"> injekcie</w:t>
      </w:r>
      <w:r w:rsidR="00A56D93" w:rsidRPr="00745496">
        <w:rPr>
          <w:rFonts w:eastAsia="Arial Unicode MS"/>
          <w:szCs w:val="22"/>
        </w:rPr>
        <w:t xml:space="preserve"> </w:t>
      </w:r>
      <w:r w:rsidRPr="00745496">
        <w:rPr>
          <w:rFonts w:eastAsia="Arial Unicode MS"/>
          <w:szCs w:val="22"/>
        </w:rPr>
        <w:t xml:space="preserve">ako je ischias, neuralgia, neuropatická bolesť a periférna neuropatia. </w:t>
      </w:r>
      <w:r w:rsidR="004F6A99" w:rsidRPr="00745496">
        <w:rPr>
          <w:rFonts w:eastAsia="Arial Unicode MS"/>
          <w:szCs w:val="22"/>
        </w:rPr>
        <w:t>Opatrnosť je potrebná pri injekčn</w:t>
      </w:r>
      <w:r w:rsidR="0087174C" w:rsidRPr="00745496">
        <w:rPr>
          <w:rFonts w:eastAsia="Arial Unicode MS"/>
          <w:szCs w:val="22"/>
        </w:rPr>
        <w:t xml:space="preserve">om podávaní </w:t>
      </w:r>
      <w:r w:rsidR="00F025ED" w:rsidRPr="00745496">
        <w:rPr>
          <w:rFonts w:eastAsia="Arial Unicode MS"/>
          <w:szCs w:val="22"/>
        </w:rPr>
        <w:t>f</w:t>
      </w:r>
      <w:r w:rsidR="00D500BC" w:rsidRPr="00745496">
        <w:rPr>
          <w:rFonts w:eastAsia="Arial Unicode MS"/>
          <w:szCs w:val="22"/>
        </w:rPr>
        <w:t>ulvestrant</w:t>
      </w:r>
      <w:r w:rsidR="004F6A99" w:rsidRPr="00745496">
        <w:rPr>
          <w:rFonts w:eastAsia="Arial Unicode MS"/>
          <w:szCs w:val="22"/>
        </w:rPr>
        <w:t xml:space="preserve">u </w:t>
      </w:r>
      <w:r w:rsidR="0087174C" w:rsidRPr="00745496">
        <w:rPr>
          <w:rFonts w:eastAsia="Arial Unicode MS"/>
          <w:szCs w:val="22"/>
        </w:rPr>
        <w:t>do</w:t>
      </w:r>
      <w:r w:rsidR="000104E2" w:rsidRPr="00745496">
        <w:rPr>
          <w:rFonts w:eastAsia="Arial Unicode MS"/>
          <w:szCs w:val="22"/>
        </w:rPr>
        <w:t xml:space="preserve"> </w:t>
      </w:r>
      <w:r w:rsidR="004F6A99" w:rsidRPr="00745496">
        <w:rPr>
          <w:rFonts w:eastAsia="Arial Unicode MS"/>
          <w:szCs w:val="22"/>
        </w:rPr>
        <w:t>dorzogluteálnej oblasti z dôvodu blízk</w:t>
      </w:r>
      <w:r w:rsidR="00AA6054" w:rsidRPr="00745496">
        <w:rPr>
          <w:rFonts w:eastAsia="Arial Unicode MS"/>
          <w:szCs w:val="22"/>
        </w:rPr>
        <w:t>osti</w:t>
      </w:r>
      <w:r w:rsidR="004F6A99" w:rsidRPr="00745496">
        <w:rPr>
          <w:rFonts w:eastAsia="Arial Unicode MS"/>
          <w:szCs w:val="22"/>
        </w:rPr>
        <w:t xml:space="preserve"> sedacieho nervu (pozri časti 4.2 a 4.8).</w:t>
      </w:r>
    </w:p>
    <w:p w14:paraId="37037C47" w14:textId="77777777" w:rsidR="007048E8" w:rsidRPr="00745496" w:rsidRDefault="007048E8" w:rsidP="008F61ED">
      <w:pPr>
        <w:rPr>
          <w:rFonts w:eastAsia="Arial Unicode MS"/>
          <w:szCs w:val="22"/>
        </w:rPr>
      </w:pPr>
    </w:p>
    <w:p w14:paraId="1BC3860A" w14:textId="77777777" w:rsidR="007B6D16" w:rsidRPr="002B7DF0" w:rsidRDefault="007B6D16" w:rsidP="008F61ED">
      <w:pPr>
        <w:rPr>
          <w:rFonts w:eastAsia="Arial Unicode MS"/>
          <w:szCs w:val="22"/>
        </w:rPr>
      </w:pPr>
      <w:r w:rsidRPr="00745496">
        <w:rPr>
          <w:rFonts w:eastAsia="Arial Unicode MS"/>
          <w:szCs w:val="22"/>
        </w:rPr>
        <w:t>Zatiaľ nie sú k dispozícii dlhodobé údaje o pôsobení fulvestrantu na kosti. Vzhľadom na mechanizmus účinku fulvestrantu existuje potenciálne riziko vzniku osteoporózy.</w:t>
      </w:r>
    </w:p>
    <w:p w14:paraId="36F9E3BB" w14:textId="77777777" w:rsidR="007B6D16" w:rsidRPr="002B7DF0" w:rsidRDefault="007B6D16" w:rsidP="008F61ED">
      <w:pPr>
        <w:rPr>
          <w:rFonts w:eastAsia="Arial Unicode MS"/>
          <w:szCs w:val="22"/>
          <w:lang w:eastAsia="ja-JP"/>
        </w:rPr>
      </w:pPr>
    </w:p>
    <w:p w14:paraId="2BA25C52" w14:textId="77777777" w:rsidR="0078451E" w:rsidRPr="002B7DF0" w:rsidRDefault="00620249" w:rsidP="008F61ED">
      <w:pPr>
        <w:rPr>
          <w:szCs w:val="22"/>
        </w:rPr>
      </w:pPr>
      <w:r w:rsidRPr="002B7DF0">
        <w:rPr>
          <w:szCs w:val="22"/>
        </w:rPr>
        <w:t xml:space="preserve">Bezpečnosť a účinnosť </w:t>
      </w:r>
      <w:r w:rsidR="00F025ED">
        <w:rPr>
          <w:szCs w:val="22"/>
        </w:rPr>
        <w:t>f</w:t>
      </w:r>
      <w:r w:rsidR="00D500BC">
        <w:rPr>
          <w:szCs w:val="22"/>
        </w:rPr>
        <w:t>ulvestrant</w:t>
      </w:r>
      <w:r w:rsidRPr="002B7DF0">
        <w:rPr>
          <w:szCs w:val="22"/>
        </w:rPr>
        <w:t xml:space="preserve">u (buď </w:t>
      </w:r>
      <w:r w:rsidR="00306CCA" w:rsidRPr="00843096">
        <w:rPr>
          <w:szCs w:val="22"/>
        </w:rPr>
        <w:t>v </w:t>
      </w:r>
      <w:r w:rsidRPr="002B7DF0">
        <w:rPr>
          <w:szCs w:val="22"/>
        </w:rPr>
        <w:t>monoterap</w:t>
      </w:r>
      <w:r w:rsidR="00306CCA" w:rsidRPr="00843096">
        <w:rPr>
          <w:szCs w:val="22"/>
        </w:rPr>
        <w:t>ii</w:t>
      </w:r>
      <w:r w:rsidR="002067FE" w:rsidRPr="00843096">
        <w:rPr>
          <w:szCs w:val="22"/>
        </w:rPr>
        <w:t xml:space="preserve"> alebo v kombinácii s palbocik</w:t>
      </w:r>
      <w:r w:rsidRPr="002B7DF0">
        <w:rPr>
          <w:szCs w:val="22"/>
        </w:rPr>
        <w:t xml:space="preserve">libom) </w:t>
      </w:r>
      <w:r w:rsidR="0078451E" w:rsidRPr="002B7DF0">
        <w:rPr>
          <w:szCs w:val="22"/>
        </w:rPr>
        <w:t>sa u pacientok s kritickým viscerálnym ochorením neskúmala.</w:t>
      </w:r>
    </w:p>
    <w:p w14:paraId="0EBC7209" w14:textId="77777777" w:rsidR="0078451E" w:rsidRPr="002B7DF0" w:rsidRDefault="0078451E" w:rsidP="008F61ED">
      <w:pPr>
        <w:rPr>
          <w:szCs w:val="22"/>
        </w:rPr>
      </w:pPr>
    </w:p>
    <w:p w14:paraId="6E6F783E" w14:textId="77777777" w:rsidR="0087174C" w:rsidRPr="002B7DF0" w:rsidRDefault="0087174C" w:rsidP="008F61ED">
      <w:pPr>
        <w:rPr>
          <w:szCs w:val="22"/>
        </w:rPr>
      </w:pPr>
      <w:r w:rsidRPr="002B7DF0">
        <w:rPr>
          <w:szCs w:val="22"/>
        </w:rPr>
        <w:t>Pri po</w:t>
      </w:r>
      <w:r w:rsidR="008F61ED" w:rsidRPr="002B7DF0">
        <w:rPr>
          <w:szCs w:val="22"/>
        </w:rPr>
        <w:t xml:space="preserve">užití </w:t>
      </w:r>
      <w:r w:rsidR="00F025ED">
        <w:rPr>
          <w:szCs w:val="22"/>
        </w:rPr>
        <w:t>f</w:t>
      </w:r>
      <w:r w:rsidR="00D500BC">
        <w:rPr>
          <w:szCs w:val="22"/>
        </w:rPr>
        <w:t>ulvestrant</w:t>
      </w:r>
      <w:r w:rsidR="008F61ED" w:rsidRPr="002B7DF0">
        <w:rPr>
          <w:szCs w:val="22"/>
        </w:rPr>
        <w:t>u v kombinácií s </w:t>
      </w:r>
      <w:r w:rsidRPr="002B7DF0">
        <w:rPr>
          <w:szCs w:val="22"/>
        </w:rPr>
        <w:t xml:space="preserve">palbociklibom pozri </w:t>
      </w:r>
      <w:r w:rsidR="006C7BCA" w:rsidRPr="002B7DF0">
        <w:rPr>
          <w:szCs w:val="22"/>
        </w:rPr>
        <w:t xml:space="preserve">tiež </w:t>
      </w:r>
      <w:r w:rsidRPr="002B7DF0">
        <w:rPr>
          <w:szCs w:val="22"/>
        </w:rPr>
        <w:t>súhrn charakteristických vlastností palbociklibu.</w:t>
      </w:r>
    </w:p>
    <w:p w14:paraId="4564CC79" w14:textId="77777777" w:rsidR="0087174C" w:rsidRPr="002B7DF0" w:rsidRDefault="0087174C" w:rsidP="008F61ED">
      <w:pPr>
        <w:rPr>
          <w:rFonts w:eastAsia="Arial Unicode MS"/>
          <w:szCs w:val="22"/>
          <w:lang w:eastAsia="ja-JP"/>
        </w:rPr>
      </w:pPr>
    </w:p>
    <w:p w14:paraId="470511CD" w14:textId="77777777" w:rsidR="004F6A99" w:rsidRPr="002B7DF0" w:rsidRDefault="004F6A99" w:rsidP="00DC0162">
      <w:pPr>
        <w:keepNext/>
        <w:rPr>
          <w:rFonts w:eastAsia="Arial Unicode MS"/>
          <w:i/>
          <w:szCs w:val="22"/>
          <w:lang w:eastAsia="ja-JP"/>
        </w:rPr>
      </w:pPr>
      <w:r w:rsidRPr="002B7DF0">
        <w:rPr>
          <w:rFonts w:eastAsia="Arial Unicode MS"/>
          <w:i/>
          <w:szCs w:val="22"/>
          <w:lang w:eastAsia="ja-JP"/>
        </w:rPr>
        <w:t xml:space="preserve">Interferencia s hodnotením protilátok </w:t>
      </w:r>
      <w:r w:rsidR="000104E2" w:rsidRPr="002B7DF0">
        <w:rPr>
          <w:rFonts w:eastAsia="Arial Unicode MS"/>
          <w:i/>
          <w:szCs w:val="22"/>
          <w:lang w:eastAsia="ja-JP"/>
        </w:rPr>
        <w:t>proti</w:t>
      </w:r>
      <w:r w:rsidRPr="002B7DF0">
        <w:rPr>
          <w:rFonts w:eastAsia="Arial Unicode MS"/>
          <w:i/>
          <w:szCs w:val="22"/>
          <w:lang w:eastAsia="ja-JP"/>
        </w:rPr>
        <w:t xml:space="preserve"> estradiolu</w:t>
      </w:r>
    </w:p>
    <w:p w14:paraId="2888C921" w14:textId="77777777" w:rsidR="004F6A99" w:rsidRDefault="004F6A99" w:rsidP="008F61ED">
      <w:pPr>
        <w:rPr>
          <w:rFonts w:eastAsia="Arial Unicode MS"/>
          <w:szCs w:val="22"/>
          <w:lang w:eastAsia="ja-JP"/>
        </w:rPr>
      </w:pPr>
      <w:r w:rsidRPr="002B7DF0">
        <w:rPr>
          <w:rFonts w:eastAsia="Arial Unicode MS"/>
          <w:szCs w:val="22"/>
          <w:lang w:eastAsia="ja-JP"/>
        </w:rPr>
        <w:t>Vzhľadom na štrukturálnu podobnosť fulvestrantu a</w:t>
      </w:r>
      <w:r w:rsidR="00345B40" w:rsidRPr="002B7DF0">
        <w:rPr>
          <w:rFonts w:eastAsia="Arial Unicode MS"/>
          <w:szCs w:val="22"/>
          <w:lang w:eastAsia="ja-JP"/>
        </w:rPr>
        <w:t> </w:t>
      </w:r>
      <w:r w:rsidRPr="002B7DF0">
        <w:rPr>
          <w:rFonts w:eastAsia="Arial Unicode MS"/>
          <w:szCs w:val="22"/>
          <w:lang w:eastAsia="ja-JP"/>
        </w:rPr>
        <w:t>estradiolu</w:t>
      </w:r>
      <w:r w:rsidR="00345B40" w:rsidRPr="002B7DF0">
        <w:rPr>
          <w:rFonts w:eastAsia="Arial Unicode MS"/>
          <w:szCs w:val="22"/>
          <w:lang w:eastAsia="ja-JP"/>
        </w:rPr>
        <w:t>,</w:t>
      </w:r>
      <w:r w:rsidRPr="002B7DF0">
        <w:rPr>
          <w:rFonts w:eastAsia="Arial Unicode MS"/>
          <w:szCs w:val="22"/>
          <w:lang w:eastAsia="ja-JP"/>
        </w:rPr>
        <w:t xml:space="preserve"> môže fulvestrant interferovať s hodnotením protilátok </w:t>
      </w:r>
      <w:r w:rsidR="000104E2" w:rsidRPr="002B7DF0">
        <w:rPr>
          <w:rFonts w:eastAsia="Arial Unicode MS"/>
          <w:szCs w:val="22"/>
          <w:lang w:eastAsia="ja-JP"/>
        </w:rPr>
        <w:t>proti</w:t>
      </w:r>
      <w:r w:rsidRPr="002B7DF0">
        <w:rPr>
          <w:rFonts w:eastAsia="Arial Unicode MS"/>
          <w:szCs w:val="22"/>
          <w:lang w:eastAsia="ja-JP"/>
        </w:rPr>
        <w:t xml:space="preserve"> estradiolu a môže mať za následok falošne zvýšené hladiny estradiolu.</w:t>
      </w:r>
    </w:p>
    <w:p w14:paraId="2298C0CB" w14:textId="77777777" w:rsidR="00F025ED" w:rsidRPr="002B7DF0" w:rsidRDefault="00F025ED" w:rsidP="008F61ED">
      <w:pPr>
        <w:rPr>
          <w:rFonts w:eastAsia="Arial Unicode MS"/>
          <w:szCs w:val="22"/>
          <w:lang w:eastAsia="ja-JP"/>
        </w:rPr>
      </w:pPr>
    </w:p>
    <w:p w14:paraId="5929025D" w14:textId="77777777" w:rsidR="00F025ED" w:rsidRPr="007C5426" w:rsidRDefault="00F025ED" w:rsidP="00496251">
      <w:pPr>
        <w:keepNext/>
        <w:autoSpaceDE w:val="0"/>
        <w:autoSpaceDN w:val="0"/>
        <w:adjustRightInd w:val="0"/>
        <w:rPr>
          <w:i/>
          <w:iCs/>
          <w:szCs w:val="22"/>
        </w:rPr>
      </w:pPr>
      <w:r w:rsidRPr="007C5426">
        <w:rPr>
          <w:i/>
          <w:iCs/>
          <w:szCs w:val="22"/>
        </w:rPr>
        <w:t>Etanol</w:t>
      </w:r>
    </w:p>
    <w:p w14:paraId="154C82BA" w14:textId="77777777" w:rsidR="00F025ED" w:rsidRPr="007C5426" w:rsidRDefault="00745496" w:rsidP="00496251">
      <w:pPr>
        <w:autoSpaceDE w:val="0"/>
        <w:autoSpaceDN w:val="0"/>
        <w:adjustRightInd w:val="0"/>
        <w:rPr>
          <w:szCs w:val="22"/>
        </w:rPr>
      </w:pPr>
      <w:r w:rsidRPr="007C5426">
        <w:rPr>
          <w:szCs w:val="22"/>
        </w:rPr>
        <w:t xml:space="preserve">Tento liek obsahuje 500 mg alkoholu </w:t>
      </w:r>
      <w:r w:rsidR="00496251" w:rsidRPr="007C5426">
        <w:rPr>
          <w:szCs w:val="22"/>
        </w:rPr>
        <w:t>(etanolu) v každej injekčnej striekačke</w:t>
      </w:r>
      <w:r w:rsidR="00F025ED" w:rsidRPr="007C5426">
        <w:rPr>
          <w:szCs w:val="22"/>
        </w:rPr>
        <w:t>, čo</w:t>
      </w:r>
      <w:r w:rsidR="00496251" w:rsidRPr="007C5426">
        <w:rPr>
          <w:szCs w:val="22"/>
        </w:rPr>
        <w:t xml:space="preserve"> </w:t>
      </w:r>
      <w:r w:rsidR="00F025ED" w:rsidRPr="007C5426">
        <w:rPr>
          <w:szCs w:val="22"/>
        </w:rPr>
        <w:t>zodpovedá 1</w:t>
      </w:r>
      <w:r w:rsidR="00496251" w:rsidRPr="007C5426">
        <w:rPr>
          <w:szCs w:val="22"/>
        </w:rPr>
        <w:t>0</w:t>
      </w:r>
      <w:r w:rsidR="00F025ED" w:rsidRPr="007C5426">
        <w:rPr>
          <w:szCs w:val="22"/>
        </w:rPr>
        <w:t>0</w:t>
      </w:r>
      <w:r w:rsidR="007C5426">
        <w:rPr>
          <w:szCs w:val="22"/>
        </w:rPr>
        <w:t> </w:t>
      </w:r>
      <w:r w:rsidR="00496251" w:rsidRPr="007C5426">
        <w:rPr>
          <w:szCs w:val="22"/>
        </w:rPr>
        <w:t>mg/</w:t>
      </w:r>
      <w:r w:rsidR="00F025ED" w:rsidRPr="007C5426">
        <w:rPr>
          <w:szCs w:val="22"/>
        </w:rPr>
        <w:t>ml</w:t>
      </w:r>
      <w:r w:rsidR="00496251" w:rsidRPr="007C5426">
        <w:rPr>
          <w:szCs w:val="22"/>
        </w:rPr>
        <w:t xml:space="preserve"> (10</w:t>
      </w:r>
      <w:r w:rsidR="007C5426">
        <w:rPr>
          <w:szCs w:val="22"/>
        </w:rPr>
        <w:t> </w:t>
      </w:r>
      <w:r w:rsidR="00496251" w:rsidRPr="007C5426">
        <w:rPr>
          <w:szCs w:val="22"/>
        </w:rPr>
        <w:t xml:space="preserve">% </w:t>
      </w:r>
      <w:r w:rsidR="007C5426">
        <w:rPr>
          <w:szCs w:val="22"/>
        </w:rPr>
        <w:t>m</w:t>
      </w:r>
      <w:r w:rsidR="00496251" w:rsidRPr="007C5426">
        <w:rPr>
          <w:szCs w:val="22"/>
        </w:rPr>
        <w:t>/</w:t>
      </w:r>
      <w:r w:rsidR="007C5426" w:rsidRPr="00047948">
        <w:rPr>
          <w:szCs w:val="22"/>
        </w:rPr>
        <w:t>V</w:t>
      </w:r>
      <w:r w:rsidR="00496251" w:rsidRPr="007C5426">
        <w:rPr>
          <w:szCs w:val="22"/>
        </w:rPr>
        <w:t>). Množstvo v každej injekčnej striekačke s týmto liekom zodpovedá 13 ml piva alebo 5 ml vína.</w:t>
      </w:r>
    </w:p>
    <w:p w14:paraId="333FE45A" w14:textId="77777777" w:rsidR="00B471DF" w:rsidRDefault="00B471DF" w:rsidP="00496251">
      <w:pPr>
        <w:autoSpaceDE w:val="0"/>
        <w:autoSpaceDN w:val="0"/>
        <w:adjustRightInd w:val="0"/>
        <w:rPr>
          <w:szCs w:val="22"/>
        </w:rPr>
      </w:pPr>
    </w:p>
    <w:p w14:paraId="35280ED0" w14:textId="77777777" w:rsidR="00F025ED" w:rsidRPr="007C5426" w:rsidRDefault="007C5426" w:rsidP="00496251">
      <w:pPr>
        <w:autoSpaceDE w:val="0"/>
        <w:autoSpaceDN w:val="0"/>
        <w:adjustRightInd w:val="0"/>
        <w:rPr>
          <w:szCs w:val="22"/>
        </w:rPr>
      </w:pPr>
      <w:r w:rsidRPr="007C5426">
        <w:rPr>
          <w:szCs w:val="22"/>
        </w:rPr>
        <w:t>Dávka</w:t>
      </w:r>
      <w:r w:rsidR="00496251" w:rsidRPr="007C5426">
        <w:rPr>
          <w:szCs w:val="22"/>
        </w:rPr>
        <w:t xml:space="preserve"> 500 mg tohto lieku (dve injekčné striekačky) podávaná dospelej žene s telesnou hmotnosťou 70 kg vedie k expozícii 14,3 mg/kg etanolom a môže spôsobiť zvýšenie koncentrácie alkoholu v krvi (blood alcohol concentration, BAC) o približne 2,4 mg/100 ml (pozri </w:t>
      </w:r>
      <w:r w:rsidRPr="007C5426">
        <w:rPr>
          <w:szCs w:val="22"/>
        </w:rPr>
        <w:t>Prílohu</w:t>
      </w:r>
      <w:r w:rsidR="00496251" w:rsidRPr="007C5426">
        <w:rPr>
          <w:szCs w:val="22"/>
        </w:rPr>
        <w:t xml:space="preserve"> 1 dokumentu EMA/CHMP/43486/2018).</w:t>
      </w:r>
    </w:p>
    <w:p w14:paraId="5CCD0B4A" w14:textId="77777777" w:rsidR="00496251" w:rsidRPr="007C5426" w:rsidRDefault="00496251" w:rsidP="00496251">
      <w:pPr>
        <w:autoSpaceDE w:val="0"/>
        <w:autoSpaceDN w:val="0"/>
        <w:adjustRightInd w:val="0"/>
        <w:rPr>
          <w:szCs w:val="22"/>
        </w:rPr>
      </w:pPr>
      <w:r w:rsidRPr="007C5426">
        <w:rPr>
          <w:szCs w:val="22"/>
        </w:rPr>
        <w:t>Pre porovnanie, u dosp</w:t>
      </w:r>
      <w:r w:rsidR="007C5426">
        <w:rPr>
          <w:szCs w:val="22"/>
        </w:rPr>
        <w:t>e</w:t>
      </w:r>
      <w:r w:rsidRPr="007C5426">
        <w:rPr>
          <w:szCs w:val="22"/>
        </w:rPr>
        <w:t>lého, ktorý vypil pohár vína alebo 500 ml piva bude BAC pravdepodobne okolo 50 mg/100 ml.</w:t>
      </w:r>
    </w:p>
    <w:p w14:paraId="41370BE5" w14:textId="77777777" w:rsidR="00496251" w:rsidRPr="007C5426" w:rsidRDefault="00496251" w:rsidP="00496251">
      <w:pPr>
        <w:autoSpaceDE w:val="0"/>
        <w:autoSpaceDN w:val="0"/>
        <w:adjustRightInd w:val="0"/>
        <w:rPr>
          <w:szCs w:val="22"/>
          <w:highlight w:val="yellow"/>
        </w:rPr>
      </w:pPr>
    </w:p>
    <w:p w14:paraId="77D02D40" w14:textId="77777777" w:rsidR="007C5426" w:rsidRPr="007C5426" w:rsidRDefault="007C5426" w:rsidP="007C5426">
      <w:pPr>
        <w:autoSpaceDE w:val="0"/>
        <w:autoSpaceDN w:val="0"/>
        <w:adjustRightInd w:val="0"/>
        <w:rPr>
          <w:szCs w:val="22"/>
        </w:rPr>
      </w:pPr>
      <w:r w:rsidRPr="007C5426">
        <w:rPr>
          <w:szCs w:val="22"/>
        </w:rPr>
        <w:t>Súbežné poddávanie s</w:t>
      </w:r>
      <w:r>
        <w:rPr>
          <w:szCs w:val="22"/>
        </w:rPr>
        <w:t> </w:t>
      </w:r>
      <w:r w:rsidRPr="007C5426">
        <w:rPr>
          <w:szCs w:val="22"/>
        </w:rPr>
        <w:t>liekmi obsahujúcimi napríklad propyl</w:t>
      </w:r>
      <w:r>
        <w:rPr>
          <w:szCs w:val="22"/>
        </w:rPr>
        <w:t>é</w:t>
      </w:r>
      <w:r w:rsidRPr="007C5426">
        <w:rPr>
          <w:szCs w:val="22"/>
        </w:rPr>
        <w:t>nglykol alebo etanol môže viesť k hromadeniu etanolu a</w:t>
      </w:r>
      <w:r>
        <w:rPr>
          <w:szCs w:val="22"/>
        </w:rPr>
        <w:t> </w:t>
      </w:r>
      <w:r w:rsidRPr="007C5426">
        <w:rPr>
          <w:szCs w:val="22"/>
        </w:rPr>
        <w:t>vyvolaniu nežiaducich účinkov.</w:t>
      </w:r>
    </w:p>
    <w:p w14:paraId="0864E105" w14:textId="77777777" w:rsidR="007C5426" w:rsidRPr="00F025ED" w:rsidRDefault="007C5426" w:rsidP="007C5426">
      <w:pPr>
        <w:autoSpaceDE w:val="0"/>
        <w:autoSpaceDN w:val="0"/>
        <w:adjustRightInd w:val="0"/>
        <w:rPr>
          <w:rFonts w:ascii="TimesNewRoman" w:hAnsi="TimesNewRoman" w:cs="TimesNewRoman"/>
          <w:szCs w:val="22"/>
          <w:highlight w:val="yellow"/>
        </w:rPr>
      </w:pPr>
    </w:p>
    <w:p w14:paraId="21193E88" w14:textId="77777777" w:rsidR="00F025ED" w:rsidRPr="007C5426" w:rsidRDefault="00F025ED" w:rsidP="007C5426">
      <w:pPr>
        <w:keepNext/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Cs w:val="22"/>
        </w:rPr>
      </w:pPr>
      <w:r w:rsidRPr="007C5426">
        <w:rPr>
          <w:rFonts w:ascii="TimesNewRoman,Italic" w:hAnsi="TimesNewRoman,Italic" w:cs="TimesNewRoman,Italic"/>
          <w:i/>
          <w:iCs/>
          <w:szCs w:val="22"/>
        </w:rPr>
        <w:t>Benzylalkohol</w:t>
      </w:r>
    </w:p>
    <w:p w14:paraId="6080A658" w14:textId="77777777" w:rsidR="004F6A99" w:rsidRPr="0089399E" w:rsidRDefault="007C5426" w:rsidP="00F025ED">
      <w:pPr>
        <w:rPr>
          <w:szCs w:val="22"/>
        </w:rPr>
      </w:pPr>
      <w:r w:rsidRPr="0089399E">
        <w:rPr>
          <w:szCs w:val="22"/>
        </w:rPr>
        <w:t>Tento liek</w:t>
      </w:r>
      <w:r w:rsidR="00F025ED" w:rsidRPr="0089399E">
        <w:rPr>
          <w:szCs w:val="22"/>
        </w:rPr>
        <w:t xml:space="preserve"> obsahuje benzylalkohol ako pomocnú látku, ktorá môže vyvolať alergické reakcie.</w:t>
      </w:r>
    </w:p>
    <w:p w14:paraId="427A6DFD" w14:textId="77777777" w:rsidR="00F025ED" w:rsidRPr="002B7DF0" w:rsidRDefault="00F025ED" w:rsidP="00F025ED">
      <w:pPr>
        <w:rPr>
          <w:rFonts w:eastAsia="Arial Unicode MS"/>
          <w:b/>
          <w:szCs w:val="22"/>
          <w:lang w:eastAsia="ja-JP"/>
        </w:rPr>
      </w:pPr>
    </w:p>
    <w:p w14:paraId="6DDA4B97" w14:textId="77777777" w:rsidR="007B6D16" w:rsidRPr="002B7DF0" w:rsidRDefault="008C3307" w:rsidP="00DC0162">
      <w:pPr>
        <w:keepNext/>
        <w:rPr>
          <w:szCs w:val="22"/>
          <w:u w:val="single"/>
        </w:rPr>
      </w:pPr>
      <w:r w:rsidRPr="002B7DF0">
        <w:rPr>
          <w:szCs w:val="22"/>
          <w:u w:val="single"/>
        </w:rPr>
        <w:t>Pediatrická populácia</w:t>
      </w:r>
    </w:p>
    <w:p w14:paraId="6A92C109" w14:textId="77777777" w:rsidR="007B6D16" w:rsidRPr="002B7DF0" w:rsidRDefault="00D500BC" w:rsidP="008F61ED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Fulvestrant</w:t>
      </w:r>
      <w:r w:rsidR="007B6D16" w:rsidRPr="002B7DF0">
        <w:rPr>
          <w:rFonts w:eastAsia="Times New Roman"/>
          <w:szCs w:val="22"/>
        </w:rPr>
        <w:t xml:space="preserve"> sa neodporúča používať u</w:t>
      </w:r>
      <w:r w:rsidR="00C135DD" w:rsidRPr="002B7DF0">
        <w:rPr>
          <w:rFonts w:eastAsia="Times New Roman"/>
          <w:szCs w:val="22"/>
        </w:rPr>
        <w:t> </w:t>
      </w:r>
      <w:r w:rsidR="007B6D16" w:rsidRPr="002B7DF0">
        <w:rPr>
          <w:rFonts w:eastAsia="Times New Roman"/>
          <w:szCs w:val="22"/>
        </w:rPr>
        <w:t>detí a</w:t>
      </w:r>
      <w:r w:rsidR="00C135DD" w:rsidRPr="002B7DF0">
        <w:rPr>
          <w:rFonts w:eastAsia="Times New Roman"/>
          <w:szCs w:val="22"/>
        </w:rPr>
        <w:t> dospievajúcich</w:t>
      </w:r>
      <w:r w:rsidR="007B6D16" w:rsidRPr="002B7DF0">
        <w:rPr>
          <w:rFonts w:eastAsia="Times New Roman"/>
          <w:szCs w:val="22"/>
        </w:rPr>
        <w:t>, pretože bezpečnosť a</w:t>
      </w:r>
      <w:r w:rsidR="00C135DD" w:rsidRPr="002B7DF0">
        <w:rPr>
          <w:rFonts w:eastAsia="Times New Roman"/>
          <w:szCs w:val="22"/>
        </w:rPr>
        <w:t> </w:t>
      </w:r>
      <w:r w:rsidR="007B6D16" w:rsidRPr="002B7DF0">
        <w:rPr>
          <w:rFonts w:eastAsia="Times New Roman"/>
          <w:szCs w:val="22"/>
        </w:rPr>
        <w:t xml:space="preserve">účinnosť </w:t>
      </w:r>
      <w:r w:rsidR="00C135DD" w:rsidRPr="002B7DF0">
        <w:rPr>
          <w:rFonts w:eastAsia="Times New Roman"/>
          <w:szCs w:val="22"/>
        </w:rPr>
        <w:t>v </w:t>
      </w:r>
      <w:r w:rsidR="007B6D16" w:rsidRPr="002B7DF0">
        <w:rPr>
          <w:rFonts w:eastAsia="Times New Roman"/>
          <w:szCs w:val="22"/>
        </w:rPr>
        <w:t>tejto skupin</w:t>
      </w:r>
      <w:r w:rsidR="00C135DD" w:rsidRPr="002B7DF0">
        <w:rPr>
          <w:rFonts w:eastAsia="Times New Roman"/>
          <w:szCs w:val="22"/>
        </w:rPr>
        <w:t>e</w:t>
      </w:r>
      <w:r w:rsidR="007B6D16" w:rsidRPr="002B7DF0">
        <w:rPr>
          <w:rFonts w:eastAsia="Times New Roman"/>
          <w:szCs w:val="22"/>
        </w:rPr>
        <w:t xml:space="preserve"> pacientov nebol</w:t>
      </w:r>
      <w:r w:rsidR="00C135DD" w:rsidRPr="002B7DF0">
        <w:rPr>
          <w:rFonts w:eastAsia="Times New Roman"/>
          <w:szCs w:val="22"/>
        </w:rPr>
        <w:t>i</w:t>
      </w:r>
      <w:r w:rsidR="007B6D16" w:rsidRPr="002B7DF0">
        <w:rPr>
          <w:rFonts w:eastAsia="Times New Roman"/>
          <w:szCs w:val="22"/>
        </w:rPr>
        <w:t xml:space="preserve"> stanoven</w:t>
      </w:r>
      <w:r w:rsidR="00C135DD" w:rsidRPr="002B7DF0">
        <w:rPr>
          <w:rFonts w:eastAsia="Times New Roman"/>
          <w:szCs w:val="22"/>
        </w:rPr>
        <w:t>é</w:t>
      </w:r>
      <w:r w:rsidR="007B6D16" w:rsidRPr="002B7DF0">
        <w:rPr>
          <w:rFonts w:eastAsia="Times New Roman"/>
          <w:szCs w:val="22"/>
        </w:rPr>
        <w:t xml:space="preserve"> (pozri </w:t>
      </w:r>
      <w:r w:rsidR="007B6D16" w:rsidRPr="00843096">
        <w:t>časť</w:t>
      </w:r>
      <w:r w:rsidR="0087174C" w:rsidRPr="00843096">
        <w:t xml:space="preserve"> </w:t>
      </w:r>
      <w:r w:rsidR="007B6D16" w:rsidRPr="00843096">
        <w:t>5</w:t>
      </w:r>
      <w:r w:rsidR="007B6D16" w:rsidRPr="002B7DF0">
        <w:rPr>
          <w:rFonts w:eastAsia="Times New Roman"/>
          <w:szCs w:val="22"/>
        </w:rPr>
        <w:t>.1).</w:t>
      </w:r>
    </w:p>
    <w:p w14:paraId="1B0466BD" w14:textId="77777777" w:rsidR="007B6D16" w:rsidRPr="002B7DF0" w:rsidRDefault="007B6D16" w:rsidP="008F61ED">
      <w:pPr>
        <w:rPr>
          <w:rFonts w:eastAsia="Arial Unicode MS"/>
          <w:b/>
          <w:szCs w:val="22"/>
          <w:lang w:eastAsia="ja-JP"/>
        </w:rPr>
      </w:pPr>
    </w:p>
    <w:p w14:paraId="12E62CCA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4.5</w:t>
      </w:r>
      <w:r w:rsidRPr="002B7DF0">
        <w:rPr>
          <w:rFonts w:eastAsia="Arial Unicode MS"/>
          <w:b/>
          <w:szCs w:val="22"/>
        </w:rPr>
        <w:tab/>
        <w:t>Liekové a</w:t>
      </w:r>
      <w:r w:rsidR="0087174C" w:rsidRPr="002B7DF0">
        <w:rPr>
          <w:rFonts w:eastAsia="Arial Unicode MS"/>
          <w:b/>
          <w:szCs w:val="22"/>
        </w:rPr>
        <w:t> </w:t>
      </w:r>
      <w:r w:rsidRPr="002B7DF0">
        <w:rPr>
          <w:rFonts w:eastAsia="Arial Unicode MS"/>
          <w:b/>
          <w:szCs w:val="22"/>
        </w:rPr>
        <w:t>iné interakcie</w:t>
      </w:r>
    </w:p>
    <w:p w14:paraId="235109D7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76F34961" w14:textId="77777777" w:rsidR="00F025ED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Klinická interakčná štúdia s </w:t>
      </w:r>
      <w:r w:rsidRPr="004821AB">
        <w:rPr>
          <w:rFonts w:eastAsia="Arial Unicode MS"/>
          <w:szCs w:val="22"/>
        </w:rPr>
        <w:t>midazolamom (substrát CYP3A4) preukázala</w:t>
      </w:r>
      <w:r w:rsidRPr="002B7DF0">
        <w:rPr>
          <w:rFonts w:eastAsia="Arial Unicode MS"/>
          <w:szCs w:val="22"/>
        </w:rPr>
        <w:t>, že fulvestrant neinhibuje CYP3A4. Klinické interakčné štúdie s rifampicínom (induktor CYP3A4) a ketokonazolom (inhibítor CYP3A4) nepreukázali žiadn</w:t>
      </w:r>
      <w:r w:rsidR="008974C4" w:rsidRPr="002B7DF0">
        <w:rPr>
          <w:rFonts w:eastAsia="Arial Unicode MS"/>
          <w:szCs w:val="22"/>
        </w:rPr>
        <w:t>u</w:t>
      </w:r>
      <w:r w:rsidRPr="002B7DF0">
        <w:rPr>
          <w:rFonts w:eastAsia="Arial Unicode MS"/>
          <w:szCs w:val="22"/>
        </w:rPr>
        <w:t xml:space="preserve"> klinicky významn</w:t>
      </w:r>
      <w:r w:rsidR="000104E2" w:rsidRPr="002B7DF0">
        <w:rPr>
          <w:rFonts w:eastAsia="Arial Unicode MS"/>
          <w:szCs w:val="22"/>
        </w:rPr>
        <w:t>ú</w:t>
      </w:r>
      <w:r w:rsidRPr="002B7DF0">
        <w:rPr>
          <w:rFonts w:eastAsia="Arial Unicode MS"/>
          <w:szCs w:val="22"/>
        </w:rPr>
        <w:t xml:space="preserve"> zmen</w:t>
      </w:r>
      <w:r w:rsidR="000104E2" w:rsidRPr="002B7DF0">
        <w:rPr>
          <w:rFonts w:eastAsia="Arial Unicode MS"/>
          <w:szCs w:val="22"/>
        </w:rPr>
        <w:t>u</w:t>
      </w:r>
      <w:r w:rsidRPr="002B7DF0">
        <w:rPr>
          <w:rFonts w:eastAsia="Arial Unicode MS"/>
          <w:szCs w:val="22"/>
        </w:rPr>
        <w:t xml:space="preserve"> klírensu fulvestrantu.</w:t>
      </w:r>
    </w:p>
    <w:p w14:paraId="6E530AFE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Pacient</w:t>
      </w:r>
      <w:r w:rsidR="00522EE5" w:rsidRPr="002B7DF0">
        <w:rPr>
          <w:rFonts w:eastAsia="Arial Unicode MS"/>
          <w:szCs w:val="22"/>
        </w:rPr>
        <w:t>kam</w:t>
      </w:r>
      <w:r w:rsidRPr="002B7DF0">
        <w:rPr>
          <w:rFonts w:eastAsia="Arial Unicode MS"/>
          <w:szCs w:val="22"/>
        </w:rPr>
        <w:t>, ktorým sa podáva fulvestrant súbežne s inhibítormi alebo induktormi CYP3A4, nie je preto potrebné upravovať dávku.</w:t>
      </w:r>
    </w:p>
    <w:p w14:paraId="02D99CC0" w14:textId="77777777" w:rsidR="007B6D16" w:rsidRPr="002B7DF0" w:rsidRDefault="007B6D16" w:rsidP="008F61ED">
      <w:pPr>
        <w:rPr>
          <w:rFonts w:eastAsia="Arial Unicode MS"/>
          <w:szCs w:val="22"/>
          <w:lang w:eastAsia="ja-JP"/>
        </w:rPr>
      </w:pPr>
    </w:p>
    <w:p w14:paraId="715F2992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4.6</w:t>
      </w:r>
      <w:r w:rsidRPr="002B7DF0">
        <w:rPr>
          <w:rFonts w:eastAsia="Arial Unicode MS"/>
          <w:b/>
          <w:szCs w:val="22"/>
        </w:rPr>
        <w:tab/>
        <w:t>Fertilita, gravidita a</w:t>
      </w:r>
      <w:r w:rsidR="0087174C" w:rsidRPr="002B7DF0">
        <w:rPr>
          <w:rFonts w:eastAsia="Arial Unicode MS"/>
          <w:b/>
          <w:szCs w:val="22"/>
        </w:rPr>
        <w:t> </w:t>
      </w:r>
      <w:r w:rsidRPr="002B7DF0">
        <w:rPr>
          <w:rFonts w:eastAsia="Arial Unicode MS"/>
          <w:b/>
          <w:szCs w:val="22"/>
        </w:rPr>
        <w:t>laktácia</w:t>
      </w:r>
    </w:p>
    <w:p w14:paraId="6ACAAC3E" w14:textId="77777777" w:rsidR="007B6D16" w:rsidRPr="002B7DF0" w:rsidRDefault="007B6D16" w:rsidP="00DC0162">
      <w:pPr>
        <w:keepNext/>
        <w:rPr>
          <w:szCs w:val="22"/>
        </w:rPr>
      </w:pPr>
    </w:p>
    <w:p w14:paraId="7C3EAE25" w14:textId="77777777" w:rsidR="007B6D16" w:rsidRPr="00906BB8" w:rsidRDefault="007B6D16" w:rsidP="00DC0162">
      <w:pPr>
        <w:keepNext/>
        <w:rPr>
          <w:szCs w:val="22"/>
          <w:u w:val="single"/>
        </w:rPr>
      </w:pPr>
      <w:r w:rsidRPr="00D22B00">
        <w:rPr>
          <w:szCs w:val="22"/>
          <w:u w:val="single"/>
        </w:rPr>
        <w:t>Ženy vo fertilnom veku</w:t>
      </w:r>
    </w:p>
    <w:p w14:paraId="0BABC9BD" w14:textId="77777777" w:rsidR="007B6D16" w:rsidRPr="0089399E" w:rsidRDefault="00F025ED" w:rsidP="00E4542C">
      <w:pPr>
        <w:autoSpaceDE w:val="0"/>
        <w:autoSpaceDN w:val="0"/>
        <w:adjustRightInd w:val="0"/>
        <w:rPr>
          <w:szCs w:val="22"/>
        </w:rPr>
      </w:pPr>
      <w:r w:rsidRPr="0089399E">
        <w:rPr>
          <w:szCs w:val="22"/>
        </w:rPr>
        <w:t xml:space="preserve">Pacientky vo fertilnom veku majú používať účinnú antikoncepciu počas liečby </w:t>
      </w:r>
      <w:r w:rsidR="0009727B" w:rsidRPr="00D22B00">
        <w:rPr>
          <w:rFonts w:eastAsia="Arial Unicode MS"/>
          <w:szCs w:val="22"/>
        </w:rPr>
        <w:t>F</w:t>
      </w:r>
      <w:r w:rsidR="00E4542C" w:rsidRPr="00906BB8">
        <w:t>ulvestrantom Fresenius Kabi</w:t>
      </w:r>
      <w:r w:rsidR="00E4542C" w:rsidRPr="00D22B00">
        <w:rPr>
          <w:rFonts w:eastAsia="Arial Unicode MS"/>
          <w:szCs w:val="22"/>
        </w:rPr>
        <w:t xml:space="preserve"> </w:t>
      </w:r>
      <w:r w:rsidRPr="0089399E">
        <w:rPr>
          <w:szCs w:val="22"/>
        </w:rPr>
        <w:t>a</w:t>
      </w:r>
      <w:r w:rsidR="00E4542C" w:rsidRPr="0089399E">
        <w:rPr>
          <w:szCs w:val="22"/>
        </w:rPr>
        <w:t> </w:t>
      </w:r>
      <w:r w:rsidRPr="0089399E">
        <w:rPr>
          <w:szCs w:val="22"/>
        </w:rPr>
        <w:t>počas 2</w:t>
      </w:r>
      <w:r w:rsidR="00E4542C" w:rsidRPr="0089399E">
        <w:rPr>
          <w:szCs w:val="22"/>
        </w:rPr>
        <w:t xml:space="preserve"> </w:t>
      </w:r>
      <w:r w:rsidRPr="0089399E">
        <w:rPr>
          <w:szCs w:val="22"/>
        </w:rPr>
        <w:t>rokov po poslednej dávke.</w:t>
      </w:r>
    </w:p>
    <w:p w14:paraId="58671AB8" w14:textId="77777777" w:rsidR="00F025ED" w:rsidRPr="002B7DF0" w:rsidRDefault="00F025ED" w:rsidP="00F025ED">
      <w:pPr>
        <w:rPr>
          <w:bCs/>
          <w:szCs w:val="22"/>
        </w:rPr>
      </w:pPr>
    </w:p>
    <w:p w14:paraId="0678F47E" w14:textId="77777777" w:rsidR="007B6D16" w:rsidRPr="002B7DF0" w:rsidRDefault="007B6D16" w:rsidP="00DC0162">
      <w:pPr>
        <w:keepNext/>
        <w:rPr>
          <w:szCs w:val="22"/>
          <w:u w:val="single"/>
        </w:rPr>
      </w:pPr>
      <w:r w:rsidRPr="002B7DF0">
        <w:rPr>
          <w:szCs w:val="22"/>
          <w:u w:val="single"/>
        </w:rPr>
        <w:t>Gravidita</w:t>
      </w:r>
    </w:p>
    <w:p w14:paraId="69482B9C" w14:textId="77777777" w:rsidR="007B6D16" w:rsidRPr="002B7DF0" w:rsidRDefault="00D500BC" w:rsidP="008F61ED">
      <w:pPr>
        <w:rPr>
          <w:szCs w:val="22"/>
        </w:rPr>
      </w:pPr>
      <w:r>
        <w:rPr>
          <w:szCs w:val="22"/>
        </w:rPr>
        <w:t>Fulvestrant</w:t>
      </w:r>
      <w:r w:rsidR="007B6D16" w:rsidRPr="002B7DF0">
        <w:rPr>
          <w:szCs w:val="22"/>
        </w:rPr>
        <w:t xml:space="preserve"> je kontraindikovaný </w:t>
      </w:r>
      <w:r w:rsidR="00DE1D5D" w:rsidRPr="002B7DF0">
        <w:rPr>
          <w:szCs w:val="22"/>
        </w:rPr>
        <w:t xml:space="preserve">počas </w:t>
      </w:r>
      <w:r w:rsidR="007B6D16" w:rsidRPr="002B7DF0">
        <w:rPr>
          <w:szCs w:val="22"/>
        </w:rPr>
        <w:t>gravidit</w:t>
      </w:r>
      <w:r w:rsidR="00DE1D5D" w:rsidRPr="002B7DF0">
        <w:rPr>
          <w:szCs w:val="22"/>
        </w:rPr>
        <w:t>y</w:t>
      </w:r>
      <w:r w:rsidR="007B6D16" w:rsidRPr="002B7DF0">
        <w:rPr>
          <w:szCs w:val="22"/>
        </w:rPr>
        <w:t xml:space="preserve"> (pozri časť 4.3). Preukázalo sa, že fulvestrant prechádza placentou po jednorazovej dávke u potkanov a králikov. Štúdie na zvieratách preukázali reprodukčnú</w:t>
      </w:r>
      <w:r w:rsidR="00941C99" w:rsidRPr="002B7DF0">
        <w:rPr>
          <w:szCs w:val="22"/>
        </w:rPr>
        <w:t xml:space="preserve"> </w:t>
      </w:r>
      <w:r w:rsidR="007B6D16" w:rsidRPr="002B7DF0">
        <w:rPr>
          <w:szCs w:val="22"/>
        </w:rPr>
        <w:t xml:space="preserve">toxicitu, vrátane zvýšeného výskytu abnormalít a úmrtí plodu (pozri časť 5.3). Ak </w:t>
      </w:r>
      <w:r w:rsidR="00DE1D5D" w:rsidRPr="002B7DF0">
        <w:rPr>
          <w:szCs w:val="22"/>
        </w:rPr>
        <w:t xml:space="preserve">pacientka počas </w:t>
      </w:r>
      <w:r w:rsidR="00E4542C">
        <w:rPr>
          <w:szCs w:val="22"/>
        </w:rPr>
        <w:t>po</w:t>
      </w:r>
      <w:r w:rsidR="007B6D16" w:rsidRPr="002B7DF0">
        <w:rPr>
          <w:szCs w:val="22"/>
        </w:rPr>
        <w:t>užívan</w:t>
      </w:r>
      <w:r w:rsidR="00DE1D5D" w:rsidRPr="002B7DF0">
        <w:rPr>
          <w:szCs w:val="22"/>
        </w:rPr>
        <w:t>ia</w:t>
      </w:r>
      <w:r w:rsidR="007B6D16" w:rsidRPr="002B7DF0">
        <w:rPr>
          <w:szCs w:val="22"/>
        </w:rPr>
        <w:t xml:space="preserve"> </w:t>
      </w:r>
      <w:r w:rsidR="00E4542C">
        <w:rPr>
          <w:szCs w:val="22"/>
        </w:rPr>
        <w:t>f</w:t>
      </w:r>
      <w:r>
        <w:rPr>
          <w:szCs w:val="22"/>
        </w:rPr>
        <w:t>ulvestrant</w:t>
      </w:r>
      <w:r w:rsidR="007B6D16" w:rsidRPr="002B7DF0">
        <w:rPr>
          <w:szCs w:val="22"/>
        </w:rPr>
        <w:t>u</w:t>
      </w:r>
      <w:r w:rsidR="00DE1D5D" w:rsidRPr="002B7DF0">
        <w:rPr>
          <w:szCs w:val="22"/>
        </w:rPr>
        <w:t xml:space="preserve"> otehotnie</w:t>
      </w:r>
      <w:r w:rsidR="007B6D16" w:rsidRPr="002B7DF0">
        <w:rPr>
          <w:szCs w:val="22"/>
        </w:rPr>
        <w:t>, musí byť informovaná o</w:t>
      </w:r>
      <w:r w:rsidR="00340695" w:rsidRPr="002B7DF0">
        <w:rPr>
          <w:szCs w:val="22"/>
        </w:rPr>
        <w:t> </w:t>
      </w:r>
      <w:r w:rsidR="007B6D16" w:rsidRPr="002B7DF0">
        <w:rPr>
          <w:szCs w:val="22"/>
        </w:rPr>
        <w:t>potenciálnom riziku pre plod a</w:t>
      </w:r>
      <w:r w:rsidR="00340695" w:rsidRPr="002B7DF0">
        <w:rPr>
          <w:szCs w:val="22"/>
        </w:rPr>
        <w:t> </w:t>
      </w:r>
      <w:r w:rsidR="007B6D16" w:rsidRPr="002B7DF0">
        <w:rPr>
          <w:szCs w:val="22"/>
        </w:rPr>
        <w:t>potenciálnom riziku potratu.</w:t>
      </w:r>
    </w:p>
    <w:p w14:paraId="10BDF576" w14:textId="77777777" w:rsidR="007B6D16" w:rsidRPr="002B7DF0" w:rsidRDefault="007B6D16" w:rsidP="008F61ED">
      <w:pPr>
        <w:rPr>
          <w:szCs w:val="22"/>
          <w:lang w:eastAsia="ja-JP"/>
        </w:rPr>
      </w:pPr>
    </w:p>
    <w:p w14:paraId="627E7805" w14:textId="77777777" w:rsidR="007B6D16" w:rsidRPr="002B7DF0" w:rsidRDefault="008C3307" w:rsidP="00DC0162">
      <w:pPr>
        <w:keepNext/>
        <w:rPr>
          <w:szCs w:val="22"/>
          <w:u w:val="single"/>
        </w:rPr>
      </w:pPr>
      <w:r w:rsidRPr="002B7DF0">
        <w:rPr>
          <w:szCs w:val="22"/>
          <w:u w:val="single"/>
        </w:rPr>
        <w:t>Dojčenie</w:t>
      </w:r>
    </w:p>
    <w:p w14:paraId="28CF54F3" w14:textId="77777777" w:rsidR="007B6D16" w:rsidRPr="002B7DF0" w:rsidRDefault="007B6D16" w:rsidP="008F61ED">
      <w:pPr>
        <w:rPr>
          <w:szCs w:val="22"/>
        </w:rPr>
      </w:pPr>
      <w:r w:rsidRPr="002B7DF0">
        <w:rPr>
          <w:szCs w:val="22"/>
        </w:rPr>
        <w:t xml:space="preserve">Počas liečby </w:t>
      </w:r>
      <w:r w:rsidR="00E4542C">
        <w:rPr>
          <w:szCs w:val="22"/>
        </w:rPr>
        <w:t>f</w:t>
      </w:r>
      <w:r w:rsidR="00D500BC">
        <w:rPr>
          <w:szCs w:val="22"/>
        </w:rPr>
        <w:t>ulvestrant</w:t>
      </w:r>
      <w:r w:rsidRPr="002B7DF0">
        <w:rPr>
          <w:szCs w:val="22"/>
        </w:rPr>
        <w:t>om sa musí dojčenie ukončiť. Fulvestrant sa u</w:t>
      </w:r>
      <w:r w:rsidR="00340695" w:rsidRPr="002B7DF0">
        <w:rPr>
          <w:szCs w:val="22"/>
        </w:rPr>
        <w:t> </w:t>
      </w:r>
      <w:r w:rsidRPr="002B7DF0">
        <w:rPr>
          <w:szCs w:val="22"/>
        </w:rPr>
        <w:t xml:space="preserve">samíc potkanov vylučuje do materského mlieka. Nie je známe, či sa fulvestrant vylučuje do </w:t>
      </w:r>
      <w:r w:rsidR="00DE1D5D" w:rsidRPr="002B7DF0">
        <w:rPr>
          <w:szCs w:val="22"/>
        </w:rPr>
        <w:t>ľudsk</w:t>
      </w:r>
      <w:r w:rsidRPr="002B7DF0">
        <w:rPr>
          <w:szCs w:val="22"/>
        </w:rPr>
        <w:t xml:space="preserve">ého mlieka. Vzhľadom </w:t>
      </w:r>
      <w:r w:rsidR="007C4F8E" w:rsidRPr="002B7DF0">
        <w:rPr>
          <w:szCs w:val="22"/>
        </w:rPr>
        <w:t xml:space="preserve">na </w:t>
      </w:r>
      <w:r w:rsidRPr="002B7DF0">
        <w:rPr>
          <w:szCs w:val="22"/>
        </w:rPr>
        <w:t>možnos</w:t>
      </w:r>
      <w:r w:rsidR="007C4F8E" w:rsidRPr="002B7DF0">
        <w:rPr>
          <w:szCs w:val="22"/>
        </w:rPr>
        <w:t>ť</w:t>
      </w:r>
      <w:r w:rsidRPr="002B7DF0">
        <w:rPr>
          <w:szCs w:val="22"/>
        </w:rPr>
        <w:t xml:space="preserve"> závažných nežiaducich </w:t>
      </w:r>
      <w:r w:rsidR="008974C4" w:rsidRPr="002B7DF0">
        <w:rPr>
          <w:szCs w:val="22"/>
        </w:rPr>
        <w:t>reakcií</w:t>
      </w:r>
      <w:r w:rsidRPr="002B7DF0">
        <w:rPr>
          <w:szCs w:val="22"/>
        </w:rPr>
        <w:t xml:space="preserve"> fulvestrantu u</w:t>
      </w:r>
      <w:r w:rsidR="00340695" w:rsidRPr="002B7DF0">
        <w:rPr>
          <w:szCs w:val="22"/>
        </w:rPr>
        <w:t> </w:t>
      </w:r>
      <w:r w:rsidRPr="002B7DF0">
        <w:rPr>
          <w:szCs w:val="22"/>
        </w:rPr>
        <w:t xml:space="preserve">dojčených detí je používanie počas </w:t>
      </w:r>
      <w:r w:rsidR="00C272F1" w:rsidRPr="002B7DF0">
        <w:rPr>
          <w:szCs w:val="22"/>
        </w:rPr>
        <w:t xml:space="preserve">dojčenia </w:t>
      </w:r>
      <w:r w:rsidRPr="002B7DF0">
        <w:rPr>
          <w:szCs w:val="22"/>
        </w:rPr>
        <w:t>kontraindikované (pozri časť</w:t>
      </w:r>
      <w:r w:rsidR="00340695" w:rsidRPr="002B7DF0">
        <w:rPr>
          <w:szCs w:val="22"/>
        </w:rPr>
        <w:t xml:space="preserve"> </w:t>
      </w:r>
      <w:r w:rsidRPr="002B7DF0">
        <w:rPr>
          <w:szCs w:val="22"/>
        </w:rPr>
        <w:t>4.3).</w:t>
      </w:r>
    </w:p>
    <w:p w14:paraId="34FAAECB" w14:textId="77777777" w:rsidR="007B6D16" w:rsidRPr="002B7DF0" w:rsidRDefault="007B6D16" w:rsidP="008F61ED">
      <w:pPr>
        <w:rPr>
          <w:rFonts w:eastAsia="Arial Unicode MS"/>
          <w:bCs/>
          <w:szCs w:val="22"/>
          <w:u w:val="single"/>
        </w:rPr>
      </w:pPr>
    </w:p>
    <w:p w14:paraId="10106449" w14:textId="77777777" w:rsidR="007B6D16" w:rsidRPr="002B7DF0" w:rsidRDefault="007B6D16" w:rsidP="00DC0162">
      <w:pPr>
        <w:keepNext/>
        <w:rPr>
          <w:rFonts w:eastAsia="Arial Unicode MS"/>
          <w:bCs/>
          <w:szCs w:val="22"/>
          <w:u w:val="single"/>
        </w:rPr>
      </w:pPr>
      <w:r w:rsidRPr="002B7DF0">
        <w:rPr>
          <w:rFonts w:eastAsia="Arial Unicode MS"/>
          <w:bCs/>
          <w:szCs w:val="22"/>
          <w:u w:val="single"/>
        </w:rPr>
        <w:t>Fertilita</w:t>
      </w:r>
    </w:p>
    <w:p w14:paraId="5FE40362" w14:textId="77777777" w:rsidR="007B6D16" w:rsidRPr="002B7DF0" w:rsidRDefault="007B6D16" w:rsidP="008F61ED">
      <w:pPr>
        <w:rPr>
          <w:rStyle w:val="shorttext1"/>
          <w:rFonts w:eastAsia="Arial Unicode MS"/>
          <w:sz w:val="22"/>
          <w:szCs w:val="22"/>
          <w:shd w:val="clear" w:color="auto" w:fill="EBEFF9"/>
        </w:rPr>
      </w:pPr>
      <w:r w:rsidRPr="00843096">
        <w:rPr>
          <w:rFonts w:eastAsia="Arial Unicode MS"/>
          <w:szCs w:val="22"/>
        </w:rPr>
        <w:t xml:space="preserve">Účinky </w:t>
      </w:r>
      <w:r w:rsidR="00E4542C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843096">
        <w:rPr>
          <w:rFonts w:eastAsia="Arial Unicode MS"/>
          <w:szCs w:val="22"/>
        </w:rPr>
        <w:t>u na plodnosť ľudí sa ne</w:t>
      </w:r>
      <w:r w:rsidR="00DE1D5D" w:rsidRPr="002B7DF0">
        <w:rPr>
          <w:rFonts w:eastAsia="Arial Unicode MS"/>
          <w:szCs w:val="22"/>
        </w:rPr>
        <w:t>skúmali</w:t>
      </w:r>
      <w:r w:rsidRPr="002B7DF0">
        <w:rPr>
          <w:rFonts w:eastAsia="Arial Unicode MS"/>
          <w:szCs w:val="22"/>
        </w:rPr>
        <w:t>.</w:t>
      </w:r>
    </w:p>
    <w:p w14:paraId="4962AFA7" w14:textId="77777777" w:rsidR="007B6D16" w:rsidRPr="002B7DF0" w:rsidRDefault="007B6D16" w:rsidP="008F61ED">
      <w:pPr>
        <w:rPr>
          <w:rFonts w:eastAsia="Arial Unicode MS"/>
          <w:b/>
          <w:szCs w:val="22"/>
        </w:rPr>
      </w:pPr>
    </w:p>
    <w:p w14:paraId="69F96678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4.7</w:t>
      </w:r>
      <w:r w:rsidRPr="002B7DF0">
        <w:rPr>
          <w:rFonts w:eastAsia="Arial Unicode MS"/>
          <w:b/>
          <w:szCs w:val="22"/>
        </w:rPr>
        <w:tab/>
        <w:t>Ovplyvnenie schopnosti viesť vozidlá a</w:t>
      </w:r>
      <w:r w:rsidR="00340695" w:rsidRPr="002B7DF0">
        <w:rPr>
          <w:rFonts w:eastAsia="Arial Unicode MS"/>
          <w:b/>
          <w:szCs w:val="22"/>
        </w:rPr>
        <w:t> </w:t>
      </w:r>
      <w:r w:rsidRPr="002B7DF0">
        <w:rPr>
          <w:rFonts w:eastAsia="Arial Unicode MS"/>
          <w:b/>
          <w:szCs w:val="22"/>
        </w:rPr>
        <w:t>obsluhovať stroje</w:t>
      </w:r>
    </w:p>
    <w:p w14:paraId="1FDCEA67" w14:textId="77777777" w:rsidR="007B6D16" w:rsidRPr="002B7DF0" w:rsidRDefault="007B6D16" w:rsidP="00DC0162">
      <w:pPr>
        <w:keepNext/>
        <w:rPr>
          <w:rFonts w:eastAsia="Arial Unicode MS"/>
          <w:szCs w:val="22"/>
          <w:lang w:eastAsia="ja-JP"/>
        </w:rPr>
      </w:pPr>
    </w:p>
    <w:p w14:paraId="79193EF7" w14:textId="77777777" w:rsidR="007B6D16" w:rsidRPr="002B7DF0" w:rsidRDefault="00D500BC" w:rsidP="008F61ED">
      <w:pPr>
        <w:rPr>
          <w:rFonts w:eastAsia="Arial Unicode MS"/>
          <w:szCs w:val="22"/>
        </w:rPr>
      </w:pPr>
      <w:r>
        <w:rPr>
          <w:rFonts w:eastAsia="Arial Unicode MS"/>
          <w:szCs w:val="22"/>
        </w:rPr>
        <w:t>Fulvestrant</w:t>
      </w:r>
      <w:r w:rsidR="007B6D16" w:rsidRPr="002B7DF0">
        <w:rPr>
          <w:rFonts w:eastAsia="Arial Unicode MS"/>
          <w:szCs w:val="22"/>
        </w:rPr>
        <w:t xml:space="preserve"> nemá žiadny alebo má zanedbateľný vplyv na schopnosť viesť vozidlá alebo obsluhovať stroje. Vzhľadom na to, že sa počas </w:t>
      </w:r>
      <w:r w:rsidR="00E4542C">
        <w:rPr>
          <w:rFonts w:eastAsia="Arial Unicode MS"/>
          <w:szCs w:val="22"/>
        </w:rPr>
        <w:t>po</w:t>
      </w:r>
      <w:r w:rsidR="007B6D16" w:rsidRPr="002B7DF0">
        <w:rPr>
          <w:rFonts w:eastAsia="Arial Unicode MS"/>
          <w:szCs w:val="22"/>
        </w:rPr>
        <w:t xml:space="preserve">užívania </w:t>
      </w:r>
      <w:r w:rsidR="004821AB">
        <w:rPr>
          <w:rFonts w:eastAsia="Arial Unicode MS"/>
          <w:szCs w:val="22"/>
        </w:rPr>
        <w:t>f</w:t>
      </w:r>
      <w:r>
        <w:rPr>
          <w:rFonts w:eastAsia="Arial Unicode MS"/>
          <w:szCs w:val="22"/>
        </w:rPr>
        <w:t>ulvestrant</w:t>
      </w:r>
      <w:r w:rsidR="007B6D16" w:rsidRPr="002B7DF0">
        <w:rPr>
          <w:rFonts w:eastAsia="Arial Unicode MS"/>
          <w:szCs w:val="22"/>
        </w:rPr>
        <w:t>u veľmi často vyskytli prípady asténie, musí sa venovať zvýšená opatrnosť pacientk</w:t>
      </w:r>
      <w:r w:rsidR="00340695" w:rsidRPr="002B7DF0">
        <w:rPr>
          <w:rFonts w:eastAsia="Arial Unicode MS"/>
          <w:szCs w:val="22"/>
        </w:rPr>
        <w:t>a</w:t>
      </w:r>
      <w:r w:rsidR="007B6D16" w:rsidRPr="002B7DF0">
        <w:rPr>
          <w:rFonts w:eastAsia="Arial Unicode MS"/>
          <w:szCs w:val="22"/>
        </w:rPr>
        <w:t>m, u ktorých sa vyskytl</w:t>
      </w:r>
      <w:r w:rsidR="008974C4" w:rsidRPr="002B7DF0">
        <w:rPr>
          <w:rFonts w:eastAsia="Arial Unicode MS"/>
          <w:szCs w:val="22"/>
        </w:rPr>
        <w:t>a</w:t>
      </w:r>
      <w:r w:rsidR="007B6D16" w:rsidRPr="002B7DF0">
        <w:rPr>
          <w:rFonts w:eastAsia="Arial Unicode MS"/>
          <w:szCs w:val="22"/>
        </w:rPr>
        <w:t xml:space="preserve"> t</w:t>
      </w:r>
      <w:r w:rsidR="008974C4" w:rsidRPr="002B7DF0">
        <w:rPr>
          <w:rFonts w:eastAsia="Arial Unicode MS"/>
          <w:szCs w:val="22"/>
        </w:rPr>
        <w:t>áto</w:t>
      </w:r>
      <w:r w:rsidR="007B6D16" w:rsidRPr="002B7DF0">
        <w:rPr>
          <w:rFonts w:eastAsia="Arial Unicode MS"/>
          <w:szCs w:val="22"/>
        </w:rPr>
        <w:t xml:space="preserve"> nežiaduc</w:t>
      </w:r>
      <w:r w:rsidR="008974C4" w:rsidRPr="002B7DF0">
        <w:rPr>
          <w:rFonts w:eastAsia="Arial Unicode MS"/>
          <w:szCs w:val="22"/>
        </w:rPr>
        <w:t>a</w:t>
      </w:r>
      <w:r w:rsidR="007B6D16" w:rsidRPr="002B7DF0">
        <w:rPr>
          <w:rFonts w:eastAsia="Arial Unicode MS"/>
          <w:szCs w:val="22"/>
        </w:rPr>
        <w:t xml:space="preserve"> </w:t>
      </w:r>
      <w:r w:rsidR="008974C4" w:rsidRPr="002B7DF0">
        <w:rPr>
          <w:rFonts w:eastAsia="Arial Unicode MS"/>
          <w:szCs w:val="22"/>
        </w:rPr>
        <w:t>reakcia</w:t>
      </w:r>
      <w:r w:rsidR="007B6D16" w:rsidRPr="002B7DF0">
        <w:rPr>
          <w:rFonts w:eastAsia="Arial Unicode MS"/>
          <w:szCs w:val="22"/>
        </w:rPr>
        <w:t xml:space="preserve"> počas vedenia vozidiel alebo obsluhy strojov.</w:t>
      </w:r>
    </w:p>
    <w:p w14:paraId="589189DB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626287C6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b/>
          <w:szCs w:val="22"/>
        </w:rPr>
      </w:pPr>
      <w:r w:rsidRPr="002B7DF0">
        <w:rPr>
          <w:rFonts w:eastAsia="Arial Unicode MS"/>
          <w:b/>
          <w:szCs w:val="22"/>
        </w:rPr>
        <w:t>4.8</w:t>
      </w:r>
      <w:r w:rsidRPr="002B7DF0">
        <w:rPr>
          <w:rFonts w:eastAsia="Arial Unicode MS"/>
          <w:b/>
          <w:szCs w:val="22"/>
        </w:rPr>
        <w:tab/>
        <w:t>Nežiaduce účinky</w:t>
      </w:r>
    </w:p>
    <w:p w14:paraId="78FFA260" w14:textId="77777777" w:rsidR="007B6D16" w:rsidRPr="00843096" w:rsidRDefault="007B6D16" w:rsidP="00DC0162">
      <w:pPr>
        <w:keepNext/>
        <w:tabs>
          <w:tab w:val="left" w:pos="0"/>
        </w:tabs>
        <w:rPr>
          <w:rFonts w:eastAsia="Arial Unicode MS"/>
          <w:szCs w:val="22"/>
          <w:u w:val="single"/>
          <w:lang w:eastAsia="ja-JP"/>
        </w:rPr>
      </w:pPr>
    </w:p>
    <w:p w14:paraId="020528DA" w14:textId="77777777" w:rsidR="0078451E" w:rsidRPr="00843096" w:rsidRDefault="0078451E" w:rsidP="00843096">
      <w:pPr>
        <w:keepNext/>
        <w:tabs>
          <w:tab w:val="left" w:pos="0"/>
        </w:tabs>
        <w:rPr>
          <w:rFonts w:eastAsia="Arial Unicode MS"/>
          <w:szCs w:val="22"/>
          <w:u w:val="single"/>
        </w:rPr>
      </w:pPr>
      <w:r w:rsidRPr="00843096">
        <w:rPr>
          <w:rFonts w:eastAsia="Arial Unicode MS"/>
          <w:szCs w:val="22"/>
          <w:u w:val="single"/>
        </w:rPr>
        <w:t>Súhrn bezpečnostného profilu</w:t>
      </w:r>
    </w:p>
    <w:p w14:paraId="1AFCDCEF" w14:textId="77777777" w:rsidR="0078451E" w:rsidRPr="00843096" w:rsidRDefault="0078451E" w:rsidP="00843096">
      <w:pPr>
        <w:keepNext/>
        <w:tabs>
          <w:tab w:val="left" w:pos="0"/>
        </w:tabs>
        <w:rPr>
          <w:rFonts w:eastAsia="Arial Unicode MS"/>
          <w:i/>
          <w:szCs w:val="22"/>
        </w:rPr>
      </w:pPr>
      <w:r w:rsidRPr="00843096">
        <w:rPr>
          <w:rFonts w:eastAsia="Arial Unicode MS"/>
          <w:i/>
          <w:szCs w:val="22"/>
        </w:rPr>
        <w:t>Monoterapia</w:t>
      </w:r>
    </w:p>
    <w:p w14:paraId="71B476F8" w14:textId="77777777" w:rsidR="007B6D16" w:rsidRPr="002B7DF0" w:rsidRDefault="007B6D16" w:rsidP="008F61ED">
      <w:pPr>
        <w:tabs>
          <w:tab w:val="left" w:pos="0"/>
        </w:tabs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V</w:t>
      </w:r>
      <w:r w:rsidR="0034069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 xml:space="preserve">tejto časti sa nachádzajú informácie, vychádzajúce zo všetkých nežiaducich </w:t>
      </w:r>
      <w:r w:rsidR="008974C4" w:rsidRPr="002B7DF0">
        <w:rPr>
          <w:rFonts w:eastAsia="Arial Unicode MS"/>
          <w:szCs w:val="22"/>
        </w:rPr>
        <w:t>reakcií</w:t>
      </w:r>
      <w:r w:rsidRPr="002B7DF0">
        <w:rPr>
          <w:rFonts w:eastAsia="Arial Unicode MS"/>
          <w:szCs w:val="22"/>
        </w:rPr>
        <w:t xml:space="preserve"> z klinických </w:t>
      </w:r>
      <w:r w:rsidR="00340695" w:rsidRPr="002B7DF0">
        <w:rPr>
          <w:rFonts w:eastAsia="Arial Unicode MS"/>
          <w:szCs w:val="22"/>
        </w:rPr>
        <w:t>štúdií</w:t>
      </w:r>
      <w:r w:rsidRPr="002B7DF0">
        <w:rPr>
          <w:rFonts w:eastAsia="Arial Unicode MS"/>
          <w:szCs w:val="22"/>
        </w:rPr>
        <w:t xml:space="preserve">, postmarketingových </w:t>
      </w:r>
      <w:r w:rsidR="00E40845" w:rsidRPr="002B7DF0">
        <w:rPr>
          <w:rFonts w:eastAsia="Arial Unicode MS"/>
          <w:szCs w:val="22"/>
        </w:rPr>
        <w:t>štúd</w:t>
      </w:r>
      <w:r w:rsidR="00340695" w:rsidRPr="002B7DF0">
        <w:rPr>
          <w:rFonts w:eastAsia="Arial Unicode MS"/>
          <w:szCs w:val="22"/>
        </w:rPr>
        <w:t>ií</w:t>
      </w:r>
      <w:r w:rsidRPr="002B7DF0">
        <w:rPr>
          <w:rFonts w:eastAsia="Arial Unicode MS"/>
          <w:szCs w:val="22"/>
        </w:rPr>
        <w:t xml:space="preserve"> alebo zo spontánnych hlásení. </w:t>
      </w:r>
      <w:r w:rsidR="00F04FC6" w:rsidRPr="002B7DF0">
        <w:rPr>
          <w:rFonts w:eastAsia="Arial Unicode MS"/>
          <w:szCs w:val="22"/>
        </w:rPr>
        <w:t>V</w:t>
      </w:r>
      <w:r w:rsidR="00F954ED" w:rsidRPr="002B7DF0">
        <w:rPr>
          <w:rFonts w:eastAsia="Arial Unicode MS"/>
          <w:szCs w:val="22"/>
        </w:rPr>
        <w:t> </w:t>
      </w:r>
      <w:r w:rsidR="00F04FC6" w:rsidRPr="002B7DF0">
        <w:rPr>
          <w:rFonts w:eastAsia="Arial Unicode MS"/>
          <w:szCs w:val="22"/>
        </w:rPr>
        <w:t>združ</w:t>
      </w:r>
      <w:r w:rsidR="00F954ED" w:rsidRPr="002B7DF0">
        <w:rPr>
          <w:rFonts w:eastAsia="Arial Unicode MS"/>
          <w:szCs w:val="22"/>
        </w:rPr>
        <w:t>enom súbore</w:t>
      </w:r>
      <w:r w:rsidR="00F04FC6" w:rsidRPr="002B7DF0">
        <w:rPr>
          <w:rFonts w:eastAsia="Arial Unicode MS"/>
          <w:szCs w:val="22"/>
        </w:rPr>
        <w:t xml:space="preserve"> údaj</w:t>
      </w:r>
      <w:r w:rsidR="00F954ED" w:rsidRPr="002B7DF0">
        <w:rPr>
          <w:rFonts w:eastAsia="Arial Unicode MS"/>
          <w:szCs w:val="22"/>
        </w:rPr>
        <w:t>ov z </w:t>
      </w:r>
      <w:r w:rsidR="00F04FC6" w:rsidRPr="002B7DF0">
        <w:rPr>
          <w:rFonts w:eastAsia="Arial Unicode MS"/>
          <w:szCs w:val="22"/>
        </w:rPr>
        <w:t>monoterapie fulvestrantom boli n</w:t>
      </w:r>
      <w:r w:rsidRPr="002B7DF0">
        <w:rPr>
          <w:rFonts w:eastAsia="Arial Unicode MS"/>
          <w:szCs w:val="22"/>
        </w:rPr>
        <w:t>ajčastejšie hlásen</w:t>
      </w:r>
      <w:r w:rsidR="0078451E" w:rsidRPr="002B7DF0">
        <w:rPr>
          <w:rFonts w:eastAsia="Arial Unicode MS"/>
          <w:szCs w:val="22"/>
        </w:rPr>
        <w:t>ými</w:t>
      </w:r>
      <w:r w:rsidRPr="002B7DF0">
        <w:rPr>
          <w:rFonts w:eastAsia="Arial Unicode MS"/>
          <w:szCs w:val="22"/>
        </w:rPr>
        <w:t xml:space="preserve"> nežiaduc</w:t>
      </w:r>
      <w:r w:rsidR="0078451E" w:rsidRPr="002B7DF0">
        <w:rPr>
          <w:rFonts w:eastAsia="Arial Unicode MS"/>
          <w:szCs w:val="22"/>
        </w:rPr>
        <w:t>imi</w:t>
      </w:r>
      <w:r w:rsidRPr="002B7DF0">
        <w:rPr>
          <w:rFonts w:eastAsia="Arial Unicode MS"/>
          <w:szCs w:val="22"/>
        </w:rPr>
        <w:t xml:space="preserve"> </w:t>
      </w:r>
      <w:r w:rsidR="00E40845" w:rsidRPr="002B7DF0">
        <w:rPr>
          <w:rFonts w:eastAsia="Arial Unicode MS"/>
          <w:szCs w:val="22"/>
        </w:rPr>
        <w:t>reakci</w:t>
      </w:r>
      <w:r w:rsidR="00F04FC6" w:rsidRPr="002B7DF0">
        <w:rPr>
          <w:rFonts w:eastAsia="Arial Unicode MS"/>
          <w:szCs w:val="22"/>
        </w:rPr>
        <w:t>ami</w:t>
      </w:r>
      <w:r w:rsidRPr="002B7DF0">
        <w:rPr>
          <w:rFonts w:eastAsia="Arial Unicode MS"/>
          <w:szCs w:val="22"/>
        </w:rPr>
        <w:t xml:space="preserve"> reakcie v</w:t>
      </w:r>
      <w:r w:rsidR="0034069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mieste podania injekcie, asténia, nauzea a zvýšenie hepatálnych enzýmov (ALT, AST, ALP).</w:t>
      </w:r>
    </w:p>
    <w:p w14:paraId="3344F723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77C9DB0B" w14:textId="77777777" w:rsidR="009A57C3" w:rsidRDefault="00F04FC6" w:rsidP="008F61ED">
      <w:pPr>
        <w:rPr>
          <w:szCs w:val="22"/>
        </w:rPr>
      </w:pPr>
      <w:r w:rsidRPr="002B7DF0">
        <w:rPr>
          <w:rFonts w:eastAsia="Arial Unicode MS"/>
          <w:szCs w:val="22"/>
        </w:rPr>
        <w:t>V tabuľke 1 b</w:t>
      </w:r>
      <w:r w:rsidR="007B6D16" w:rsidRPr="002B7DF0">
        <w:rPr>
          <w:rFonts w:eastAsia="Arial Unicode MS"/>
          <w:szCs w:val="22"/>
        </w:rPr>
        <w:t>oli zistené nasledujúce kategórie frekvenci</w:t>
      </w:r>
      <w:r w:rsidR="00C272F1" w:rsidRPr="00843096">
        <w:rPr>
          <w:rFonts w:eastAsia="Arial Unicode MS"/>
          <w:szCs w:val="22"/>
        </w:rPr>
        <w:t>e</w:t>
      </w:r>
      <w:r w:rsidR="007B6D16" w:rsidRPr="002B7DF0">
        <w:rPr>
          <w:rFonts w:eastAsia="Arial Unicode MS"/>
          <w:szCs w:val="22"/>
        </w:rPr>
        <w:t xml:space="preserve"> nežiaducich reakcií (adverse drug reactions, ADRs), ktoré sú založené na </w:t>
      </w:r>
      <w:r w:rsidR="00E40845" w:rsidRPr="002B7DF0">
        <w:rPr>
          <w:rFonts w:eastAsia="Arial Unicode MS"/>
          <w:szCs w:val="22"/>
        </w:rPr>
        <w:t xml:space="preserve">združených </w:t>
      </w:r>
      <w:r w:rsidR="007B6D16" w:rsidRPr="002B7DF0">
        <w:rPr>
          <w:rFonts w:eastAsia="Arial Unicode MS"/>
          <w:szCs w:val="22"/>
        </w:rPr>
        <w:t>analýzach bezpečnosti v</w:t>
      </w:r>
      <w:r w:rsidR="00340695" w:rsidRPr="002B7DF0">
        <w:rPr>
          <w:rFonts w:eastAsia="Arial Unicode MS"/>
          <w:szCs w:val="22"/>
        </w:rPr>
        <w:t> </w:t>
      </w:r>
      <w:r w:rsidR="007B6D16" w:rsidRPr="002B7DF0">
        <w:rPr>
          <w:rFonts w:eastAsia="Arial Unicode MS"/>
          <w:szCs w:val="22"/>
        </w:rPr>
        <w:t xml:space="preserve">liečebnej skupine </w:t>
      </w:r>
      <w:r w:rsidR="00931EB5">
        <w:rPr>
          <w:rFonts w:eastAsia="Arial Unicode MS"/>
          <w:szCs w:val="22"/>
        </w:rPr>
        <w:t>s f</w:t>
      </w:r>
      <w:r w:rsidR="00D500BC">
        <w:rPr>
          <w:rFonts w:eastAsia="Arial Unicode MS"/>
          <w:szCs w:val="22"/>
        </w:rPr>
        <w:t>ulvestrant</w:t>
      </w:r>
      <w:r w:rsidR="00931EB5">
        <w:rPr>
          <w:rFonts w:eastAsia="Arial Unicode MS"/>
          <w:szCs w:val="22"/>
        </w:rPr>
        <w:t>om</w:t>
      </w:r>
      <w:r w:rsidR="007B6D16" w:rsidRPr="002B7DF0">
        <w:rPr>
          <w:rFonts w:eastAsia="Arial Unicode MS"/>
          <w:szCs w:val="22"/>
        </w:rPr>
        <w:t xml:space="preserve"> 500 mg v</w:t>
      </w:r>
      <w:r w:rsidR="00E40845" w:rsidRPr="002B7DF0">
        <w:rPr>
          <w:rFonts w:eastAsia="Arial Unicode MS"/>
          <w:szCs w:val="22"/>
        </w:rPr>
        <w:t> </w:t>
      </w:r>
      <w:r w:rsidR="007B6D16" w:rsidRPr="002B7DF0">
        <w:rPr>
          <w:rFonts w:eastAsia="Arial Unicode MS"/>
          <w:szCs w:val="22"/>
        </w:rPr>
        <w:t>štúdiách</w:t>
      </w:r>
      <w:r w:rsidR="00E40845" w:rsidRPr="002B7DF0">
        <w:rPr>
          <w:rFonts w:eastAsia="Arial Unicode MS"/>
          <w:szCs w:val="22"/>
        </w:rPr>
        <w:t xml:space="preserve"> porovnávajúcich </w:t>
      </w:r>
      <w:r w:rsidR="00931EB5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="00E40845" w:rsidRPr="002B7DF0">
        <w:rPr>
          <w:rFonts w:eastAsia="Arial Unicode MS"/>
          <w:szCs w:val="22"/>
        </w:rPr>
        <w:t xml:space="preserve"> 500 mg s </w:t>
      </w:r>
      <w:r w:rsidR="00931EB5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="00E40845" w:rsidRPr="002B7DF0">
        <w:rPr>
          <w:rFonts w:eastAsia="Arial Unicode MS"/>
          <w:szCs w:val="22"/>
        </w:rPr>
        <w:t>om</w:t>
      </w:r>
      <w:r w:rsidR="007B6D16" w:rsidRPr="002B7DF0">
        <w:rPr>
          <w:rFonts w:eastAsia="Arial Unicode MS"/>
          <w:szCs w:val="22"/>
        </w:rPr>
        <w:t xml:space="preserve"> </w:t>
      </w:r>
      <w:r w:rsidR="00E40845" w:rsidRPr="002B7DF0">
        <w:rPr>
          <w:rFonts w:eastAsia="Arial Unicode MS"/>
          <w:szCs w:val="22"/>
        </w:rPr>
        <w:t xml:space="preserve">250 mg </w:t>
      </w:r>
      <w:r w:rsidR="00E40845" w:rsidRPr="002B7DF0">
        <w:t>[</w:t>
      </w:r>
      <w:r w:rsidR="007B6D16" w:rsidRPr="002B7DF0">
        <w:rPr>
          <w:rFonts w:eastAsia="Arial Unicode MS"/>
          <w:szCs w:val="22"/>
        </w:rPr>
        <w:t>CONFIRM (Štúdia D6997C00002), FINDER 1 (Štúdia D6997C00004), FINDER 2 (Štúdia D6997C00006) a NEWEST (Štúdia D6997C00003)</w:t>
      </w:r>
      <w:r w:rsidR="00E40845" w:rsidRPr="002B7DF0">
        <w:t>]</w:t>
      </w:r>
      <w:r w:rsidR="00E40845" w:rsidRPr="002B7DF0">
        <w:rPr>
          <w:rFonts w:eastAsia="Arial Unicode MS"/>
          <w:szCs w:val="22"/>
        </w:rPr>
        <w:t xml:space="preserve">, alebo zo samotnej štúdie </w:t>
      </w:r>
      <w:r w:rsidR="00E40845" w:rsidRPr="002B7DF0">
        <w:t>FALCON (</w:t>
      </w:r>
      <w:r w:rsidR="00CE1234" w:rsidRPr="002B7DF0">
        <w:rPr>
          <w:rFonts w:eastAsia="Arial Unicode MS"/>
          <w:szCs w:val="22"/>
        </w:rPr>
        <w:t>Štúdia</w:t>
      </w:r>
      <w:r w:rsidR="00E40845" w:rsidRPr="002B7DF0">
        <w:t xml:space="preserve"> D699BC00001</w:t>
      </w:r>
      <w:r w:rsidR="008974C4" w:rsidRPr="002B7DF0">
        <w:t>), ktorá</w:t>
      </w:r>
      <w:r w:rsidR="00E40845" w:rsidRPr="002B7DF0">
        <w:t xml:space="preserve"> porovnávala </w:t>
      </w:r>
      <w:r w:rsidR="00931EB5">
        <w:t>f</w:t>
      </w:r>
      <w:r w:rsidR="00D500BC">
        <w:t>ulvestrant</w:t>
      </w:r>
      <w:r w:rsidR="00E40845" w:rsidRPr="002B7DF0">
        <w:t xml:space="preserve"> 500 mg s anastrozolom 1 mg. Pri rozdiel</w:t>
      </w:r>
      <w:r w:rsidR="008F799F" w:rsidRPr="002B7DF0">
        <w:t xml:space="preserve">och vo </w:t>
      </w:r>
      <w:r w:rsidR="00E40845" w:rsidRPr="002B7DF0">
        <w:t>frekvenciách pri združených analýzach bezpečn</w:t>
      </w:r>
      <w:r w:rsidR="008974C4" w:rsidRPr="002B7DF0">
        <w:t>o</w:t>
      </w:r>
      <w:r w:rsidR="00E40845" w:rsidRPr="002B7DF0">
        <w:t xml:space="preserve">sti a štúdii </w:t>
      </w:r>
      <w:r w:rsidR="008F799F" w:rsidRPr="002B7DF0">
        <w:t>FALCON</w:t>
      </w:r>
      <w:r w:rsidR="00E40845" w:rsidRPr="002B7DF0">
        <w:t xml:space="preserve"> sa uvádza najvyššia frekvencia</w:t>
      </w:r>
      <w:r w:rsidR="007B6D16" w:rsidRPr="002B7DF0">
        <w:rPr>
          <w:rFonts w:eastAsia="Arial Unicode MS"/>
          <w:szCs w:val="22"/>
        </w:rPr>
        <w:t>. V</w:t>
      </w:r>
      <w:r w:rsidR="00931EB5">
        <w:rPr>
          <w:rFonts w:eastAsia="Arial Unicode MS"/>
          <w:szCs w:val="22"/>
        </w:rPr>
        <w:t xml:space="preserve"> nasledujúcej </w:t>
      </w:r>
      <w:r w:rsidR="007B6D16" w:rsidRPr="002B7DF0">
        <w:rPr>
          <w:rFonts w:eastAsia="Arial Unicode MS"/>
          <w:szCs w:val="22"/>
        </w:rPr>
        <w:t xml:space="preserve">tabuľke sú frekvencie založené na všetkých hlásených </w:t>
      </w:r>
      <w:r w:rsidR="008F799F" w:rsidRPr="002B7DF0">
        <w:rPr>
          <w:rFonts w:eastAsia="Arial Unicode MS"/>
          <w:szCs w:val="22"/>
        </w:rPr>
        <w:t>nežiaducich reakciách</w:t>
      </w:r>
      <w:r w:rsidR="007B6D16" w:rsidRPr="002B7DF0">
        <w:rPr>
          <w:rFonts w:eastAsia="Arial Unicode MS"/>
          <w:szCs w:val="22"/>
        </w:rPr>
        <w:t xml:space="preserve"> bez ohľadu na hodnotenie kauzality skúšajúcim.</w:t>
      </w:r>
      <w:r w:rsidR="00931EB5">
        <w:rPr>
          <w:rFonts w:eastAsia="Arial Unicode MS"/>
          <w:szCs w:val="22"/>
        </w:rPr>
        <w:t xml:space="preserve"> </w:t>
      </w:r>
      <w:r w:rsidR="009A57C3" w:rsidRPr="002B7DF0">
        <w:rPr>
          <w:rFonts w:eastAsia="Arial Unicode MS"/>
          <w:szCs w:val="22"/>
        </w:rPr>
        <w:t xml:space="preserve">Medián trvania liečby fulvestrantom 500 mg </w:t>
      </w:r>
      <w:r w:rsidR="00F954ED" w:rsidRPr="00843096">
        <w:rPr>
          <w:rFonts w:eastAsia="Arial Unicode MS"/>
          <w:szCs w:val="22"/>
        </w:rPr>
        <w:t>v </w:t>
      </w:r>
      <w:r w:rsidR="009A57C3" w:rsidRPr="002B7DF0">
        <w:rPr>
          <w:rFonts w:eastAsia="Arial Unicode MS"/>
          <w:szCs w:val="22"/>
        </w:rPr>
        <w:t>združen</w:t>
      </w:r>
      <w:r w:rsidR="00F954ED" w:rsidRPr="00843096">
        <w:rPr>
          <w:rFonts w:eastAsia="Arial Unicode MS"/>
          <w:szCs w:val="22"/>
        </w:rPr>
        <w:t>om súbore</w:t>
      </w:r>
      <w:r w:rsidR="009A57C3" w:rsidRPr="002B7DF0">
        <w:rPr>
          <w:rFonts w:eastAsia="Arial Unicode MS"/>
          <w:szCs w:val="22"/>
        </w:rPr>
        <w:t xml:space="preserve"> údaj</w:t>
      </w:r>
      <w:r w:rsidR="00F954ED" w:rsidRPr="00843096">
        <w:rPr>
          <w:rFonts w:eastAsia="Arial Unicode MS"/>
          <w:szCs w:val="22"/>
        </w:rPr>
        <w:t>ov</w:t>
      </w:r>
      <w:r w:rsidR="009A57C3" w:rsidRPr="002B7DF0">
        <w:rPr>
          <w:rFonts w:eastAsia="Arial Unicode MS"/>
          <w:szCs w:val="22"/>
        </w:rPr>
        <w:t xml:space="preserve"> (vrátane štúdií uvedených vyššie plus FALCON) bol 6,5 mesiacov</w:t>
      </w:r>
      <w:r w:rsidR="009A57C3" w:rsidRPr="002B7DF0">
        <w:rPr>
          <w:szCs w:val="22"/>
        </w:rPr>
        <w:t>.</w:t>
      </w:r>
    </w:p>
    <w:p w14:paraId="15E53354" w14:textId="77777777" w:rsidR="00931EB5" w:rsidRPr="002B7DF0" w:rsidRDefault="00931EB5" w:rsidP="008F61ED">
      <w:pPr>
        <w:rPr>
          <w:rFonts w:eastAsia="Arial Unicode MS"/>
          <w:szCs w:val="22"/>
        </w:rPr>
      </w:pPr>
    </w:p>
    <w:p w14:paraId="14EEDA96" w14:textId="77777777" w:rsidR="009A57C3" w:rsidRPr="00843096" w:rsidRDefault="009A57C3" w:rsidP="00843096">
      <w:pPr>
        <w:keepNext/>
        <w:rPr>
          <w:rFonts w:eastAsia="Arial Unicode MS"/>
          <w:szCs w:val="22"/>
          <w:u w:val="single"/>
        </w:rPr>
      </w:pPr>
      <w:r w:rsidRPr="00843096">
        <w:rPr>
          <w:rFonts w:eastAsia="Arial Unicode MS"/>
          <w:szCs w:val="22"/>
          <w:u w:val="single"/>
        </w:rPr>
        <w:t>Tabuľkový zoznam nežiaducich reakcií</w:t>
      </w:r>
    </w:p>
    <w:p w14:paraId="2A446165" w14:textId="77777777" w:rsidR="007B6D16" w:rsidRPr="002B7DF0" w:rsidRDefault="007B6D16" w:rsidP="008F61ED">
      <w:pPr>
        <w:rPr>
          <w:szCs w:val="22"/>
        </w:rPr>
      </w:pPr>
      <w:r w:rsidRPr="002B7DF0">
        <w:rPr>
          <w:szCs w:val="22"/>
        </w:rPr>
        <w:t xml:space="preserve">Nižšie uvedené nežiaduce </w:t>
      </w:r>
      <w:r w:rsidR="008F799F" w:rsidRPr="002B7DF0">
        <w:rPr>
          <w:szCs w:val="22"/>
        </w:rPr>
        <w:t>reakcie</w:t>
      </w:r>
      <w:r w:rsidRPr="002B7DF0">
        <w:rPr>
          <w:szCs w:val="22"/>
        </w:rPr>
        <w:t xml:space="preserve"> sú klasifikované podľa frekvencie a triedy orgánových systémov (System Organ Class – SOC). Skupiny frekvencií sú definované nasledovne: veľmi časté (≥</w:t>
      </w:r>
      <w:r w:rsidR="00340695" w:rsidRPr="002B7DF0">
        <w:rPr>
          <w:szCs w:val="22"/>
        </w:rPr>
        <w:t> </w:t>
      </w:r>
      <w:r w:rsidRPr="002B7DF0">
        <w:rPr>
          <w:szCs w:val="22"/>
        </w:rPr>
        <w:t>1/10), časté (≥</w:t>
      </w:r>
      <w:r w:rsidR="00340695" w:rsidRPr="002B7DF0">
        <w:rPr>
          <w:szCs w:val="22"/>
        </w:rPr>
        <w:t> </w:t>
      </w:r>
      <w:r w:rsidRPr="002B7DF0">
        <w:rPr>
          <w:szCs w:val="22"/>
        </w:rPr>
        <w:t>1/100 až &lt;</w:t>
      </w:r>
      <w:r w:rsidR="00340695" w:rsidRPr="002B7DF0">
        <w:rPr>
          <w:szCs w:val="22"/>
        </w:rPr>
        <w:t> </w:t>
      </w:r>
      <w:r w:rsidRPr="002B7DF0">
        <w:rPr>
          <w:szCs w:val="22"/>
        </w:rPr>
        <w:t>1/10), menej časté (≥</w:t>
      </w:r>
      <w:r w:rsidR="00340695" w:rsidRPr="002B7DF0">
        <w:rPr>
          <w:szCs w:val="22"/>
        </w:rPr>
        <w:t> </w:t>
      </w:r>
      <w:r w:rsidRPr="002B7DF0">
        <w:rPr>
          <w:szCs w:val="22"/>
        </w:rPr>
        <w:t>1/1</w:t>
      </w:r>
      <w:r w:rsidR="00340695" w:rsidRPr="002B7DF0">
        <w:rPr>
          <w:szCs w:val="22"/>
        </w:rPr>
        <w:t> </w:t>
      </w:r>
      <w:r w:rsidRPr="002B7DF0">
        <w:rPr>
          <w:szCs w:val="22"/>
        </w:rPr>
        <w:t>000 až &lt;</w:t>
      </w:r>
      <w:r w:rsidR="00340695" w:rsidRPr="002B7DF0">
        <w:rPr>
          <w:szCs w:val="22"/>
        </w:rPr>
        <w:t> </w:t>
      </w:r>
      <w:r w:rsidRPr="002B7DF0">
        <w:rPr>
          <w:szCs w:val="22"/>
        </w:rPr>
        <w:t xml:space="preserve">1/100). V rámci jednotlivých skupín frekvencií sú nežiaduce </w:t>
      </w:r>
      <w:r w:rsidR="008F799F" w:rsidRPr="002B7DF0">
        <w:rPr>
          <w:szCs w:val="22"/>
        </w:rPr>
        <w:t>reakcie</w:t>
      </w:r>
      <w:r w:rsidRPr="002B7DF0">
        <w:rPr>
          <w:szCs w:val="22"/>
        </w:rPr>
        <w:t xml:space="preserve"> usporiadané v poradí klesajúcej závažnosti.</w:t>
      </w:r>
    </w:p>
    <w:p w14:paraId="1C591C50" w14:textId="77777777" w:rsidR="007B6D16" w:rsidRPr="002B7DF0" w:rsidRDefault="007B6D16" w:rsidP="008F61ED">
      <w:pPr>
        <w:rPr>
          <w:szCs w:val="22"/>
        </w:rPr>
      </w:pPr>
    </w:p>
    <w:p w14:paraId="219FDA84" w14:textId="77777777" w:rsidR="007B6D16" w:rsidRPr="002B7DF0" w:rsidRDefault="007B6D16" w:rsidP="008F61ED">
      <w:pPr>
        <w:rPr>
          <w:b/>
          <w:szCs w:val="22"/>
        </w:rPr>
      </w:pPr>
      <w:r w:rsidRPr="002B7DF0">
        <w:rPr>
          <w:b/>
          <w:szCs w:val="22"/>
        </w:rPr>
        <w:t xml:space="preserve">Tabuľka 1 Nežiaduce </w:t>
      </w:r>
      <w:r w:rsidR="008F799F" w:rsidRPr="002B7DF0">
        <w:rPr>
          <w:b/>
          <w:szCs w:val="22"/>
        </w:rPr>
        <w:t>reakcie</w:t>
      </w:r>
      <w:r w:rsidR="009A57C3" w:rsidRPr="002B7DF0">
        <w:rPr>
          <w:b/>
          <w:szCs w:val="22"/>
        </w:rPr>
        <w:t xml:space="preserve"> hlá</w:t>
      </w:r>
      <w:r w:rsidR="00F954ED" w:rsidRPr="00843096">
        <w:rPr>
          <w:b/>
          <w:szCs w:val="22"/>
        </w:rPr>
        <w:t xml:space="preserve">sené pacientkami liečenými </w:t>
      </w:r>
      <w:r w:rsidR="00931EB5">
        <w:rPr>
          <w:b/>
          <w:szCs w:val="22"/>
        </w:rPr>
        <w:t>f</w:t>
      </w:r>
      <w:r w:rsidR="00D500BC">
        <w:rPr>
          <w:b/>
          <w:szCs w:val="22"/>
        </w:rPr>
        <w:t>ulvestrant</w:t>
      </w:r>
      <w:r w:rsidR="009A57C3" w:rsidRPr="002B7DF0">
        <w:rPr>
          <w:b/>
          <w:szCs w:val="22"/>
        </w:rPr>
        <w:t>om v monoterapii</w:t>
      </w:r>
    </w:p>
    <w:p w14:paraId="0C8ECF4D" w14:textId="77777777" w:rsidR="007B6D16" w:rsidRPr="002B7DF0" w:rsidRDefault="007B6D16" w:rsidP="008F61ED">
      <w:pPr>
        <w:rPr>
          <w:b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813"/>
        <w:gridCol w:w="3759"/>
      </w:tblGrid>
      <w:tr w:rsidR="007B6D16" w:rsidRPr="002B7DF0" w14:paraId="4749E4D2" w14:textId="77777777" w:rsidTr="00843096">
        <w:trPr>
          <w:cantSplit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6C2D" w14:textId="77777777" w:rsidR="007B6D16" w:rsidRPr="002B7DF0" w:rsidRDefault="007B6D16" w:rsidP="008F61ED">
            <w:pPr>
              <w:rPr>
                <w:szCs w:val="22"/>
              </w:rPr>
            </w:pPr>
            <w:r w:rsidRPr="002B7DF0">
              <w:rPr>
                <w:b/>
                <w:bCs/>
                <w:szCs w:val="22"/>
              </w:rPr>
              <w:t xml:space="preserve">Nežiaduce reakcie podľa </w:t>
            </w:r>
            <w:r w:rsidR="008F799F" w:rsidRPr="002B7DF0">
              <w:rPr>
                <w:b/>
                <w:bCs/>
                <w:szCs w:val="22"/>
              </w:rPr>
              <w:t xml:space="preserve">tried </w:t>
            </w:r>
            <w:r w:rsidRPr="002B7DF0">
              <w:rPr>
                <w:b/>
                <w:bCs/>
                <w:szCs w:val="22"/>
              </w:rPr>
              <w:t>orgánových systémov a</w:t>
            </w:r>
            <w:r w:rsidR="00340695" w:rsidRPr="002B7DF0">
              <w:rPr>
                <w:b/>
                <w:bCs/>
                <w:szCs w:val="22"/>
              </w:rPr>
              <w:t> </w:t>
            </w:r>
            <w:r w:rsidRPr="002B7DF0">
              <w:rPr>
                <w:b/>
                <w:bCs/>
                <w:szCs w:val="22"/>
              </w:rPr>
              <w:t>frekvencie</w:t>
            </w:r>
          </w:p>
        </w:tc>
      </w:tr>
      <w:tr w:rsidR="007B6D16" w:rsidRPr="002B7DF0" w14:paraId="65777DAC" w14:textId="77777777" w:rsidTr="0084309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2A65" w14:textId="77777777" w:rsidR="007B6D16" w:rsidRPr="002B7DF0" w:rsidRDefault="007B6D16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Infekcie a</w:t>
            </w:r>
            <w:r w:rsidR="00340695" w:rsidRPr="002B7DF0">
              <w:rPr>
                <w:szCs w:val="22"/>
              </w:rPr>
              <w:t> </w:t>
            </w:r>
            <w:r w:rsidRPr="002B7DF0">
              <w:rPr>
                <w:szCs w:val="22"/>
              </w:rPr>
              <w:t>nákazy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6A4A" w14:textId="77777777" w:rsidR="007B6D16" w:rsidRPr="002B7DF0" w:rsidRDefault="007B6D16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DA0" w14:textId="77777777" w:rsidR="007B6D16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i</w:t>
            </w:r>
            <w:r w:rsidR="007B6D16" w:rsidRPr="002B7DF0">
              <w:rPr>
                <w:szCs w:val="22"/>
              </w:rPr>
              <w:t>nfekcie močov</w:t>
            </w:r>
            <w:r w:rsidR="008F799F" w:rsidRPr="002B7DF0">
              <w:rPr>
                <w:szCs w:val="22"/>
              </w:rPr>
              <w:t>ých ciest</w:t>
            </w:r>
          </w:p>
        </w:tc>
      </w:tr>
      <w:tr w:rsidR="00BD42D6" w:rsidRPr="002B7DF0" w14:paraId="0C2740A4" w14:textId="77777777" w:rsidTr="0084309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1490" w14:textId="77777777" w:rsidR="00BD42D6" w:rsidRPr="002B7DF0" w:rsidRDefault="00BD42D6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Poruchy krvi a</w:t>
            </w:r>
            <w:r w:rsidR="00340695" w:rsidRPr="002B7DF0">
              <w:rPr>
                <w:szCs w:val="22"/>
              </w:rPr>
              <w:t> </w:t>
            </w:r>
            <w:r w:rsidRPr="002B7DF0">
              <w:rPr>
                <w:szCs w:val="22"/>
              </w:rPr>
              <w:t>lymfatického systému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B36D" w14:textId="77777777" w:rsidR="00BD42D6" w:rsidRPr="002B7DF0" w:rsidRDefault="008F799F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Č</w:t>
            </w:r>
            <w:r w:rsidR="00BD42D6" w:rsidRPr="002B7DF0">
              <w:rPr>
                <w:szCs w:val="22"/>
              </w:rPr>
              <w:t>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31A4" w14:textId="77777777" w:rsidR="00BD42D6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z</w:t>
            </w:r>
            <w:r w:rsidR="00BD42D6" w:rsidRPr="002B7DF0">
              <w:rPr>
                <w:szCs w:val="22"/>
              </w:rPr>
              <w:t>nížen</w:t>
            </w:r>
            <w:r w:rsidR="008F799F" w:rsidRPr="002B7DF0">
              <w:rPr>
                <w:szCs w:val="22"/>
              </w:rPr>
              <w:t>ý</w:t>
            </w:r>
            <w:r w:rsidR="00BD42D6" w:rsidRPr="002B7DF0">
              <w:rPr>
                <w:szCs w:val="22"/>
              </w:rPr>
              <w:t xml:space="preserve"> poč</w:t>
            </w:r>
            <w:r w:rsidR="008F799F" w:rsidRPr="002B7DF0">
              <w:rPr>
                <w:szCs w:val="22"/>
              </w:rPr>
              <w:t>e</w:t>
            </w:r>
            <w:r w:rsidR="00BD42D6" w:rsidRPr="002B7DF0">
              <w:rPr>
                <w:szCs w:val="22"/>
              </w:rPr>
              <w:t>t krvných doštičiek</w:t>
            </w:r>
            <w:r w:rsidR="008F799F" w:rsidRPr="002B7DF0">
              <w:rPr>
                <w:sz w:val="20"/>
                <w:vertAlign w:val="superscript"/>
              </w:rPr>
              <w:t>e</w:t>
            </w:r>
          </w:p>
        </w:tc>
      </w:tr>
      <w:tr w:rsidR="00931EB5" w:rsidRPr="002B7DF0" w14:paraId="05E1E0AF" w14:textId="77777777" w:rsidTr="00581CE7"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781CF" w14:textId="77777777" w:rsidR="00931EB5" w:rsidRPr="002B7DF0" w:rsidRDefault="00931EB5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Poruchy imunitného systému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ED0" w14:textId="77777777" w:rsidR="00931EB5" w:rsidRPr="002B7DF0" w:rsidRDefault="00931EB5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Veľmi 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F884" w14:textId="77777777" w:rsidR="00931EB5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h</w:t>
            </w:r>
            <w:r w:rsidRPr="002B7DF0">
              <w:rPr>
                <w:szCs w:val="22"/>
              </w:rPr>
              <w:t>ypersenzitívne reakcie</w:t>
            </w:r>
            <w:r w:rsidRPr="002B7DF0">
              <w:rPr>
                <w:sz w:val="20"/>
                <w:vertAlign w:val="superscript"/>
              </w:rPr>
              <w:t>e</w:t>
            </w:r>
          </w:p>
        </w:tc>
      </w:tr>
      <w:tr w:rsidR="00931EB5" w:rsidRPr="002B7DF0" w14:paraId="5CEAEB57" w14:textId="77777777" w:rsidTr="009A57C3"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4F73" w14:textId="77777777" w:rsidR="00931EB5" w:rsidRPr="002B7DF0" w:rsidRDefault="00931EB5" w:rsidP="009A57C3">
            <w:pPr>
              <w:rPr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B942" w14:textId="77777777" w:rsidR="00931EB5" w:rsidRPr="002B7DF0" w:rsidRDefault="00931EB5" w:rsidP="009A57C3">
            <w:pPr>
              <w:rPr>
                <w:szCs w:val="22"/>
              </w:rPr>
            </w:pPr>
            <w:r w:rsidRPr="002B7DF0">
              <w:rPr>
                <w:szCs w:val="22"/>
              </w:rPr>
              <w:t>Menej 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E194" w14:textId="77777777" w:rsidR="00931EB5" w:rsidRPr="002B7DF0" w:rsidRDefault="00931EB5" w:rsidP="009A57C3">
            <w:pPr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2B7DF0">
              <w:rPr>
                <w:szCs w:val="22"/>
              </w:rPr>
              <w:t>nafylaktické reakcie</w:t>
            </w:r>
          </w:p>
        </w:tc>
      </w:tr>
      <w:tr w:rsidR="007B6D16" w:rsidRPr="002B7DF0" w14:paraId="3CCC2003" w14:textId="77777777" w:rsidTr="0084309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5D1F" w14:textId="77777777" w:rsidR="007B6D16" w:rsidRPr="002B7DF0" w:rsidRDefault="008C3307" w:rsidP="008F61ED">
            <w:pPr>
              <w:rPr>
                <w:szCs w:val="22"/>
              </w:rPr>
            </w:pPr>
            <w:r w:rsidRPr="002B7DF0">
              <w:rPr>
                <w:iCs/>
                <w:szCs w:val="22"/>
              </w:rPr>
              <w:t>Poruchy metabolizmu a</w:t>
            </w:r>
            <w:r w:rsidR="00340695" w:rsidRPr="002B7DF0">
              <w:rPr>
                <w:iCs/>
                <w:szCs w:val="22"/>
              </w:rPr>
              <w:t> </w:t>
            </w:r>
            <w:r w:rsidRPr="002B7DF0">
              <w:rPr>
                <w:iCs/>
                <w:szCs w:val="22"/>
              </w:rPr>
              <w:t>výživy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30D" w14:textId="77777777" w:rsidR="007B6D16" w:rsidRPr="002B7DF0" w:rsidRDefault="007B6D16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376" w14:textId="77777777" w:rsidR="007B6D16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a</w:t>
            </w:r>
            <w:r w:rsidR="007B6D16" w:rsidRPr="002B7DF0">
              <w:rPr>
                <w:szCs w:val="22"/>
              </w:rPr>
              <w:t>norexia</w:t>
            </w:r>
            <w:r w:rsidR="007B6D16" w:rsidRPr="002B7DF0">
              <w:rPr>
                <w:szCs w:val="22"/>
                <w:vertAlign w:val="superscript"/>
              </w:rPr>
              <w:t>a</w:t>
            </w:r>
          </w:p>
        </w:tc>
      </w:tr>
      <w:tr w:rsidR="007B6D16" w:rsidRPr="002B7DF0" w14:paraId="46180720" w14:textId="77777777" w:rsidTr="0084309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B21" w14:textId="77777777" w:rsidR="007B6D16" w:rsidRPr="002B7DF0" w:rsidRDefault="007B6D16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Poruchy nervového systému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B3D" w14:textId="77777777" w:rsidR="007B6D16" w:rsidRPr="002B7DF0" w:rsidRDefault="007B6D16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5C84" w14:textId="77777777" w:rsidR="007B6D16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b</w:t>
            </w:r>
            <w:r w:rsidR="007B6D16" w:rsidRPr="002B7DF0">
              <w:rPr>
                <w:szCs w:val="22"/>
              </w:rPr>
              <w:t>olesť hlavy</w:t>
            </w:r>
          </w:p>
        </w:tc>
      </w:tr>
      <w:tr w:rsidR="00DC0162" w:rsidRPr="002B7DF0" w14:paraId="60795E96" w14:textId="77777777" w:rsidTr="009A57C3"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21EE" w14:textId="77777777" w:rsidR="008F799F" w:rsidRPr="002B7DF0" w:rsidRDefault="008F799F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Poruchy ciev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FFF" w14:textId="77777777" w:rsidR="008F799F" w:rsidRPr="002B7DF0" w:rsidRDefault="008F799F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Veľmi 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685" w14:textId="77777777" w:rsidR="008F799F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n</w:t>
            </w:r>
            <w:r w:rsidR="008F799F" w:rsidRPr="002B7DF0">
              <w:rPr>
                <w:szCs w:val="22"/>
              </w:rPr>
              <w:t>ávaly tepla</w:t>
            </w:r>
            <w:r w:rsidR="008F799F" w:rsidRPr="002B7DF0">
              <w:rPr>
                <w:sz w:val="20"/>
                <w:vertAlign w:val="superscript"/>
              </w:rPr>
              <w:t>e</w:t>
            </w:r>
          </w:p>
        </w:tc>
      </w:tr>
      <w:tr w:rsidR="00DC0162" w:rsidRPr="002B7DF0" w14:paraId="3715D516" w14:textId="77777777" w:rsidTr="009A57C3"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B44" w14:textId="77777777" w:rsidR="008F799F" w:rsidRPr="002B7DF0" w:rsidRDefault="008F799F" w:rsidP="008F61ED">
            <w:pPr>
              <w:rPr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353" w14:textId="77777777" w:rsidR="008F799F" w:rsidRPr="002B7DF0" w:rsidRDefault="008F799F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5E7" w14:textId="77777777" w:rsidR="008F799F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v</w:t>
            </w:r>
            <w:r w:rsidR="008F799F" w:rsidRPr="002B7DF0">
              <w:rPr>
                <w:szCs w:val="22"/>
              </w:rPr>
              <w:t>enózna tromboembólia</w:t>
            </w:r>
            <w:r w:rsidR="008F799F" w:rsidRPr="002B7DF0">
              <w:rPr>
                <w:szCs w:val="22"/>
                <w:vertAlign w:val="superscript"/>
              </w:rPr>
              <w:t>a</w:t>
            </w:r>
          </w:p>
        </w:tc>
      </w:tr>
      <w:tr w:rsidR="007B6D16" w:rsidRPr="002B7DF0" w14:paraId="47D71A00" w14:textId="77777777" w:rsidTr="00843096">
        <w:trPr>
          <w:cantSplit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27C" w14:textId="77777777" w:rsidR="007B6D16" w:rsidRPr="002B7DF0" w:rsidRDefault="007B6D16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lastRenderedPageBreak/>
              <w:t>Poruchy gastrointestinálneho traktu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B28E" w14:textId="77777777" w:rsidR="007B6D16" w:rsidRPr="002B7DF0" w:rsidRDefault="007B6D16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Veľmi 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AD75" w14:textId="77777777" w:rsidR="007B6D16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n</w:t>
            </w:r>
            <w:r w:rsidR="007B6D16" w:rsidRPr="002B7DF0">
              <w:rPr>
                <w:szCs w:val="22"/>
              </w:rPr>
              <w:t>auzea</w:t>
            </w:r>
          </w:p>
        </w:tc>
      </w:tr>
      <w:tr w:rsidR="007B6D16" w:rsidRPr="002B7DF0" w14:paraId="3155CA6A" w14:textId="77777777" w:rsidTr="00843096">
        <w:trPr>
          <w:cantSplit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A31" w14:textId="77777777" w:rsidR="007B6D16" w:rsidRPr="002B7DF0" w:rsidRDefault="007B6D16" w:rsidP="008F61ED">
            <w:pPr>
              <w:rPr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B9F" w14:textId="77777777" w:rsidR="007B6D16" w:rsidRPr="002B7DF0" w:rsidRDefault="007B6D16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BA17" w14:textId="77777777" w:rsidR="007B6D16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v</w:t>
            </w:r>
            <w:r w:rsidR="007B6D16" w:rsidRPr="002B7DF0">
              <w:rPr>
                <w:szCs w:val="22"/>
              </w:rPr>
              <w:t>racanie, hnačka</w:t>
            </w:r>
          </w:p>
        </w:tc>
      </w:tr>
      <w:tr w:rsidR="00DC0162" w:rsidRPr="002B7DF0" w14:paraId="2D36BA1B" w14:textId="77777777" w:rsidTr="009A57C3"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317FA" w14:textId="77777777" w:rsidR="002165C8" w:rsidRPr="002B7DF0" w:rsidRDefault="002165C8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Poruchy pečene a</w:t>
            </w:r>
            <w:r w:rsidR="008F799F" w:rsidRPr="002B7DF0">
              <w:rPr>
                <w:szCs w:val="22"/>
              </w:rPr>
              <w:t> </w:t>
            </w:r>
            <w:r w:rsidRPr="002B7DF0">
              <w:rPr>
                <w:szCs w:val="22"/>
              </w:rPr>
              <w:t>žlčových ciest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B8FE" w14:textId="77777777" w:rsidR="002165C8" w:rsidRPr="002B7DF0" w:rsidRDefault="002165C8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Veľmi 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D0B" w14:textId="77777777" w:rsidR="002165C8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z</w:t>
            </w:r>
            <w:r w:rsidR="002165C8" w:rsidRPr="002B7DF0">
              <w:rPr>
                <w:szCs w:val="22"/>
              </w:rPr>
              <w:t>výšen</w:t>
            </w:r>
            <w:r w:rsidR="00EA05FB" w:rsidRPr="002B7DF0">
              <w:rPr>
                <w:szCs w:val="22"/>
              </w:rPr>
              <w:t>é</w:t>
            </w:r>
            <w:r w:rsidR="002165C8" w:rsidRPr="002B7DF0">
              <w:rPr>
                <w:szCs w:val="22"/>
              </w:rPr>
              <w:t xml:space="preserve"> hlad</w:t>
            </w:r>
            <w:r w:rsidR="00EA05FB" w:rsidRPr="002B7DF0">
              <w:rPr>
                <w:szCs w:val="22"/>
              </w:rPr>
              <w:t>i</w:t>
            </w:r>
            <w:r w:rsidR="002165C8" w:rsidRPr="002B7DF0">
              <w:rPr>
                <w:szCs w:val="22"/>
              </w:rPr>
              <w:t>n</w:t>
            </w:r>
            <w:r w:rsidR="00EA05FB" w:rsidRPr="002B7DF0">
              <w:rPr>
                <w:szCs w:val="22"/>
              </w:rPr>
              <w:t>y</w:t>
            </w:r>
            <w:r w:rsidR="002165C8" w:rsidRPr="002B7DF0">
              <w:rPr>
                <w:szCs w:val="22"/>
              </w:rPr>
              <w:t xml:space="preserve"> pečeňových enzýmov (ALT, AST, ALP)</w:t>
            </w:r>
            <w:r w:rsidR="002165C8" w:rsidRPr="002B7DF0">
              <w:rPr>
                <w:szCs w:val="22"/>
                <w:vertAlign w:val="superscript"/>
              </w:rPr>
              <w:t>a</w:t>
            </w:r>
          </w:p>
        </w:tc>
      </w:tr>
      <w:tr w:rsidR="00DC0162" w:rsidRPr="002B7DF0" w14:paraId="19670773" w14:textId="77777777" w:rsidTr="009A57C3"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E6212" w14:textId="77777777" w:rsidR="002165C8" w:rsidRPr="002B7DF0" w:rsidRDefault="002165C8" w:rsidP="008F61ED">
            <w:pPr>
              <w:rPr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23A" w14:textId="77777777" w:rsidR="002165C8" w:rsidRPr="002B7DF0" w:rsidRDefault="002165C8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EBB4" w14:textId="77777777" w:rsidR="002165C8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z</w:t>
            </w:r>
            <w:r w:rsidR="002165C8" w:rsidRPr="002B7DF0">
              <w:rPr>
                <w:szCs w:val="22"/>
              </w:rPr>
              <w:t>výšený bilirubín</w:t>
            </w:r>
            <w:r w:rsidR="002165C8" w:rsidRPr="002B7DF0">
              <w:rPr>
                <w:szCs w:val="22"/>
                <w:vertAlign w:val="superscript"/>
              </w:rPr>
              <w:t>a</w:t>
            </w:r>
          </w:p>
        </w:tc>
      </w:tr>
      <w:tr w:rsidR="00DC0162" w:rsidRPr="002B7DF0" w14:paraId="06E9AE2C" w14:textId="77777777" w:rsidTr="009A57C3"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7CF4" w14:textId="77777777" w:rsidR="002165C8" w:rsidRPr="002B7DF0" w:rsidRDefault="002165C8" w:rsidP="008F61ED">
            <w:pPr>
              <w:rPr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5CA2" w14:textId="77777777" w:rsidR="002165C8" w:rsidRPr="002B7DF0" w:rsidRDefault="002165C8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Menej 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6AF9" w14:textId="77777777" w:rsidR="002165C8" w:rsidRPr="002B7DF0" w:rsidRDefault="00931EB5" w:rsidP="008F61ED">
            <w:pPr>
              <w:rPr>
                <w:szCs w:val="22"/>
              </w:rPr>
            </w:pPr>
            <w:r>
              <w:rPr>
                <w:rFonts w:eastAsia="Times New Roman"/>
                <w:szCs w:val="22"/>
              </w:rPr>
              <w:t>z</w:t>
            </w:r>
            <w:r w:rsidR="002165C8" w:rsidRPr="002B7DF0">
              <w:rPr>
                <w:rFonts w:eastAsia="Times New Roman"/>
                <w:szCs w:val="22"/>
              </w:rPr>
              <w:t>lyhanie pečene</w:t>
            </w:r>
            <w:r w:rsidR="002165C8" w:rsidRPr="002B7DF0">
              <w:rPr>
                <w:rFonts w:eastAsia="Times New Roman"/>
                <w:szCs w:val="22"/>
                <w:vertAlign w:val="superscript"/>
              </w:rPr>
              <w:t>c</w:t>
            </w:r>
            <w:r w:rsidR="00EA05FB" w:rsidRPr="002B7DF0">
              <w:rPr>
                <w:rFonts w:eastAsia="Times New Roman"/>
                <w:szCs w:val="22"/>
                <w:vertAlign w:val="superscript"/>
              </w:rPr>
              <w:t>,</w:t>
            </w:r>
            <w:r w:rsidR="00EA05FB" w:rsidRPr="002B7DF0">
              <w:rPr>
                <w:sz w:val="20"/>
                <w:vertAlign w:val="superscript"/>
              </w:rPr>
              <w:t xml:space="preserve"> f</w:t>
            </w:r>
            <w:r w:rsidR="002165C8" w:rsidRPr="002B7DF0">
              <w:rPr>
                <w:rFonts w:eastAsia="Times New Roman"/>
                <w:szCs w:val="22"/>
              </w:rPr>
              <w:t xml:space="preserve">, </w:t>
            </w:r>
            <w:r w:rsidR="00871ECA" w:rsidRPr="002B7DF0">
              <w:rPr>
                <w:rFonts w:eastAsia="Times New Roman"/>
                <w:szCs w:val="22"/>
              </w:rPr>
              <w:t>hepatitída</w:t>
            </w:r>
            <w:r w:rsidR="00871ECA" w:rsidRPr="002B7DF0">
              <w:rPr>
                <w:sz w:val="20"/>
                <w:vertAlign w:val="superscript"/>
              </w:rPr>
              <w:t>f</w:t>
            </w:r>
            <w:r w:rsidR="002165C8" w:rsidRPr="002B7DF0">
              <w:rPr>
                <w:rFonts w:eastAsia="Times New Roman"/>
                <w:szCs w:val="22"/>
              </w:rPr>
              <w:t>, zvýšené gama-</w:t>
            </w:r>
            <w:r w:rsidR="00871ECA" w:rsidRPr="002B7DF0">
              <w:rPr>
                <w:rFonts w:eastAsia="Times New Roman"/>
                <w:szCs w:val="22"/>
              </w:rPr>
              <w:t>GT</w:t>
            </w:r>
            <w:r w:rsidR="00871ECA" w:rsidRPr="002B7DF0">
              <w:rPr>
                <w:sz w:val="20"/>
                <w:vertAlign w:val="superscript"/>
              </w:rPr>
              <w:t>f</w:t>
            </w:r>
          </w:p>
        </w:tc>
      </w:tr>
      <w:tr w:rsidR="007B6D16" w:rsidRPr="002B7DF0" w14:paraId="3EA194F8" w14:textId="77777777" w:rsidTr="0084309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8E0C" w14:textId="77777777" w:rsidR="007B6D16" w:rsidRPr="002B7DF0" w:rsidRDefault="007B6D16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Poruchy kože a</w:t>
            </w:r>
            <w:r w:rsidR="00340695" w:rsidRPr="002B7DF0">
              <w:rPr>
                <w:szCs w:val="22"/>
              </w:rPr>
              <w:t> </w:t>
            </w:r>
            <w:r w:rsidRPr="002B7DF0">
              <w:rPr>
                <w:szCs w:val="22"/>
              </w:rPr>
              <w:t>podkožn</w:t>
            </w:r>
            <w:r w:rsidR="008C3307" w:rsidRPr="002B7DF0">
              <w:rPr>
                <w:szCs w:val="22"/>
              </w:rPr>
              <w:t>ého</w:t>
            </w:r>
            <w:r w:rsidRPr="002B7DF0">
              <w:rPr>
                <w:szCs w:val="22"/>
              </w:rPr>
              <w:t xml:space="preserve"> tkan</w:t>
            </w:r>
            <w:r w:rsidR="008C3307" w:rsidRPr="002B7DF0">
              <w:rPr>
                <w:szCs w:val="22"/>
              </w:rPr>
              <w:t>iva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47D1" w14:textId="77777777" w:rsidR="007B6D16" w:rsidRPr="002B7DF0" w:rsidRDefault="00EA05FB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Veľmi č</w:t>
            </w:r>
            <w:r w:rsidR="007B6D16" w:rsidRPr="002B7DF0">
              <w:rPr>
                <w:szCs w:val="22"/>
              </w:rPr>
              <w:t>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CE27" w14:textId="77777777" w:rsidR="007B6D16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v</w:t>
            </w:r>
            <w:r w:rsidR="007B6D16" w:rsidRPr="002B7DF0">
              <w:rPr>
                <w:szCs w:val="22"/>
              </w:rPr>
              <w:t>yrážka</w:t>
            </w:r>
            <w:r w:rsidR="00EA05FB" w:rsidRPr="002B7DF0">
              <w:rPr>
                <w:sz w:val="20"/>
                <w:vertAlign w:val="superscript"/>
              </w:rPr>
              <w:t>e</w:t>
            </w:r>
          </w:p>
        </w:tc>
      </w:tr>
      <w:tr w:rsidR="00DC0162" w:rsidRPr="002B7DF0" w14:paraId="6BDEB12A" w14:textId="77777777" w:rsidTr="009A57C3"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CD006" w14:textId="77777777" w:rsidR="00EA05FB" w:rsidRPr="002B7DF0" w:rsidRDefault="00EA05FB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 xml:space="preserve">Poruchy </w:t>
            </w:r>
            <w:r w:rsidRPr="002B7DF0">
              <w:rPr>
                <w:iCs/>
                <w:szCs w:val="22"/>
              </w:rPr>
              <w:t>kostrovej a svalovej sústavy a spojivového tkaniva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5F87" w14:textId="77777777" w:rsidR="00EA05FB" w:rsidRPr="002B7DF0" w:rsidRDefault="00EA05FB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Veľmi 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6B8" w14:textId="77777777" w:rsidR="00EA05FB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b</w:t>
            </w:r>
            <w:r w:rsidR="00EA05FB" w:rsidRPr="002B7DF0">
              <w:rPr>
                <w:szCs w:val="22"/>
              </w:rPr>
              <w:t>olesť kĺbov a </w:t>
            </w:r>
            <w:r w:rsidR="00EA05FB" w:rsidRPr="002B7DF0">
              <w:rPr>
                <w:rFonts w:eastAsia="Times New Roman"/>
                <w:szCs w:val="22"/>
              </w:rPr>
              <w:t>muskuloskeletálna bolesť</w:t>
            </w:r>
            <w:r w:rsidR="00EA05FB" w:rsidRPr="002B7DF0">
              <w:rPr>
                <w:sz w:val="20"/>
                <w:vertAlign w:val="superscript"/>
              </w:rPr>
              <w:t>d</w:t>
            </w:r>
          </w:p>
        </w:tc>
      </w:tr>
      <w:tr w:rsidR="00DC0162" w:rsidRPr="002B7DF0" w14:paraId="0822B2C0" w14:textId="77777777" w:rsidTr="009A57C3"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8DAB" w14:textId="77777777" w:rsidR="00EA05FB" w:rsidRPr="002B7DF0" w:rsidRDefault="00EA05FB" w:rsidP="008F61ED">
            <w:pPr>
              <w:rPr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CB3C" w14:textId="77777777" w:rsidR="00EA05FB" w:rsidRPr="002B7DF0" w:rsidRDefault="00EA05FB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F23" w14:textId="77777777" w:rsidR="00EA05FB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b</w:t>
            </w:r>
            <w:r w:rsidR="00EA05FB" w:rsidRPr="002B7DF0">
              <w:rPr>
                <w:szCs w:val="22"/>
              </w:rPr>
              <w:t>olesť chrbta</w:t>
            </w:r>
            <w:r w:rsidR="00EA05FB" w:rsidRPr="002B7DF0">
              <w:rPr>
                <w:sz w:val="20"/>
                <w:vertAlign w:val="superscript"/>
              </w:rPr>
              <w:t>a</w:t>
            </w:r>
          </w:p>
        </w:tc>
      </w:tr>
      <w:tr w:rsidR="00DC0162" w:rsidRPr="002B7DF0" w14:paraId="3CB9430D" w14:textId="77777777" w:rsidTr="009A57C3"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02BD8" w14:textId="77777777" w:rsidR="00EA05FB" w:rsidRPr="002B7DF0" w:rsidRDefault="00EA05FB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Poruchy reprodukčného systému a prsníkov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CADE" w14:textId="77777777" w:rsidR="00EA05FB" w:rsidRPr="002B7DF0" w:rsidRDefault="00EA05FB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8D6" w14:textId="77777777" w:rsidR="00EA05FB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v</w:t>
            </w:r>
            <w:r w:rsidR="008974C4" w:rsidRPr="002B7DF0">
              <w:rPr>
                <w:szCs w:val="22"/>
              </w:rPr>
              <w:t>aginá</w:t>
            </w:r>
            <w:r w:rsidR="00EA05FB" w:rsidRPr="002B7DF0">
              <w:rPr>
                <w:szCs w:val="22"/>
              </w:rPr>
              <w:t xml:space="preserve">lne </w:t>
            </w:r>
            <w:r w:rsidR="008B5F50" w:rsidRPr="002B7DF0">
              <w:rPr>
                <w:szCs w:val="22"/>
              </w:rPr>
              <w:t>krvácanie</w:t>
            </w:r>
            <w:r w:rsidR="008B5F50" w:rsidRPr="002B7DF0">
              <w:rPr>
                <w:sz w:val="20"/>
                <w:vertAlign w:val="superscript"/>
              </w:rPr>
              <w:t>e</w:t>
            </w:r>
          </w:p>
        </w:tc>
      </w:tr>
      <w:tr w:rsidR="00DC0162" w:rsidRPr="002B7DF0" w14:paraId="45CCA552" w14:textId="77777777" w:rsidTr="009A57C3"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267C" w14:textId="77777777" w:rsidR="00EA05FB" w:rsidRPr="002B7DF0" w:rsidRDefault="00EA05FB" w:rsidP="008F61ED">
            <w:pPr>
              <w:rPr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37F2" w14:textId="77777777" w:rsidR="00EA05FB" w:rsidRPr="002B7DF0" w:rsidRDefault="00EA05FB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Menej 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AAC" w14:textId="77777777" w:rsidR="00EA05FB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v</w:t>
            </w:r>
            <w:r w:rsidR="00EA05FB" w:rsidRPr="002B7DF0">
              <w:rPr>
                <w:szCs w:val="22"/>
              </w:rPr>
              <w:t xml:space="preserve">aginálna </w:t>
            </w:r>
            <w:r w:rsidR="00824CF7" w:rsidRPr="002B7DF0">
              <w:rPr>
                <w:szCs w:val="22"/>
              </w:rPr>
              <w:t>moniliáza</w:t>
            </w:r>
            <w:r w:rsidR="00DA7819" w:rsidRPr="002B7DF0">
              <w:rPr>
                <w:sz w:val="20"/>
                <w:vertAlign w:val="superscript"/>
              </w:rPr>
              <w:t>f</w:t>
            </w:r>
            <w:r w:rsidR="00824CF7" w:rsidRPr="002B7DF0">
              <w:rPr>
                <w:szCs w:val="22"/>
              </w:rPr>
              <w:t>, leukorea</w:t>
            </w:r>
            <w:r w:rsidR="00DA7819" w:rsidRPr="002B7DF0">
              <w:rPr>
                <w:sz w:val="20"/>
                <w:vertAlign w:val="superscript"/>
              </w:rPr>
              <w:t>f</w:t>
            </w:r>
          </w:p>
        </w:tc>
      </w:tr>
      <w:tr w:rsidR="00DC0162" w:rsidRPr="002B7DF0" w14:paraId="36B5E038" w14:textId="77777777" w:rsidTr="009A57C3"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F16A6" w14:textId="77777777" w:rsidR="002165C8" w:rsidRPr="002B7DF0" w:rsidRDefault="002165C8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Celkové poruchy a</w:t>
            </w:r>
            <w:r w:rsidR="00340695" w:rsidRPr="002B7DF0">
              <w:rPr>
                <w:szCs w:val="22"/>
              </w:rPr>
              <w:t> </w:t>
            </w:r>
            <w:r w:rsidRPr="002B7DF0">
              <w:rPr>
                <w:szCs w:val="22"/>
              </w:rPr>
              <w:t>reakcie v</w:t>
            </w:r>
            <w:r w:rsidR="00FD0C9A" w:rsidRPr="002B7DF0">
              <w:rPr>
                <w:szCs w:val="22"/>
              </w:rPr>
              <w:t> </w:t>
            </w:r>
            <w:r w:rsidRPr="002B7DF0">
              <w:rPr>
                <w:szCs w:val="22"/>
              </w:rPr>
              <w:t>mieste podania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2AB" w14:textId="77777777" w:rsidR="002165C8" w:rsidRPr="002B7DF0" w:rsidRDefault="002165C8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Veľmi 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55" w14:textId="77777777" w:rsidR="002165C8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a</w:t>
            </w:r>
            <w:r w:rsidR="002165C8" w:rsidRPr="002B7DF0">
              <w:rPr>
                <w:szCs w:val="22"/>
              </w:rPr>
              <w:t>sténia</w:t>
            </w:r>
            <w:r w:rsidR="002165C8" w:rsidRPr="002B7DF0">
              <w:rPr>
                <w:szCs w:val="22"/>
                <w:vertAlign w:val="superscript"/>
              </w:rPr>
              <w:t>a</w:t>
            </w:r>
            <w:r w:rsidR="002165C8" w:rsidRPr="002B7DF0">
              <w:rPr>
                <w:szCs w:val="22"/>
              </w:rPr>
              <w:t>, reakcie v</w:t>
            </w:r>
            <w:r w:rsidR="00340695" w:rsidRPr="002B7DF0">
              <w:rPr>
                <w:szCs w:val="22"/>
              </w:rPr>
              <w:t> </w:t>
            </w:r>
            <w:r w:rsidR="002165C8" w:rsidRPr="002B7DF0">
              <w:rPr>
                <w:szCs w:val="22"/>
              </w:rPr>
              <w:t xml:space="preserve">mieste podania </w:t>
            </w:r>
            <w:r w:rsidR="00824CF7" w:rsidRPr="002B7DF0">
              <w:rPr>
                <w:szCs w:val="22"/>
              </w:rPr>
              <w:t>injekcie</w:t>
            </w:r>
            <w:r w:rsidR="00824CF7" w:rsidRPr="002B7DF0">
              <w:rPr>
                <w:vertAlign w:val="superscript"/>
              </w:rPr>
              <w:t>b</w:t>
            </w:r>
          </w:p>
        </w:tc>
      </w:tr>
      <w:tr w:rsidR="00DC0162" w:rsidRPr="002B7DF0" w14:paraId="4714AA7B" w14:textId="77777777" w:rsidTr="009A57C3"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A419" w14:textId="77777777" w:rsidR="00EA05FB" w:rsidRPr="002B7DF0" w:rsidRDefault="00EA05FB" w:rsidP="008F61ED">
            <w:pPr>
              <w:rPr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5887" w14:textId="77777777" w:rsidR="00EA05FB" w:rsidRPr="002B7DF0" w:rsidRDefault="00EA05FB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2036" w14:textId="77777777" w:rsidR="00EA05FB" w:rsidRPr="002B7DF0" w:rsidRDefault="00931EB5" w:rsidP="00DC0162">
            <w:pPr>
              <w:tabs>
                <w:tab w:val="left" w:pos="2340"/>
              </w:tabs>
              <w:rPr>
                <w:szCs w:val="22"/>
              </w:rPr>
            </w:pPr>
            <w:r>
              <w:rPr>
                <w:szCs w:val="22"/>
              </w:rPr>
              <w:t>p</w:t>
            </w:r>
            <w:r w:rsidR="00DC19B7" w:rsidRPr="002B7DF0">
              <w:rPr>
                <w:szCs w:val="22"/>
              </w:rPr>
              <w:t xml:space="preserve">eriférna </w:t>
            </w:r>
            <w:r w:rsidR="00824CF7" w:rsidRPr="002B7DF0">
              <w:rPr>
                <w:szCs w:val="22"/>
              </w:rPr>
              <w:t>neuropatia</w:t>
            </w:r>
            <w:r w:rsidR="00824CF7" w:rsidRPr="002B7DF0">
              <w:rPr>
                <w:sz w:val="20"/>
                <w:vertAlign w:val="superscript"/>
              </w:rPr>
              <w:t xml:space="preserve">e, </w:t>
            </w:r>
            <w:r w:rsidR="00824CF7" w:rsidRPr="002B7DF0">
              <w:rPr>
                <w:szCs w:val="22"/>
              </w:rPr>
              <w:t>ischias</w:t>
            </w:r>
            <w:r w:rsidR="00824CF7" w:rsidRPr="002B7DF0">
              <w:rPr>
                <w:sz w:val="20"/>
                <w:vertAlign w:val="superscript"/>
              </w:rPr>
              <w:t>e</w:t>
            </w:r>
          </w:p>
        </w:tc>
      </w:tr>
      <w:tr w:rsidR="00DC0162" w:rsidRPr="002B7DF0" w14:paraId="75A0FF54" w14:textId="77777777" w:rsidTr="009A57C3"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BFA" w14:textId="77777777" w:rsidR="002165C8" w:rsidRPr="002B7DF0" w:rsidRDefault="002165C8" w:rsidP="008F61ED">
            <w:pPr>
              <w:rPr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A39" w14:textId="77777777" w:rsidR="002165C8" w:rsidRPr="002B7DF0" w:rsidRDefault="002165C8" w:rsidP="008F61ED">
            <w:pPr>
              <w:rPr>
                <w:szCs w:val="22"/>
              </w:rPr>
            </w:pPr>
            <w:r w:rsidRPr="002B7DF0">
              <w:rPr>
                <w:szCs w:val="22"/>
              </w:rPr>
              <w:t>Menej časté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1EAE" w14:textId="77777777" w:rsidR="002165C8" w:rsidRPr="002B7DF0" w:rsidRDefault="00931EB5" w:rsidP="008F61ED">
            <w:pPr>
              <w:rPr>
                <w:szCs w:val="22"/>
              </w:rPr>
            </w:pPr>
            <w:r>
              <w:rPr>
                <w:szCs w:val="22"/>
              </w:rPr>
              <w:t>k</w:t>
            </w:r>
            <w:r w:rsidR="002165C8" w:rsidRPr="002B7DF0">
              <w:rPr>
                <w:szCs w:val="22"/>
              </w:rPr>
              <w:t>rvácanie v</w:t>
            </w:r>
            <w:r w:rsidR="00340695" w:rsidRPr="002B7DF0">
              <w:rPr>
                <w:szCs w:val="22"/>
              </w:rPr>
              <w:t> </w:t>
            </w:r>
            <w:r w:rsidR="002165C8" w:rsidRPr="002B7DF0">
              <w:rPr>
                <w:szCs w:val="22"/>
              </w:rPr>
              <w:t xml:space="preserve">mieste </w:t>
            </w:r>
            <w:r w:rsidR="00DC19B7" w:rsidRPr="002B7DF0">
              <w:rPr>
                <w:szCs w:val="22"/>
              </w:rPr>
              <w:t xml:space="preserve">podania </w:t>
            </w:r>
            <w:r w:rsidR="00173990" w:rsidRPr="002B7DF0">
              <w:rPr>
                <w:szCs w:val="22"/>
              </w:rPr>
              <w:t>injekcie</w:t>
            </w:r>
            <w:r w:rsidR="00DC19B7" w:rsidRPr="002B7DF0">
              <w:rPr>
                <w:sz w:val="20"/>
                <w:vertAlign w:val="superscript"/>
              </w:rPr>
              <w:t>f</w:t>
            </w:r>
            <w:r w:rsidR="002165C8" w:rsidRPr="002B7DF0">
              <w:rPr>
                <w:szCs w:val="22"/>
              </w:rPr>
              <w:t xml:space="preserve">, </w:t>
            </w:r>
            <w:r w:rsidR="00D573F3" w:rsidRPr="002B7DF0">
              <w:rPr>
                <w:szCs w:val="22"/>
              </w:rPr>
              <w:t xml:space="preserve">hematóm </w:t>
            </w:r>
            <w:r w:rsidR="002165C8" w:rsidRPr="002B7DF0">
              <w:rPr>
                <w:szCs w:val="22"/>
              </w:rPr>
              <w:t>v</w:t>
            </w:r>
            <w:r w:rsidR="00340695" w:rsidRPr="002B7DF0">
              <w:rPr>
                <w:szCs w:val="22"/>
              </w:rPr>
              <w:t> </w:t>
            </w:r>
            <w:r w:rsidR="002165C8" w:rsidRPr="002B7DF0">
              <w:rPr>
                <w:szCs w:val="22"/>
              </w:rPr>
              <w:t xml:space="preserve">mieste </w:t>
            </w:r>
            <w:r w:rsidR="00DC19B7" w:rsidRPr="002B7DF0">
              <w:rPr>
                <w:szCs w:val="22"/>
              </w:rPr>
              <w:t>podania</w:t>
            </w:r>
            <w:r w:rsidR="00173990" w:rsidRPr="002B7DF0">
              <w:rPr>
                <w:szCs w:val="22"/>
              </w:rPr>
              <w:t xml:space="preserve"> injekcie</w:t>
            </w:r>
            <w:r w:rsidR="00DC19B7" w:rsidRPr="002B7DF0">
              <w:rPr>
                <w:sz w:val="20"/>
                <w:vertAlign w:val="superscript"/>
              </w:rPr>
              <w:t>f</w:t>
            </w:r>
            <w:r w:rsidR="002165C8" w:rsidRPr="002B7DF0">
              <w:rPr>
                <w:rFonts w:eastAsia="Arial Unicode MS"/>
                <w:szCs w:val="22"/>
              </w:rPr>
              <w:t>, neuralgia</w:t>
            </w:r>
            <w:r w:rsidR="002165C8" w:rsidRPr="002B7DF0">
              <w:rPr>
                <w:rFonts w:eastAsia="Arial Unicode MS"/>
                <w:szCs w:val="22"/>
                <w:vertAlign w:val="superscript"/>
              </w:rPr>
              <w:t>c</w:t>
            </w:r>
            <w:r w:rsidR="00DC19B7" w:rsidRPr="002B7DF0">
              <w:rPr>
                <w:rFonts w:eastAsia="Arial Unicode MS"/>
                <w:szCs w:val="22"/>
                <w:vertAlign w:val="superscript"/>
              </w:rPr>
              <w:t>,</w:t>
            </w:r>
            <w:r w:rsidR="00DC19B7" w:rsidRPr="00843096">
              <w:rPr>
                <w:vertAlign w:val="superscript"/>
              </w:rPr>
              <w:t xml:space="preserve"> </w:t>
            </w:r>
            <w:r w:rsidR="00DC19B7" w:rsidRPr="002B7DF0">
              <w:rPr>
                <w:sz w:val="20"/>
                <w:vertAlign w:val="superscript"/>
              </w:rPr>
              <w:t>f</w:t>
            </w:r>
          </w:p>
        </w:tc>
      </w:tr>
    </w:tbl>
    <w:p w14:paraId="3C703F1D" w14:textId="77777777" w:rsidR="007B6D16" w:rsidRPr="002B7DF0" w:rsidRDefault="007B6D16" w:rsidP="008F61ED">
      <w:pPr>
        <w:tabs>
          <w:tab w:val="left" w:pos="360"/>
        </w:tabs>
        <w:ind w:left="360" w:hanging="360"/>
        <w:rPr>
          <w:rFonts w:eastAsia="Arial Unicode MS"/>
          <w:sz w:val="20"/>
          <w:szCs w:val="20"/>
          <w:vertAlign w:val="superscript"/>
        </w:rPr>
      </w:pPr>
      <w:r w:rsidRPr="002B7DF0">
        <w:rPr>
          <w:rFonts w:eastAsia="Arial Unicode MS"/>
          <w:szCs w:val="22"/>
          <w:vertAlign w:val="superscript"/>
        </w:rPr>
        <w:t>a</w:t>
      </w:r>
      <w:r w:rsidRPr="002B7DF0">
        <w:rPr>
          <w:rFonts w:eastAsia="Arial Unicode MS"/>
          <w:szCs w:val="22"/>
          <w:vertAlign w:val="superscript"/>
        </w:rPr>
        <w:tab/>
      </w:r>
      <w:r w:rsidRPr="002B7DF0">
        <w:rPr>
          <w:rFonts w:eastAsia="Arial Unicode MS"/>
          <w:sz w:val="20"/>
          <w:szCs w:val="20"/>
        </w:rPr>
        <w:t xml:space="preserve">Vrátane </w:t>
      </w:r>
      <w:r w:rsidRPr="004821AB">
        <w:rPr>
          <w:rFonts w:eastAsia="Arial Unicode MS"/>
          <w:sz w:val="20"/>
          <w:szCs w:val="20"/>
        </w:rPr>
        <w:t xml:space="preserve">nežiaducich reakcií, pre ktoré presný rozsah závažnosti </w:t>
      </w:r>
      <w:r w:rsidR="00874043" w:rsidRPr="004821AB">
        <w:rPr>
          <w:rFonts w:eastAsia="Arial Unicode MS"/>
          <w:sz w:val="20"/>
          <w:szCs w:val="20"/>
        </w:rPr>
        <w:t>po</w:t>
      </w:r>
      <w:r w:rsidRPr="004821AB">
        <w:rPr>
          <w:rFonts w:eastAsia="Arial Unicode MS"/>
          <w:sz w:val="20"/>
          <w:szCs w:val="20"/>
        </w:rPr>
        <w:t xml:space="preserve">užívania </w:t>
      </w:r>
      <w:r w:rsidR="00874043" w:rsidRPr="004821AB">
        <w:rPr>
          <w:rFonts w:eastAsia="Arial Unicode MS"/>
          <w:sz w:val="20"/>
          <w:szCs w:val="20"/>
        </w:rPr>
        <w:t>f</w:t>
      </w:r>
      <w:r w:rsidR="00D500BC" w:rsidRPr="004821AB">
        <w:rPr>
          <w:rFonts w:eastAsia="Arial Unicode MS"/>
          <w:sz w:val="20"/>
          <w:szCs w:val="20"/>
        </w:rPr>
        <w:t>ulvestrant</w:t>
      </w:r>
      <w:r w:rsidRPr="004821AB">
        <w:rPr>
          <w:rFonts w:eastAsia="Arial Unicode MS"/>
          <w:sz w:val="20"/>
          <w:szCs w:val="20"/>
        </w:rPr>
        <w:t>u nemôže byť stanovený vzhľadom na základné</w:t>
      </w:r>
      <w:r w:rsidRPr="002B7DF0">
        <w:rPr>
          <w:rFonts w:eastAsia="Arial Unicode MS"/>
          <w:sz w:val="20"/>
          <w:szCs w:val="20"/>
        </w:rPr>
        <w:t xml:space="preserve"> ochorenie.</w:t>
      </w:r>
    </w:p>
    <w:p w14:paraId="39321048" w14:textId="77777777" w:rsidR="007B6D16" w:rsidRPr="002B7DF0" w:rsidRDefault="007B6D16" w:rsidP="008F61ED">
      <w:pPr>
        <w:tabs>
          <w:tab w:val="left" w:pos="360"/>
        </w:tabs>
        <w:ind w:left="426" w:hanging="426"/>
        <w:rPr>
          <w:sz w:val="20"/>
          <w:szCs w:val="20"/>
        </w:rPr>
      </w:pPr>
      <w:r w:rsidRPr="002B7DF0">
        <w:rPr>
          <w:rFonts w:eastAsia="Arial Unicode MS"/>
          <w:sz w:val="20"/>
          <w:szCs w:val="20"/>
          <w:vertAlign w:val="superscript"/>
        </w:rPr>
        <w:t>b</w:t>
      </w:r>
      <w:r w:rsidRPr="002B7DF0">
        <w:rPr>
          <w:rFonts w:eastAsia="Arial Unicode MS"/>
          <w:sz w:val="20"/>
          <w:szCs w:val="20"/>
          <w:vertAlign w:val="superscript"/>
        </w:rPr>
        <w:tab/>
      </w:r>
      <w:r w:rsidRPr="002B7DF0">
        <w:rPr>
          <w:sz w:val="20"/>
          <w:szCs w:val="20"/>
        </w:rPr>
        <w:t>Termín reakcie v</w:t>
      </w:r>
      <w:r w:rsidR="00340695" w:rsidRPr="002B7DF0">
        <w:rPr>
          <w:sz w:val="20"/>
          <w:szCs w:val="20"/>
        </w:rPr>
        <w:t> </w:t>
      </w:r>
      <w:r w:rsidRPr="002B7DF0">
        <w:rPr>
          <w:sz w:val="20"/>
          <w:szCs w:val="20"/>
        </w:rPr>
        <w:t xml:space="preserve">mieste </w:t>
      </w:r>
      <w:r w:rsidR="00DC19B7" w:rsidRPr="002B7DF0">
        <w:rPr>
          <w:sz w:val="20"/>
          <w:szCs w:val="20"/>
        </w:rPr>
        <w:t>podania</w:t>
      </w:r>
      <w:r w:rsidR="007704E8" w:rsidRPr="002B7DF0">
        <w:rPr>
          <w:sz w:val="20"/>
          <w:szCs w:val="20"/>
        </w:rPr>
        <w:t xml:space="preserve"> injekcie</w:t>
      </w:r>
      <w:r w:rsidRPr="002B7DF0">
        <w:rPr>
          <w:sz w:val="20"/>
          <w:szCs w:val="20"/>
        </w:rPr>
        <w:t xml:space="preserve"> nezahŕňa </w:t>
      </w:r>
      <w:r w:rsidR="00D573F3" w:rsidRPr="002B7DF0">
        <w:rPr>
          <w:sz w:val="20"/>
          <w:szCs w:val="20"/>
        </w:rPr>
        <w:t xml:space="preserve">termíny krvácanie </w:t>
      </w:r>
      <w:r w:rsidRPr="002B7DF0">
        <w:rPr>
          <w:sz w:val="20"/>
          <w:szCs w:val="20"/>
        </w:rPr>
        <w:t>v</w:t>
      </w:r>
      <w:r w:rsidR="00340695" w:rsidRPr="002B7DF0">
        <w:rPr>
          <w:sz w:val="20"/>
          <w:szCs w:val="20"/>
        </w:rPr>
        <w:t> </w:t>
      </w:r>
      <w:r w:rsidRPr="002B7DF0">
        <w:rPr>
          <w:sz w:val="20"/>
          <w:szCs w:val="20"/>
        </w:rPr>
        <w:t xml:space="preserve">mieste </w:t>
      </w:r>
      <w:r w:rsidR="00DC19B7" w:rsidRPr="002B7DF0">
        <w:rPr>
          <w:sz w:val="20"/>
          <w:szCs w:val="20"/>
        </w:rPr>
        <w:t>podania</w:t>
      </w:r>
      <w:r w:rsidR="006D6739" w:rsidRPr="002B7DF0">
        <w:rPr>
          <w:sz w:val="20"/>
          <w:szCs w:val="20"/>
        </w:rPr>
        <w:t xml:space="preserve"> injekcie</w:t>
      </w:r>
      <w:r w:rsidR="00D573F3" w:rsidRPr="002B7DF0">
        <w:rPr>
          <w:sz w:val="20"/>
          <w:szCs w:val="20"/>
        </w:rPr>
        <w:t>,</w:t>
      </w:r>
      <w:r w:rsidRPr="002B7DF0">
        <w:rPr>
          <w:sz w:val="20"/>
          <w:szCs w:val="20"/>
        </w:rPr>
        <w:t xml:space="preserve"> </w:t>
      </w:r>
      <w:r w:rsidR="00D573F3" w:rsidRPr="002B7DF0">
        <w:rPr>
          <w:sz w:val="20"/>
          <w:szCs w:val="20"/>
        </w:rPr>
        <w:t>hematóm</w:t>
      </w:r>
      <w:r w:rsidR="00D573F3" w:rsidRPr="002B7DF0" w:rsidDel="00D573F3">
        <w:rPr>
          <w:sz w:val="20"/>
          <w:szCs w:val="20"/>
        </w:rPr>
        <w:t xml:space="preserve"> </w:t>
      </w:r>
      <w:r w:rsidRPr="002B7DF0">
        <w:rPr>
          <w:sz w:val="20"/>
          <w:szCs w:val="20"/>
        </w:rPr>
        <w:t>v</w:t>
      </w:r>
      <w:r w:rsidR="00340695" w:rsidRPr="002B7DF0">
        <w:rPr>
          <w:sz w:val="20"/>
          <w:szCs w:val="20"/>
        </w:rPr>
        <w:t> </w:t>
      </w:r>
      <w:r w:rsidRPr="002B7DF0">
        <w:rPr>
          <w:sz w:val="20"/>
          <w:szCs w:val="20"/>
        </w:rPr>
        <w:t xml:space="preserve">mieste </w:t>
      </w:r>
      <w:r w:rsidR="00DC19B7" w:rsidRPr="002B7DF0">
        <w:rPr>
          <w:sz w:val="20"/>
          <w:szCs w:val="20"/>
        </w:rPr>
        <w:t>podania</w:t>
      </w:r>
      <w:r w:rsidR="00340695" w:rsidRPr="002B7DF0">
        <w:rPr>
          <w:sz w:val="20"/>
          <w:szCs w:val="20"/>
        </w:rPr>
        <w:t xml:space="preserve"> </w:t>
      </w:r>
      <w:r w:rsidR="006D6739" w:rsidRPr="002B7DF0">
        <w:rPr>
          <w:sz w:val="20"/>
          <w:szCs w:val="20"/>
        </w:rPr>
        <w:t>injekcie</w:t>
      </w:r>
      <w:r w:rsidR="00D573F3" w:rsidRPr="002B7DF0">
        <w:rPr>
          <w:sz w:val="20"/>
          <w:szCs w:val="20"/>
        </w:rPr>
        <w:t>, ischias, neuralgia a periférna neuropatia</w:t>
      </w:r>
      <w:r w:rsidRPr="002B7DF0">
        <w:rPr>
          <w:sz w:val="20"/>
          <w:szCs w:val="20"/>
        </w:rPr>
        <w:t>.</w:t>
      </w:r>
    </w:p>
    <w:p w14:paraId="50A75E57" w14:textId="77777777" w:rsidR="007B6D16" w:rsidRPr="002B7DF0" w:rsidRDefault="007B6D16" w:rsidP="008F61ED">
      <w:pPr>
        <w:tabs>
          <w:tab w:val="left" w:pos="360"/>
        </w:tabs>
        <w:ind w:left="360" w:hanging="360"/>
        <w:rPr>
          <w:rStyle w:val="longtext"/>
          <w:sz w:val="20"/>
          <w:szCs w:val="20"/>
          <w:shd w:val="clear" w:color="auto" w:fill="FFFFFF"/>
        </w:rPr>
      </w:pPr>
      <w:r w:rsidRPr="002B7DF0">
        <w:rPr>
          <w:rStyle w:val="longtext"/>
          <w:sz w:val="20"/>
          <w:szCs w:val="20"/>
          <w:vertAlign w:val="superscript"/>
        </w:rPr>
        <w:t>c</w:t>
      </w:r>
      <w:r w:rsidRPr="002B7DF0">
        <w:rPr>
          <w:rStyle w:val="Hypertextovprepojenie"/>
          <w:color w:val="auto"/>
          <w:sz w:val="20"/>
          <w:szCs w:val="20"/>
          <w:u w:val="none"/>
          <w:shd w:val="clear" w:color="auto" w:fill="FFFFFF"/>
        </w:rPr>
        <w:tab/>
        <w:t xml:space="preserve">Udalosť sa </w:t>
      </w:r>
      <w:r w:rsidRPr="002B7DF0">
        <w:rPr>
          <w:rStyle w:val="longtext"/>
          <w:sz w:val="20"/>
          <w:szCs w:val="20"/>
          <w:shd w:val="clear" w:color="auto" w:fill="FFFFFF"/>
        </w:rPr>
        <w:t xml:space="preserve">nepozorovala vo veľkých klinických štúdiách (CONFIRM, FINDER 1, FINDER 2. NEWEST). </w:t>
      </w:r>
      <w:r w:rsidRPr="002B7DF0">
        <w:rPr>
          <w:rStyle w:val="longtext"/>
          <w:sz w:val="20"/>
          <w:szCs w:val="20"/>
        </w:rPr>
        <w:t>Frekvencia sa vypočítala pomocou hornej hranice 95% intervalu spoľahlivosti pre odhad bodu. P</w:t>
      </w:r>
      <w:r w:rsidRPr="002B7DF0">
        <w:rPr>
          <w:rStyle w:val="longtext"/>
          <w:sz w:val="20"/>
          <w:szCs w:val="20"/>
          <w:shd w:val="clear" w:color="auto" w:fill="FFFFFF"/>
        </w:rPr>
        <w:t>očíta sa ako 3/</w:t>
      </w:r>
      <w:r w:rsidR="00D75666" w:rsidRPr="002B7DF0">
        <w:rPr>
          <w:rStyle w:val="longtext"/>
          <w:sz w:val="20"/>
          <w:szCs w:val="20"/>
          <w:shd w:val="clear" w:color="auto" w:fill="FFFFFF"/>
        </w:rPr>
        <w:t xml:space="preserve">560 </w:t>
      </w:r>
      <w:r w:rsidRPr="002B7DF0">
        <w:rPr>
          <w:rStyle w:val="longtext"/>
          <w:sz w:val="20"/>
          <w:szCs w:val="20"/>
          <w:shd w:val="clear" w:color="auto" w:fill="FFFFFF"/>
        </w:rPr>
        <w:t xml:space="preserve">(kde </w:t>
      </w:r>
      <w:r w:rsidR="00D75666" w:rsidRPr="002B7DF0">
        <w:rPr>
          <w:rStyle w:val="longtext"/>
          <w:sz w:val="20"/>
          <w:szCs w:val="20"/>
          <w:shd w:val="clear" w:color="auto" w:fill="FFFFFF"/>
        </w:rPr>
        <w:t xml:space="preserve">560 </w:t>
      </w:r>
      <w:r w:rsidRPr="002B7DF0">
        <w:rPr>
          <w:rStyle w:val="longtext"/>
          <w:sz w:val="20"/>
          <w:szCs w:val="20"/>
          <w:shd w:val="clear" w:color="auto" w:fill="FFFFFF"/>
        </w:rPr>
        <w:t xml:space="preserve">je počet pacientov vo veľkých klinických štúdiách), čo zodpovedá </w:t>
      </w:r>
      <w:r w:rsidR="00BD4740" w:rsidRPr="002B7DF0">
        <w:rPr>
          <w:rStyle w:val="longtext"/>
          <w:sz w:val="20"/>
          <w:szCs w:val="20"/>
          <w:shd w:val="clear" w:color="auto" w:fill="FFFFFF"/>
        </w:rPr>
        <w:t xml:space="preserve">kategórii </w:t>
      </w:r>
      <w:r w:rsidRPr="002B7DF0">
        <w:rPr>
          <w:rStyle w:val="longtext"/>
          <w:sz w:val="20"/>
          <w:szCs w:val="20"/>
          <w:shd w:val="clear" w:color="auto" w:fill="FFFFFF"/>
        </w:rPr>
        <w:t>frekvenci</w:t>
      </w:r>
      <w:r w:rsidR="00BD4740" w:rsidRPr="002B7DF0">
        <w:rPr>
          <w:rStyle w:val="longtext"/>
          <w:sz w:val="20"/>
          <w:szCs w:val="20"/>
          <w:shd w:val="clear" w:color="auto" w:fill="FFFFFF"/>
        </w:rPr>
        <w:t>e</w:t>
      </w:r>
      <w:r w:rsidRPr="002B7DF0">
        <w:rPr>
          <w:rStyle w:val="longtext"/>
          <w:sz w:val="20"/>
          <w:szCs w:val="20"/>
          <w:shd w:val="clear" w:color="auto" w:fill="FFFFFF"/>
        </w:rPr>
        <w:t xml:space="preserve"> </w:t>
      </w:r>
      <w:r w:rsidR="00824CF7" w:rsidRPr="002B7DF0">
        <w:rPr>
          <w:rStyle w:val="longtext"/>
          <w:sz w:val="20"/>
          <w:shd w:val="clear" w:color="auto" w:fill="FFFFFF"/>
        </w:rPr>
        <w:t>„</w:t>
      </w:r>
      <w:r w:rsidRPr="002B7DF0">
        <w:rPr>
          <w:rStyle w:val="longtext"/>
          <w:sz w:val="20"/>
          <w:szCs w:val="20"/>
          <w:shd w:val="clear" w:color="auto" w:fill="FFFFFF"/>
        </w:rPr>
        <w:t>menej časté“.</w:t>
      </w:r>
    </w:p>
    <w:p w14:paraId="3FDB14AF" w14:textId="77777777" w:rsidR="00DC19B7" w:rsidRPr="00047948" w:rsidRDefault="00DC19B7" w:rsidP="00843096">
      <w:pPr>
        <w:pStyle w:val="A-TableFootnoteText"/>
        <w:rPr>
          <w:lang w:val="sk-SK"/>
        </w:rPr>
      </w:pPr>
      <w:r w:rsidRPr="00843096">
        <w:rPr>
          <w:vertAlign w:val="superscript"/>
          <w:lang w:val="sk-SK"/>
        </w:rPr>
        <w:t>d</w:t>
      </w:r>
      <w:r w:rsidRPr="00843096">
        <w:rPr>
          <w:lang w:val="sk-SK"/>
        </w:rPr>
        <w:tab/>
      </w:r>
      <w:r w:rsidR="00A0484B" w:rsidRPr="00843096">
        <w:rPr>
          <w:lang w:val="sk-SK"/>
        </w:rPr>
        <w:t>Zahŕňa: a</w:t>
      </w:r>
      <w:r w:rsidR="00A0484B" w:rsidRPr="00843096">
        <w:rPr>
          <w:rStyle w:val="longtext"/>
          <w:rFonts w:eastAsia="MS Mincho"/>
          <w:lang w:val="sk-SK" w:eastAsia="sk-SK"/>
        </w:rPr>
        <w:t>rtralgia</w:t>
      </w:r>
      <w:r w:rsidR="00A0484B" w:rsidRPr="00843096">
        <w:rPr>
          <w:rStyle w:val="longtext"/>
          <w:rFonts w:eastAsia="MS Mincho"/>
          <w:lang w:val="sk-SK"/>
        </w:rPr>
        <w:t xml:space="preserve"> a menej </w:t>
      </w:r>
      <w:r w:rsidR="00A0484B" w:rsidRPr="00843096">
        <w:rPr>
          <w:rStyle w:val="longtext"/>
          <w:rFonts w:eastAsia="MS Mincho"/>
          <w:lang w:val="sk-SK" w:eastAsia="sk-SK"/>
        </w:rPr>
        <w:t>častá muskuloskeletálna</w:t>
      </w:r>
      <w:r w:rsidR="00A0484B" w:rsidRPr="00843096">
        <w:rPr>
          <w:rStyle w:val="longtext"/>
          <w:rFonts w:eastAsia="MS Mincho"/>
          <w:lang w:val="sk-SK"/>
        </w:rPr>
        <w:t xml:space="preserve"> bolesť, </w:t>
      </w:r>
      <w:r w:rsidR="00A0484B" w:rsidRPr="00843096">
        <w:rPr>
          <w:rStyle w:val="longtext"/>
          <w:rFonts w:eastAsia="MS Mincho"/>
          <w:lang w:val="sk-SK" w:eastAsia="sk-SK"/>
        </w:rPr>
        <w:t>myalgia</w:t>
      </w:r>
      <w:r w:rsidR="00BD4740" w:rsidRPr="00843096">
        <w:rPr>
          <w:rStyle w:val="longtext"/>
          <w:rFonts w:eastAsia="MS Mincho"/>
          <w:lang w:val="sk-SK"/>
        </w:rPr>
        <w:t xml:space="preserve"> a </w:t>
      </w:r>
      <w:r w:rsidR="00A0484B" w:rsidRPr="00843096">
        <w:rPr>
          <w:rStyle w:val="longtext"/>
          <w:rFonts w:eastAsia="MS Mincho"/>
          <w:lang w:val="sk-SK"/>
        </w:rPr>
        <w:t>bolesť v</w:t>
      </w:r>
      <w:r w:rsidR="00BD4740" w:rsidRPr="00843096">
        <w:rPr>
          <w:rStyle w:val="longtext"/>
          <w:rFonts w:eastAsia="MS Mincho"/>
          <w:lang w:val="sk-SK"/>
        </w:rPr>
        <w:t> </w:t>
      </w:r>
      <w:r w:rsidR="00A0484B" w:rsidRPr="00843096">
        <w:rPr>
          <w:rStyle w:val="longtext"/>
          <w:rFonts w:eastAsia="MS Mincho"/>
          <w:lang w:val="sk-SK"/>
        </w:rPr>
        <w:t>končatinách</w:t>
      </w:r>
      <w:r w:rsidRPr="00843096">
        <w:rPr>
          <w:lang w:val="sk-SK"/>
        </w:rPr>
        <w:t>.</w:t>
      </w:r>
    </w:p>
    <w:p w14:paraId="52B558B0" w14:textId="77777777" w:rsidR="00DC19B7" w:rsidRPr="00047948" w:rsidRDefault="00DC19B7" w:rsidP="00843096">
      <w:pPr>
        <w:pStyle w:val="A-TableFootnoteText"/>
        <w:rPr>
          <w:lang w:val="sk-SK"/>
        </w:rPr>
      </w:pPr>
      <w:r w:rsidRPr="00843096">
        <w:rPr>
          <w:vertAlign w:val="superscript"/>
          <w:lang w:val="sk-SK"/>
        </w:rPr>
        <w:t>e</w:t>
      </w:r>
      <w:r w:rsidRPr="00843096">
        <w:rPr>
          <w:lang w:val="sk-SK"/>
        </w:rPr>
        <w:tab/>
      </w:r>
      <w:r w:rsidR="00BD4740" w:rsidRPr="00843096">
        <w:rPr>
          <w:lang w:val="sk-SK"/>
        </w:rPr>
        <w:t>Kategó</w:t>
      </w:r>
      <w:r w:rsidR="00A0484B" w:rsidRPr="00843096">
        <w:rPr>
          <w:lang w:val="sk-SK"/>
        </w:rPr>
        <w:t xml:space="preserve">ria frekvencie </w:t>
      </w:r>
      <w:r w:rsidR="00BD4740" w:rsidRPr="00843096">
        <w:rPr>
          <w:lang w:val="sk-SK"/>
        </w:rPr>
        <w:t>je rozdielna</w:t>
      </w:r>
      <w:r w:rsidR="00A0484B" w:rsidRPr="00843096">
        <w:rPr>
          <w:lang w:val="sk-SK"/>
        </w:rPr>
        <w:t xml:space="preserve"> medzi údajmi zo združených analýz </w:t>
      </w:r>
      <w:r w:rsidR="00CA39C7" w:rsidRPr="00843096">
        <w:rPr>
          <w:lang w:val="sk-SK"/>
        </w:rPr>
        <w:t>bezpečnosti</w:t>
      </w:r>
      <w:r w:rsidR="00A0484B" w:rsidRPr="00843096">
        <w:rPr>
          <w:lang w:val="sk-SK"/>
        </w:rPr>
        <w:t xml:space="preserve"> a</w:t>
      </w:r>
      <w:r w:rsidR="00BD4740" w:rsidRPr="00843096">
        <w:rPr>
          <w:lang w:val="sk-SK"/>
        </w:rPr>
        <w:t> </w:t>
      </w:r>
      <w:r w:rsidR="00A0484B" w:rsidRPr="00843096">
        <w:rPr>
          <w:lang w:val="sk-SK"/>
        </w:rPr>
        <w:t>štúdiou FALCON</w:t>
      </w:r>
      <w:r w:rsidRPr="00843096">
        <w:rPr>
          <w:lang w:val="sk-SK"/>
        </w:rPr>
        <w:t>.</w:t>
      </w:r>
    </w:p>
    <w:p w14:paraId="12182CFC" w14:textId="77777777" w:rsidR="00DC19B7" w:rsidRPr="00047948" w:rsidRDefault="00DC19B7" w:rsidP="00843096">
      <w:pPr>
        <w:pStyle w:val="A-TableFootnoteText"/>
        <w:rPr>
          <w:lang w:val="sk-SK"/>
        </w:rPr>
      </w:pPr>
      <w:r w:rsidRPr="00843096">
        <w:rPr>
          <w:vertAlign w:val="superscript"/>
          <w:lang w:val="sk-SK"/>
        </w:rPr>
        <w:t>f</w:t>
      </w:r>
      <w:r w:rsidRPr="00843096">
        <w:rPr>
          <w:lang w:val="sk-SK"/>
        </w:rPr>
        <w:tab/>
        <w:t xml:space="preserve">ADR </w:t>
      </w:r>
      <w:r w:rsidR="00A0484B" w:rsidRPr="00843096">
        <w:rPr>
          <w:lang w:val="sk-SK"/>
        </w:rPr>
        <w:t xml:space="preserve">sa v štúdii </w:t>
      </w:r>
      <w:r w:rsidRPr="00843096">
        <w:rPr>
          <w:lang w:val="sk-SK"/>
        </w:rPr>
        <w:t>FALCON</w:t>
      </w:r>
      <w:r w:rsidR="00A0484B" w:rsidRPr="00843096">
        <w:rPr>
          <w:lang w:val="sk-SK"/>
        </w:rPr>
        <w:t xml:space="preserve"> nepozorovala</w:t>
      </w:r>
      <w:r w:rsidRPr="00843096">
        <w:rPr>
          <w:lang w:val="sk-SK"/>
        </w:rPr>
        <w:t>.</w:t>
      </w:r>
    </w:p>
    <w:p w14:paraId="4482793E" w14:textId="77777777" w:rsidR="00DC19B7" w:rsidRPr="002B7DF0" w:rsidRDefault="00DC19B7" w:rsidP="008F61ED">
      <w:pPr>
        <w:tabs>
          <w:tab w:val="left" w:pos="360"/>
        </w:tabs>
        <w:ind w:left="360" w:hanging="360"/>
        <w:rPr>
          <w:rFonts w:eastAsia="Arial Unicode MS"/>
          <w:szCs w:val="22"/>
          <w:lang w:eastAsia="ja-JP"/>
        </w:rPr>
      </w:pPr>
    </w:p>
    <w:p w14:paraId="5C72141E" w14:textId="77777777" w:rsidR="00A018BB" w:rsidRPr="002B7DF0" w:rsidRDefault="00A0484B" w:rsidP="00DC0162">
      <w:pPr>
        <w:keepNext/>
        <w:autoSpaceDE w:val="0"/>
        <w:autoSpaceDN w:val="0"/>
        <w:adjustRightInd w:val="0"/>
        <w:rPr>
          <w:szCs w:val="22"/>
          <w:u w:val="single"/>
        </w:rPr>
      </w:pPr>
      <w:r w:rsidRPr="002B7DF0">
        <w:rPr>
          <w:szCs w:val="22"/>
          <w:u w:val="single"/>
        </w:rPr>
        <w:t>Popis vybraných nežiaducich reakcií</w:t>
      </w:r>
    </w:p>
    <w:p w14:paraId="1F7A9F83" w14:textId="77777777" w:rsidR="00A0484B" w:rsidRPr="002B7DF0" w:rsidRDefault="00A0484B" w:rsidP="008F61ED">
      <w:pPr>
        <w:autoSpaceDE w:val="0"/>
        <w:autoSpaceDN w:val="0"/>
        <w:adjustRightInd w:val="0"/>
        <w:rPr>
          <w:szCs w:val="22"/>
        </w:rPr>
      </w:pPr>
      <w:r w:rsidRPr="002B7DF0">
        <w:rPr>
          <w:szCs w:val="22"/>
        </w:rPr>
        <w:t>Popis uvád</w:t>
      </w:r>
      <w:r w:rsidR="00083C7C" w:rsidRPr="002B7DF0">
        <w:rPr>
          <w:szCs w:val="22"/>
        </w:rPr>
        <w:t>za</w:t>
      </w:r>
      <w:r w:rsidRPr="002B7DF0">
        <w:rPr>
          <w:szCs w:val="22"/>
        </w:rPr>
        <w:t xml:space="preserve">ný nižšie je založený na </w:t>
      </w:r>
      <w:r w:rsidR="00083C7C" w:rsidRPr="002B7DF0">
        <w:rPr>
          <w:szCs w:val="22"/>
        </w:rPr>
        <w:t xml:space="preserve">bezpečnostnej analýze </w:t>
      </w:r>
      <w:r w:rsidRPr="002B7DF0">
        <w:rPr>
          <w:szCs w:val="22"/>
        </w:rPr>
        <w:t>súbor</w:t>
      </w:r>
      <w:r w:rsidR="00083C7C" w:rsidRPr="002B7DF0">
        <w:rPr>
          <w:szCs w:val="22"/>
        </w:rPr>
        <w:t>u</w:t>
      </w:r>
      <w:r w:rsidRPr="002B7DF0">
        <w:rPr>
          <w:szCs w:val="22"/>
        </w:rPr>
        <w:t xml:space="preserve"> 228 pacien</w:t>
      </w:r>
      <w:r w:rsidR="00522EE5" w:rsidRPr="002B7DF0">
        <w:rPr>
          <w:szCs w:val="22"/>
        </w:rPr>
        <w:t>tok</w:t>
      </w:r>
      <w:r w:rsidR="00083C7C" w:rsidRPr="002B7DF0">
        <w:rPr>
          <w:szCs w:val="22"/>
        </w:rPr>
        <w:t>, ktoré dostali aspoň jednu (1) dávku fulvestrantu a 232 pacien</w:t>
      </w:r>
      <w:r w:rsidR="00522EE5" w:rsidRPr="002B7DF0">
        <w:rPr>
          <w:szCs w:val="22"/>
        </w:rPr>
        <w:t>tok</w:t>
      </w:r>
      <w:r w:rsidR="00083C7C" w:rsidRPr="002B7DF0">
        <w:rPr>
          <w:szCs w:val="22"/>
        </w:rPr>
        <w:t>, ktoré dostali aspoň jednu (1) dávku anastrozolu vo fáze 3 štúdie FALCON.</w:t>
      </w:r>
    </w:p>
    <w:p w14:paraId="3E462B8C" w14:textId="77777777" w:rsidR="00083C7C" w:rsidRPr="002B7DF0" w:rsidRDefault="00083C7C" w:rsidP="008F61ED">
      <w:pPr>
        <w:autoSpaceDE w:val="0"/>
        <w:autoSpaceDN w:val="0"/>
        <w:adjustRightInd w:val="0"/>
        <w:rPr>
          <w:szCs w:val="22"/>
        </w:rPr>
      </w:pPr>
    </w:p>
    <w:p w14:paraId="2501743A" w14:textId="77777777" w:rsidR="00083C7C" w:rsidRPr="002B7DF0" w:rsidRDefault="00083C7C" w:rsidP="00083C7C">
      <w:pPr>
        <w:keepNext/>
        <w:tabs>
          <w:tab w:val="left" w:pos="708"/>
        </w:tabs>
        <w:rPr>
          <w:i/>
          <w:szCs w:val="20"/>
        </w:rPr>
      </w:pPr>
      <w:r w:rsidRPr="002B7DF0">
        <w:rPr>
          <w:i/>
        </w:rPr>
        <w:t>Bolesť kĺbov a muskuloskeletálna bolesť</w:t>
      </w:r>
    </w:p>
    <w:p w14:paraId="43D48ACB" w14:textId="77777777" w:rsidR="00083C7C" w:rsidRPr="002B7DF0" w:rsidRDefault="00083C7C" w:rsidP="00D311D2">
      <w:pPr>
        <w:tabs>
          <w:tab w:val="left" w:pos="708"/>
        </w:tabs>
      </w:pPr>
      <w:r w:rsidRPr="002B7DF0">
        <w:t>V štúdii FALCON bol počet pacien</w:t>
      </w:r>
      <w:r w:rsidR="00522EE5" w:rsidRPr="002B7DF0">
        <w:t>tok</w:t>
      </w:r>
      <w:r w:rsidRPr="002B7DF0">
        <w:t>, ktoré hlásili nežiaducu reakciu bolesť kĺbov a muskuloskeletálnu bolesť</w:t>
      </w:r>
      <w:r w:rsidR="00EB5EE3" w:rsidRPr="002B7DF0">
        <w:t xml:space="preserve"> </w:t>
      </w:r>
      <w:r w:rsidRPr="002B7DF0">
        <w:t>65 (31,2 %) v skupine s fulvestrantom a 48 (24,1 %) v </w:t>
      </w:r>
      <w:r w:rsidR="00CA39C7" w:rsidRPr="002B7DF0">
        <w:t>skupine</w:t>
      </w:r>
      <w:r w:rsidRPr="002B7DF0">
        <w:t xml:space="preserve"> s anastrozolom. </w:t>
      </w:r>
      <w:r w:rsidR="006C7BCA" w:rsidRPr="002B7DF0">
        <w:t>Zo</w:t>
      </w:r>
      <w:r w:rsidR="00BD4740" w:rsidRPr="002B7DF0">
        <w:t xml:space="preserve"> </w:t>
      </w:r>
      <w:r w:rsidRPr="002B7DF0">
        <w:t>65 pa</w:t>
      </w:r>
      <w:r w:rsidR="006C7BCA" w:rsidRPr="002B7DF0">
        <w:t>cien</w:t>
      </w:r>
      <w:r w:rsidR="00522EE5" w:rsidRPr="002B7DF0">
        <w:t>tok</w:t>
      </w:r>
      <w:r w:rsidR="006C7BCA" w:rsidRPr="002B7DF0">
        <w:t xml:space="preserve"> v skupine s </w:t>
      </w:r>
      <w:r w:rsidR="004821AB">
        <w:t>f</w:t>
      </w:r>
      <w:r w:rsidR="00D500BC">
        <w:t>ulvestrant</w:t>
      </w:r>
      <w:r w:rsidR="006C7BCA" w:rsidRPr="002B7DF0">
        <w:t xml:space="preserve">om </w:t>
      </w:r>
      <w:r w:rsidRPr="002B7DF0">
        <w:t>40</w:t>
      </w:r>
      <w:r w:rsidR="006C7BCA" w:rsidRPr="002B7DF0">
        <w:t> </w:t>
      </w:r>
      <w:r w:rsidRPr="002B7DF0">
        <w:t xml:space="preserve">% (26/65) </w:t>
      </w:r>
      <w:r w:rsidR="006C7BCA" w:rsidRPr="002B7DF0">
        <w:t>pacientok hlásilo bolesť kĺbov</w:t>
      </w:r>
      <w:r w:rsidR="006C7BCA" w:rsidRPr="002B7DF0">
        <w:rPr>
          <w:i/>
        </w:rPr>
        <w:t xml:space="preserve"> </w:t>
      </w:r>
      <w:r w:rsidR="006C7BCA" w:rsidRPr="002B7DF0">
        <w:t xml:space="preserve">a muskuloskeletálnu bolesť počas prvého mesiaca liečby </w:t>
      </w:r>
      <w:r w:rsidR="00F954ED" w:rsidRPr="002B7DF0">
        <w:t>a</w:t>
      </w:r>
      <w:r w:rsidR="00690E90" w:rsidRPr="002B7DF0">
        <w:t> </w:t>
      </w:r>
      <w:r w:rsidR="006C7BCA" w:rsidRPr="002B7DF0">
        <w:t>66,</w:t>
      </w:r>
      <w:r w:rsidRPr="002B7DF0">
        <w:t>2</w:t>
      </w:r>
      <w:r w:rsidR="006C7BCA" w:rsidRPr="002B7DF0">
        <w:t> </w:t>
      </w:r>
      <w:r w:rsidRPr="002B7DF0">
        <w:t xml:space="preserve">% (43/65) </w:t>
      </w:r>
      <w:r w:rsidR="00690E90" w:rsidRPr="002B7DF0">
        <w:t>pacientok počas prvých 3 mes</w:t>
      </w:r>
      <w:r w:rsidR="006C7BCA" w:rsidRPr="002B7DF0">
        <w:t>iacov liečby. Žiadna pacientka nehlásila udalosť stupňa ≥</w:t>
      </w:r>
      <w:r w:rsidR="00690E90" w:rsidRPr="002B7DF0">
        <w:t> </w:t>
      </w:r>
      <w:r w:rsidR="006C7BCA" w:rsidRPr="002B7DF0">
        <w:t>3 podľa</w:t>
      </w:r>
      <w:r w:rsidRPr="002B7DF0">
        <w:t xml:space="preserve"> CTCAE</w:t>
      </w:r>
      <w:r w:rsidR="006C7BCA" w:rsidRPr="002B7DF0">
        <w:t>, alebo</w:t>
      </w:r>
      <w:r w:rsidR="00690E90" w:rsidRPr="002B7DF0">
        <w:t xml:space="preserve"> </w:t>
      </w:r>
      <w:r w:rsidR="006C7BCA" w:rsidRPr="002B7DF0">
        <w:t>udalosť vyžadujúcu zníženie dávky, prerušenie dávkovania alebo ukončenie liečby z </w:t>
      </w:r>
      <w:r w:rsidR="00CA39C7" w:rsidRPr="002B7DF0">
        <w:t>dôvodu</w:t>
      </w:r>
      <w:r w:rsidR="006C7BCA" w:rsidRPr="002B7DF0">
        <w:t xml:space="preserve"> týchto nežiaducich reakcií</w:t>
      </w:r>
      <w:r w:rsidRPr="002B7DF0">
        <w:t>.</w:t>
      </w:r>
    </w:p>
    <w:p w14:paraId="4BDD70A7" w14:textId="77777777" w:rsidR="00083C7C" w:rsidRPr="002B7DF0" w:rsidRDefault="00083C7C" w:rsidP="008F61ED">
      <w:pPr>
        <w:autoSpaceDE w:val="0"/>
        <w:autoSpaceDN w:val="0"/>
        <w:adjustRightInd w:val="0"/>
        <w:rPr>
          <w:szCs w:val="22"/>
        </w:rPr>
      </w:pPr>
    </w:p>
    <w:p w14:paraId="09378785" w14:textId="77777777" w:rsidR="00EB0664" w:rsidRPr="00843096" w:rsidRDefault="00EA3071" w:rsidP="00843096">
      <w:pPr>
        <w:keepNext/>
        <w:rPr>
          <w:i/>
        </w:rPr>
      </w:pPr>
      <w:r w:rsidRPr="00843096">
        <w:rPr>
          <w:i/>
        </w:rPr>
        <w:t>K</w:t>
      </w:r>
      <w:r w:rsidR="00EB0664" w:rsidRPr="00843096">
        <w:rPr>
          <w:i/>
        </w:rPr>
        <w:t>ombin</w:t>
      </w:r>
      <w:r w:rsidRPr="00843096">
        <w:rPr>
          <w:i/>
        </w:rPr>
        <w:t>ovaná liečba s </w:t>
      </w:r>
      <w:r w:rsidR="002067FE" w:rsidRPr="00843096">
        <w:rPr>
          <w:i/>
        </w:rPr>
        <w:t>palbocik</w:t>
      </w:r>
      <w:r w:rsidR="00EB0664" w:rsidRPr="00843096">
        <w:rPr>
          <w:i/>
        </w:rPr>
        <w:t>lib</w:t>
      </w:r>
      <w:r w:rsidRPr="00843096">
        <w:rPr>
          <w:i/>
        </w:rPr>
        <w:t>om</w:t>
      </w:r>
    </w:p>
    <w:p w14:paraId="3256AC6B" w14:textId="77777777" w:rsidR="00EB0664" w:rsidRPr="00843096" w:rsidRDefault="00EA3071" w:rsidP="00EB0664">
      <w:r w:rsidRPr="00843096">
        <w:t xml:space="preserve">Celkový bezpečnostný profil </w:t>
      </w:r>
      <w:r w:rsidR="00EB0664" w:rsidRPr="00843096">
        <w:t>fulvestrant</w:t>
      </w:r>
      <w:r w:rsidR="002067FE" w:rsidRPr="00843096">
        <w:t>u pri použití v </w:t>
      </w:r>
      <w:r w:rsidR="00F72963" w:rsidRPr="00843096">
        <w:t>kombinácii s </w:t>
      </w:r>
      <w:r w:rsidR="002067FE" w:rsidRPr="00843096">
        <w:t>palbocik</w:t>
      </w:r>
      <w:r w:rsidR="00EB0664" w:rsidRPr="00843096">
        <w:t>lib</w:t>
      </w:r>
      <w:r w:rsidR="00F72963" w:rsidRPr="00843096">
        <w:t xml:space="preserve">om je na základe údajov od </w:t>
      </w:r>
      <w:r w:rsidR="00EB0664" w:rsidRPr="00843096">
        <w:t>517 pa</w:t>
      </w:r>
      <w:r w:rsidR="00F72963" w:rsidRPr="00843096">
        <w:t>cientok s </w:t>
      </w:r>
      <w:r w:rsidR="00EB0664" w:rsidRPr="00843096">
        <w:t>HR-po</w:t>
      </w:r>
      <w:r w:rsidR="00F72963" w:rsidRPr="00843096">
        <w:t>zitívnym</w:t>
      </w:r>
      <w:r w:rsidR="00EB0664" w:rsidRPr="00843096">
        <w:t>, HER-negat</w:t>
      </w:r>
      <w:r w:rsidR="00F72963" w:rsidRPr="00843096">
        <w:t>ívnym pokročilým alebo metastatickým karcinómom prsníka v randomizovanej štúdii</w:t>
      </w:r>
      <w:r w:rsidR="00EB0664" w:rsidRPr="00843096">
        <w:t xml:space="preserve"> PALOMA3 (</w:t>
      </w:r>
      <w:r w:rsidR="00F72963" w:rsidRPr="00843096">
        <w:t>pozri časť</w:t>
      </w:r>
      <w:r w:rsidR="00EB0664" w:rsidRPr="00843096">
        <w:t xml:space="preserve"> 5.1). </w:t>
      </w:r>
      <w:r w:rsidR="00F72963" w:rsidRPr="00843096">
        <w:t xml:space="preserve">Najčastejšími </w:t>
      </w:r>
      <w:r w:rsidR="00EB0664" w:rsidRPr="00843096">
        <w:t>(≥</w:t>
      </w:r>
      <w:r w:rsidR="00F72963" w:rsidRPr="00843096">
        <w:t> </w:t>
      </w:r>
      <w:r w:rsidR="00EB0664" w:rsidRPr="00843096">
        <w:t>20</w:t>
      </w:r>
      <w:r w:rsidR="00F72963" w:rsidRPr="00843096">
        <w:t> </w:t>
      </w:r>
      <w:r w:rsidR="00EB0664" w:rsidRPr="00843096">
        <w:t xml:space="preserve">%) </w:t>
      </w:r>
      <w:r w:rsidR="00F72963" w:rsidRPr="00843096">
        <w:t>nežiaducimi reakciami akéhokoľvek stupňa</w:t>
      </w:r>
      <w:r w:rsidR="00157CEB" w:rsidRPr="00843096">
        <w:t>,</w:t>
      </w:r>
      <w:r w:rsidR="00F72963" w:rsidRPr="00843096">
        <w:t xml:space="preserve"> hlásenými u pacientok dostávajúcich </w:t>
      </w:r>
      <w:r w:rsidR="00EB0664" w:rsidRPr="00843096">
        <w:t xml:space="preserve">fulvestrant </w:t>
      </w:r>
      <w:r w:rsidR="00F72963" w:rsidRPr="00843096">
        <w:t>v kombinácii s </w:t>
      </w:r>
      <w:r w:rsidR="002067FE" w:rsidRPr="00843096">
        <w:t>palbocik</w:t>
      </w:r>
      <w:r w:rsidR="00EB0664" w:rsidRPr="00843096">
        <w:t>lib</w:t>
      </w:r>
      <w:r w:rsidR="00F72963" w:rsidRPr="00843096">
        <w:t>om</w:t>
      </w:r>
      <w:r w:rsidR="00157CEB" w:rsidRPr="00843096">
        <w:t>,</w:t>
      </w:r>
      <w:r w:rsidR="00F72963" w:rsidRPr="00843096">
        <w:t xml:space="preserve"> boli neutropénia, leukopé</w:t>
      </w:r>
      <w:r w:rsidR="00EB0664" w:rsidRPr="00843096">
        <w:t>nia, infe</w:t>
      </w:r>
      <w:r w:rsidR="00F72963" w:rsidRPr="00843096">
        <w:t>kcie</w:t>
      </w:r>
      <w:r w:rsidR="00EB0664" w:rsidRPr="00843096">
        <w:t xml:space="preserve">, </w:t>
      </w:r>
      <w:r w:rsidR="00F72963" w:rsidRPr="00843096">
        <w:t>únava</w:t>
      </w:r>
      <w:r w:rsidR="00EB0664" w:rsidRPr="00843096">
        <w:t>, nau</w:t>
      </w:r>
      <w:r w:rsidR="00F72963" w:rsidRPr="00843096">
        <w:t>zea</w:t>
      </w:r>
      <w:r w:rsidR="00EB0664" w:rsidRPr="00843096">
        <w:t>, an</w:t>
      </w:r>
      <w:r w:rsidR="00F72963" w:rsidRPr="00843096">
        <w:t>émia</w:t>
      </w:r>
      <w:r w:rsidR="00EB0664" w:rsidRPr="00843096">
        <w:t>, stomatit</w:t>
      </w:r>
      <w:r w:rsidR="00F72963" w:rsidRPr="00843096">
        <w:t>ída</w:t>
      </w:r>
      <w:r w:rsidR="00EB0664" w:rsidRPr="00843096">
        <w:t xml:space="preserve">, </w:t>
      </w:r>
      <w:r w:rsidR="00F72963" w:rsidRPr="00843096">
        <w:t>hnačka</w:t>
      </w:r>
      <w:r w:rsidR="00D311D2">
        <w:t xml:space="preserve">, </w:t>
      </w:r>
      <w:r w:rsidR="00F72963" w:rsidRPr="00843096">
        <w:t>trombocytopénia</w:t>
      </w:r>
      <w:r w:rsidR="00D311D2">
        <w:t xml:space="preserve"> a vracanie</w:t>
      </w:r>
      <w:r w:rsidR="00EB0664" w:rsidRPr="00843096">
        <w:t xml:space="preserve">. </w:t>
      </w:r>
      <w:r w:rsidR="00157CEB" w:rsidRPr="00843096">
        <w:t>Najčastejš</w:t>
      </w:r>
      <w:r w:rsidR="00F72963" w:rsidRPr="00843096">
        <w:t xml:space="preserve">ími </w:t>
      </w:r>
      <w:r w:rsidR="00EB0664" w:rsidRPr="00843096">
        <w:t>(≥</w:t>
      </w:r>
      <w:r w:rsidR="00F72963" w:rsidRPr="00843096">
        <w:t> </w:t>
      </w:r>
      <w:r w:rsidR="00EB0664" w:rsidRPr="00843096">
        <w:t>2</w:t>
      </w:r>
      <w:r w:rsidR="00F72963" w:rsidRPr="00843096">
        <w:t> </w:t>
      </w:r>
      <w:r w:rsidR="00EB0664" w:rsidRPr="00843096">
        <w:t xml:space="preserve">%) </w:t>
      </w:r>
      <w:r w:rsidR="00157CEB" w:rsidRPr="00843096">
        <w:t>nežiaducimi rea</w:t>
      </w:r>
      <w:r w:rsidR="00F72963" w:rsidRPr="00843096">
        <w:t xml:space="preserve">kciami stupňa </w:t>
      </w:r>
      <w:r w:rsidR="00EB0664" w:rsidRPr="00843096">
        <w:t>≥</w:t>
      </w:r>
      <w:r w:rsidR="00F72963" w:rsidRPr="00843096">
        <w:t> </w:t>
      </w:r>
      <w:r w:rsidR="00EB0664" w:rsidRPr="00843096">
        <w:t xml:space="preserve">3 </w:t>
      </w:r>
      <w:r w:rsidR="00F72963" w:rsidRPr="00843096">
        <w:t>boli neutropénia, leukopénia, anémia, infekci</w:t>
      </w:r>
      <w:r w:rsidR="00D311D2">
        <w:t>e</w:t>
      </w:r>
      <w:r w:rsidR="00F72963" w:rsidRPr="00843096">
        <w:t xml:space="preserve">, zvýšená </w:t>
      </w:r>
      <w:r w:rsidR="00157CEB" w:rsidRPr="00843096">
        <w:t xml:space="preserve">hladina </w:t>
      </w:r>
      <w:r w:rsidR="00EB0664" w:rsidRPr="00843096">
        <w:t>AST, trombocytop</w:t>
      </w:r>
      <w:r w:rsidR="00F72963" w:rsidRPr="00843096">
        <w:t>énia a únava</w:t>
      </w:r>
      <w:r w:rsidR="00EB0664" w:rsidRPr="00843096">
        <w:t>.</w:t>
      </w:r>
    </w:p>
    <w:p w14:paraId="42215A11" w14:textId="77777777" w:rsidR="00EB0664" w:rsidRPr="00843096" w:rsidRDefault="00EB0664" w:rsidP="00EB0664"/>
    <w:p w14:paraId="148905CF" w14:textId="77777777" w:rsidR="00EB0664" w:rsidRPr="002B7DF0" w:rsidRDefault="00F72963" w:rsidP="00EB0664">
      <w:pPr>
        <w:autoSpaceDE w:val="0"/>
        <w:autoSpaceDN w:val="0"/>
        <w:adjustRightInd w:val="0"/>
        <w:rPr>
          <w:szCs w:val="22"/>
        </w:rPr>
      </w:pPr>
      <w:r w:rsidRPr="00843096">
        <w:t xml:space="preserve">V tabuľke 2 sú uvedené nežiaduce reakcie zo štúdie </w:t>
      </w:r>
      <w:r w:rsidR="00EB0664" w:rsidRPr="00843096">
        <w:t>PALOMA3</w:t>
      </w:r>
      <w:r w:rsidR="00EB0664" w:rsidRPr="002B7DF0">
        <w:t>.</w:t>
      </w:r>
    </w:p>
    <w:p w14:paraId="67B0A28D" w14:textId="77777777" w:rsidR="00EB0664" w:rsidRPr="002B7DF0" w:rsidRDefault="00F72963" w:rsidP="00EB0664">
      <w:r w:rsidRPr="002B7DF0">
        <w:lastRenderedPageBreak/>
        <w:t xml:space="preserve">Medián trvania expozície </w:t>
      </w:r>
      <w:r w:rsidR="00EB0664" w:rsidRPr="002B7DF0">
        <w:t>fulvestrant</w:t>
      </w:r>
      <w:r w:rsidRPr="002B7DF0">
        <w:t>u</w:t>
      </w:r>
      <w:r w:rsidR="00EB0664" w:rsidRPr="002B7DF0">
        <w:t xml:space="preserve"> </w:t>
      </w:r>
      <w:r w:rsidRPr="002B7DF0">
        <w:t xml:space="preserve">bol v skupine s fulvestrantom </w:t>
      </w:r>
      <w:r w:rsidR="002067FE" w:rsidRPr="002B7DF0">
        <w:t>+ palbocik</w:t>
      </w:r>
      <w:r w:rsidRPr="002B7DF0">
        <w:t>lib 11,</w:t>
      </w:r>
      <w:r w:rsidR="00EB0664" w:rsidRPr="002B7DF0">
        <w:t>2 m</w:t>
      </w:r>
      <w:r w:rsidRPr="002B7DF0">
        <w:t>esiacov</w:t>
      </w:r>
      <w:r w:rsidR="00EB0664" w:rsidRPr="002B7DF0">
        <w:t xml:space="preserve"> a</w:t>
      </w:r>
      <w:r w:rsidRPr="002B7DF0">
        <w:t> 4,</w:t>
      </w:r>
      <w:r w:rsidR="00D311D2">
        <w:t>8</w:t>
      </w:r>
      <w:r w:rsidR="00EB0664" w:rsidRPr="002B7DF0">
        <w:t xml:space="preserve"> </w:t>
      </w:r>
      <w:r w:rsidRPr="002B7DF0">
        <w:t>mesiacov v skupine s </w:t>
      </w:r>
      <w:r w:rsidR="00EB0664" w:rsidRPr="002B7DF0">
        <w:t>fulvestrant</w:t>
      </w:r>
      <w:r w:rsidRPr="002B7DF0">
        <w:t>om</w:t>
      </w:r>
      <w:r w:rsidR="002067FE" w:rsidRPr="002B7DF0">
        <w:t xml:space="preserve"> + placebo. Mediá</w:t>
      </w:r>
      <w:r w:rsidR="00EB0664" w:rsidRPr="002B7DF0">
        <w:t xml:space="preserve">n </w:t>
      </w:r>
      <w:r w:rsidRPr="002B7DF0">
        <w:t>trvania expozície</w:t>
      </w:r>
      <w:r w:rsidR="002067FE" w:rsidRPr="002B7DF0">
        <w:t xml:space="preserve"> palbocik</w:t>
      </w:r>
      <w:r w:rsidR="00EB0664" w:rsidRPr="002B7DF0">
        <w:t>lib</w:t>
      </w:r>
      <w:r w:rsidRPr="002B7DF0">
        <w:t>u</w:t>
      </w:r>
      <w:r w:rsidR="00EB0664" w:rsidRPr="002B7DF0">
        <w:t xml:space="preserve"> </w:t>
      </w:r>
      <w:r w:rsidRPr="002B7DF0">
        <w:t>v skupine s </w:t>
      </w:r>
      <w:r w:rsidR="00EB0664" w:rsidRPr="002B7DF0">
        <w:t>fulvestrant</w:t>
      </w:r>
      <w:r w:rsidRPr="002B7DF0">
        <w:t>om</w:t>
      </w:r>
      <w:r w:rsidR="002067FE" w:rsidRPr="002B7DF0">
        <w:t xml:space="preserve"> + palbocik</w:t>
      </w:r>
      <w:r w:rsidR="00EB0664" w:rsidRPr="002B7DF0">
        <w:t>lib</w:t>
      </w:r>
      <w:r w:rsidR="0082489E" w:rsidRPr="002B7DF0">
        <w:t xml:space="preserve"> bol 10,</w:t>
      </w:r>
      <w:r w:rsidR="00EB0664" w:rsidRPr="002B7DF0">
        <w:t>8 m</w:t>
      </w:r>
      <w:r w:rsidR="0082489E" w:rsidRPr="002B7DF0">
        <w:t>esiacov</w:t>
      </w:r>
      <w:r w:rsidR="00EB0664" w:rsidRPr="002B7DF0">
        <w:t>.</w:t>
      </w:r>
    </w:p>
    <w:p w14:paraId="7E58D894" w14:textId="77777777" w:rsidR="00EB0664" w:rsidRPr="002B7DF0" w:rsidRDefault="00EB0664" w:rsidP="00EB0664">
      <w:pPr>
        <w:autoSpaceDE w:val="0"/>
        <w:autoSpaceDN w:val="0"/>
        <w:adjustRightInd w:val="0"/>
        <w:rPr>
          <w:szCs w:val="22"/>
          <w:u w:val="single"/>
        </w:rPr>
      </w:pPr>
    </w:p>
    <w:p w14:paraId="3179B268" w14:textId="77777777" w:rsidR="00EB0664" w:rsidRPr="002B7DF0" w:rsidRDefault="00EB0664" w:rsidP="00EB0664">
      <w:pPr>
        <w:autoSpaceDE w:val="0"/>
        <w:autoSpaceDN w:val="0"/>
        <w:adjustRightInd w:val="0"/>
        <w:rPr>
          <w:b/>
          <w:szCs w:val="22"/>
        </w:rPr>
      </w:pPr>
      <w:r w:rsidRPr="002B7DF0">
        <w:rPr>
          <w:b/>
          <w:szCs w:val="22"/>
        </w:rPr>
        <w:t>Tab</w:t>
      </w:r>
      <w:r w:rsidR="0082489E" w:rsidRPr="002B7DF0">
        <w:rPr>
          <w:b/>
          <w:szCs w:val="22"/>
        </w:rPr>
        <w:t>uľka</w:t>
      </w:r>
      <w:r w:rsidRPr="002B7DF0">
        <w:rPr>
          <w:b/>
          <w:szCs w:val="22"/>
        </w:rPr>
        <w:t xml:space="preserve"> 2 </w:t>
      </w:r>
      <w:r w:rsidR="0082489E" w:rsidRPr="002B7DF0">
        <w:rPr>
          <w:b/>
          <w:szCs w:val="22"/>
        </w:rPr>
        <w:t xml:space="preserve">Nežiaduce reakcie zo štúdie </w:t>
      </w:r>
      <w:r w:rsidRPr="002B7DF0">
        <w:rPr>
          <w:b/>
          <w:szCs w:val="22"/>
        </w:rPr>
        <w:t>PALOMA3 (N=517)</w:t>
      </w:r>
    </w:p>
    <w:p w14:paraId="24BE1760" w14:textId="77777777" w:rsidR="00EB0664" w:rsidRPr="002B7DF0" w:rsidRDefault="00EB0664" w:rsidP="00EB0664">
      <w:pPr>
        <w:autoSpaceDE w:val="0"/>
        <w:autoSpaceDN w:val="0"/>
        <w:adjustRightInd w:val="0"/>
        <w:rPr>
          <w:b/>
          <w:szCs w:val="22"/>
        </w:rPr>
      </w:pP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94"/>
        <w:gridCol w:w="1418"/>
        <w:gridCol w:w="1417"/>
        <w:gridCol w:w="1418"/>
        <w:gridCol w:w="1698"/>
      </w:tblGrid>
      <w:tr w:rsidR="00EB0664" w:rsidRPr="002B7DF0" w14:paraId="4E613423" w14:textId="77777777" w:rsidTr="004A3278">
        <w:trPr>
          <w:trHeight w:val="483"/>
        </w:trPr>
        <w:tc>
          <w:tcPr>
            <w:tcW w:w="3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37E51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b/>
                <w:bCs/>
                <w:szCs w:val="22"/>
              </w:rPr>
              <w:t>Trieda orgánových systémov</w:t>
            </w:r>
          </w:p>
          <w:p w14:paraId="5461A4FE" w14:textId="77777777" w:rsidR="00EB0664" w:rsidRPr="00843096" w:rsidRDefault="00EB0664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b/>
                <w:bCs/>
                <w:szCs w:val="22"/>
              </w:rPr>
              <w:t>Fre</w:t>
            </w:r>
            <w:r w:rsidR="0082489E" w:rsidRPr="00843096">
              <w:rPr>
                <w:b/>
                <w:bCs/>
                <w:szCs w:val="22"/>
              </w:rPr>
              <w:t>kvencia</w:t>
            </w:r>
          </w:p>
          <w:p w14:paraId="41038D9F" w14:textId="77777777" w:rsidR="00EB0664" w:rsidRPr="00843096" w:rsidRDefault="00157CEB" w:rsidP="00512816">
            <w:pPr>
              <w:autoSpaceDE w:val="0"/>
              <w:autoSpaceDN w:val="0"/>
              <w:adjustRightInd w:val="0"/>
              <w:rPr>
                <w:b/>
                <w:bCs/>
                <w:szCs w:val="22"/>
                <w:vertAlign w:val="superscript"/>
              </w:rPr>
            </w:pPr>
            <w:r w:rsidRPr="00843096">
              <w:rPr>
                <w:b/>
                <w:bCs/>
                <w:szCs w:val="22"/>
              </w:rPr>
              <w:t>Preferovaný termín</w:t>
            </w:r>
            <w:r w:rsidR="00EB0664" w:rsidRPr="00843096">
              <w:rPr>
                <w:b/>
                <w:bCs/>
                <w:szCs w:val="22"/>
                <w:vertAlign w:val="superscript"/>
              </w:rPr>
              <w:t>a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CF570" w14:textId="77777777" w:rsidR="00EB0664" w:rsidRPr="00843096" w:rsidRDefault="00D500BC" w:rsidP="00512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Fulvestrant</w:t>
            </w:r>
            <w:r w:rsidR="002067FE" w:rsidRPr="00843096">
              <w:rPr>
                <w:b/>
                <w:bCs/>
                <w:szCs w:val="22"/>
              </w:rPr>
              <w:t xml:space="preserve"> + </w:t>
            </w:r>
            <w:r w:rsidR="00D311D2">
              <w:rPr>
                <w:b/>
                <w:bCs/>
                <w:szCs w:val="22"/>
              </w:rPr>
              <w:t>p</w:t>
            </w:r>
            <w:r w:rsidR="002067FE" w:rsidRPr="00843096">
              <w:rPr>
                <w:b/>
                <w:bCs/>
                <w:szCs w:val="22"/>
              </w:rPr>
              <w:t>albocik</w:t>
            </w:r>
            <w:r w:rsidR="00EB0664" w:rsidRPr="00843096">
              <w:rPr>
                <w:b/>
                <w:bCs/>
                <w:szCs w:val="22"/>
              </w:rPr>
              <w:t>lib (N=345)</w:t>
            </w:r>
          </w:p>
        </w:tc>
        <w:tc>
          <w:tcPr>
            <w:tcW w:w="3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09A03" w14:textId="77777777" w:rsidR="00EB0664" w:rsidRPr="00843096" w:rsidRDefault="00D500BC" w:rsidP="00512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Fulvestrant</w:t>
            </w:r>
            <w:r w:rsidR="00EB0664" w:rsidRPr="00843096">
              <w:rPr>
                <w:b/>
                <w:bCs/>
                <w:szCs w:val="22"/>
              </w:rPr>
              <w:t xml:space="preserve"> + placebo (N=172)</w:t>
            </w:r>
          </w:p>
        </w:tc>
      </w:tr>
      <w:tr w:rsidR="00EB0664" w:rsidRPr="002B7DF0" w14:paraId="5074A945" w14:textId="77777777" w:rsidTr="004A3278">
        <w:trPr>
          <w:trHeight w:val="483"/>
        </w:trPr>
        <w:tc>
          <w:tcPr>
            <w:tcW w:w="3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A14C3" w14:textId="77777777" w:rsidR="00EB0664" w:rsidRPr="00843096" w:rsidRDefault="00EB0664" w:rsidP="00512816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1B7C" w14:textId="77777777" w:rsidR="00EB0664" w:rsidRPr="00843096" w:rsidRDefault="0082489E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b/>
                <w:bCs/>
                <w:szCs w:val="22"/>
              </w:rPr>
              <w:t>Všetky stupne</w:t>
            </w:r>
          </w:p>
          <w:p w14:paraId="027A490E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b/>
                <w:bCs/>
                <w:szCs w:val="22"/>
              </w:rPr>
              <w:t>n (%)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162DF" w14:textId="77777777" w:rsidR="00EB0664" w:rsidRPr="00843096" w:rsidRDefault="0082489E" w:rsidP="00512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843096">
              <w:rPr>
                <w:b/>
                <w:bCs/>
                <w:szCs w:val="22"/>
              </w:rPr>
              <w:t>Stupeň</w:t>
            </w:r>
            <w:r w:rsidR="00EB0664" w:rsidRPr="00843096">
              <w:rPr>
                <w:b/>
                <w:bCs/>
                <w:szCs w:val="22"/>
              </w:rPr>
              <w:t xml:space="preserve"> ≥</w:t>
            </w:r>
            <w:r w:rsidRPr="00843096">
              <w:rPr>
                <w:b/>
                <w:bCs/>
                <w:szCs w:val="22"/>
              </w:rPr>
              <w:t> </w:t>
            </w:r>
            <w:r w:rsidR="00EB0664" w:rsidRPr="00843096">
              <w:rPr>
                <w:b/>
                <w:bCs/>
                <w:szCs w:val="22"/>
              </w:rPr>
              <w:t>3</w:t>
            </w:r>
          </w:p>
          <w:p w14:paraId="554AD51D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843096">
              <w:rPr>
                <w:b/>
                <w:bCs/>
                <w:szCs w:val="22"/>
              </w:rPr>
              <w:t>n (%)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E8AAF" w14:textId="77777777" w:rsidR="00EB0664" w:rsidRPr="00843096" w:rsidRDefault="0082489E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b/>
                <w:bCs/>
                <w:szCs w:val="22"/>
              </w:rPr>
              <w:t>Všetky stupne</w:t>
            </w:r>
          </w:p>
          <w:p w14:paraId="1E7B2A8D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843096">
              <w:rPr>
                <w:b/>
                <w:bCs/>
                <w:szCs w:val="22"/>
              </w:rPr>
              <w:t>n (%)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C27EE" w14:textId="77777777" w:rsidR="00EB0664" w:rsidRPr="00843096" w:rsidRDefault="0082489E" w:rsidP="00512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843096">
              <w:rPr>
                <w:b/>
                <w:bCs/>
                <w:szCs w:val="22"/>
              </w:rPr>
              <w:t>Stupeň</w:t>
            </w:r>
            <w:r w:rsidR="00EB0664" w:rsidRPr="00843096">
              <w:rPr>
                <w:b/>
                <w:bCs/>
                <w:szCs w:val="22"/>
              </w:rPr>
              <w:t xml:space="preserve"> ≥</w:t>
            </w:r>
            <w:r w:rsidRPr="00843096">
              <w:rPr>
                <w:b/>
                <w:bCs/>
                <w:szCs w:val="22"/>
              </w:rPr>
              <w:t> </w:t>
            </w:r>
            <w:r w:rsidR="00EB0664" w:rsidRPr="00843096">
              <w:rPr>
                <w:b/>
                <w:bCs/>
                <w:szCs w:val="22"/>
              </w:rPr>
              <w:t>3</w:t>
            </w:r>
          </w:p>
          <w:p w14:paraId="3134C4F5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843096">
              <w:rPr>
                <w:b/>
                <w:bCs/>
                <w:szCs w:val="22"/>
              </w:rPr>
              <w:t>n (%)</w:t>
            </w:r>
          </w:p>
        </w:tc>
      </w:tr>
      <w:tr w:rsidR="00EB0664" w:rsidRPr="002B7DF0" w14:paraId="46C65AB4" w14:textId="77777777" w:rsidTr="00512816">
        <w:trPr>
          <w:trHeight w:val="68"/>
        </w:trPr>
        <w:tc>
          <w:tcPr>
            <w:tcW w:w="93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E93BC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b/>
                <w:bCs/>
                <w:szCs w:val="22"/>
              </w:rPr>
              <w:t>Infekcie a nákazy</w:t>
            </w:r>
          </w:p>
        </w:tc>
      </w:tr>
      <w:tr w:rsidR="00EB0664" w:rsidRPr="002B7DF0" w14:paraId="1F1E7AAB" w14:textId="77777777" w:rsidTr="004A3278">
        <w:trPr>
          <w:trHeight w:val="186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28933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843096">
              <w:rPr>
                <w:i/>
                <w:iCs/>
                <w:szCs w:val="22"/>
              </w:rPr>
              <w:t>Veľmi časté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65341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4A368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D887F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A676D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EB0664" w:rsidRPr="002B7DF0" w14:paraId="38692BE6" w14:textId="77777777" w:rsidTr="004A3278">
        <w:trPr>
          <w:trHeight w:val="16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4C331" w14:textId="77777777" w:rsidR="00EB0664" w:rsidRPr="00843096" w:rsidRDefault="00EB0664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I</w:t>
            </w:r>
            <w:r w:rsidR="0082489E" w:rsidRPr="00843096">
              <w:rPr>
                <w:szCs w:val="22"/>
              </w:rPr>
              <w:t>nfekcie</w:t>
            </w:r>
            <w:r w:rsidRPr="00843096">
              <w:rPr>
                <w:szCs w:val="22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11D2C" w14:textId="77777777" w:rsidR="00EB0664" w:rsidRPr="00843096" w:rsidRDefault="002F3AAD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1</w:t>
            </w:r>
            <w:r w:rsidR="00D311D2">
              <w:rPr>
                <w:szCs w:val="22"/>
              </w:rPr>
              <w:t xml:space="preserve">88 </w:t>
            </w:r>
            <w:r w:rsidRPr="00843096">
              <w:rPr>
                <w:szCs w:val="22"/>
              </w:rPr>
              <w:t>(</w:t>
            </w:r>
            <w:r w:rsidR="00D311D2">
              <w:rPr>
                <w:szCs w:val="22"/>
              </w:rPr>
              <w:t>54,5</w:t>
            </w:r>
            <w:r w:rsidR="00EB0664" w:rsidRPr="00843096">
              <w:rPr>
                <w:szCs w:val="22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8E9E3" w14:textId="77777777" w:rsidR="00EB0664" w:rsidRPr="00843096" w:rsidRDefault="00D311D2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  <w:r w:rsidR="002F3AAD" w:rsidRPr="00843096">
              <w:rPr>
                <w:szCs w:val="22"/>
              </w:rPr>
              <w:t xml:space="preserve"> (</w:t>
            </w:r>
            <w:r>
              <w:rPr>
                <w:szCs w:val="22"/>
              </w:rPr>
              <w:t>5,5</w:t>
            </w:r>
            <w:r w:rsidR="00EB0664" w:rsidRPr="00843096">
              <w:rPr>
                <w:szCs w:val="22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19F8D" w14:textId="77777777" w:rsidR="00EB0664" w:rsidRPr="00843096" w:rsidRDefault="00D311D2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60</w:t>
            </w:r>
            <w:r w:rsidR="002F3AAD" w:rsidRPr="00843096">
              <w:rPr>
                <w:szCs w:val="22"/>
              </w:rPr>
              <w:t xml:space="preserve"> (3</w:t>
            </w:r>
            <w:r>
              <w:rPr>
                <w:szCs w:val="22"/>
              </w:rPr>
              <w:t>4,9</w:t>
            </w:r>
            <w:r w:rsidR="00EB0664" w:rsidRPr="00843096">
              <w:rPr>
                <w:szCs w:val="22"/>
              </w:rPr>
              <w:t>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2C841" w14:textId="77777777" w:rsidR="00EB0664" w:rsidRPr="00843096" w:rsidRDefault="00D311D2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2F3AAD" w:rsidRPr="00843096">
              <w:rPr>
                <w:szCs w:val="22"/>
              </w:rPr>
              <w:t xml:space="preserve"> (</w:t>
            </w:r>
            <w:r>
              <w:rPr>
                <w:szCs w:val="22"/>
              </w:rPr>
              <w:t>3,5</w:t>
            </w:r>
            <w:r w:rsidR="00EB0664" w:rsidRPr="00843096">
              <w:rPr>
                <w:szCs w:val="22"/>
              </w:rPr>
              <w:t>)</w:t>
            </w:r>
          </w:p>
        </w:tc>
      </w:tr>
      <w:tr w:rsidR="00EB0664" w:rsidRPr="002B7DF0" w14:paraId="02120D7E" w14:textId="77777777" w:rsidTr="00512816">
        <w:trPr>
          <w:trHeight w:val="200"/>
        </w:trPr>
        <w:tc>
          <w:tcPr>
            <w:tcW w:w="93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5D891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843096">
              <w:rPr>
                <w:b/>
                <w:bCs/>
                <w:szCs w:val="22"/>
              </w:rPr>
              <w:t>Poruchy krvi a lymfatického systému</w:t>
            </w:r>
          </w:p>
        </w:tc>
      </w:tr>
      <w:tr w:rsidR="00EB0664" w:rsidRPr="002B7DF0" w14:paraId="75237FA8" w14:textId="77777777" w:rsidTr="004A3278">
        <w:trPr>
          <w:trHeight w:val="15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C53F3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i/>
                <w:iCs/>
                <w:szCs w:val="22"/>
              </w:rPr>
              <w:t>Veľmi časté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D3518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AC3CF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6AE8C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2FC3C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D311D2" w:rsidRPr="002B7DF0" w14:paraId="278F5769" w14:textId="77777777" w:rsidTr="004A3278">
        <w:trPr>
          <w:trHeight w:val="15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54597" w14:textId="77777777" w:rsidR="00D311D2" w:rsidRPr="00843096" w:rsidRDefault="00D311D2" w:rsidP="00D311D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Neutropénia</w:t>
            </w:r>
            <w:r w:rsidRPr="00843096">
              <w:rPr>
                <w:szCs w:val="22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BB1E9" w14:textId="77777777" w:rsidR="00D311D2" w:rsidRPr="00431CB7" w:rsidRDefault="00D311D2" w:rsidP="00802277">
            <w:pPr>
              <w:pStyle w:val="TableParagraph"/>
              <w:spacing w:line="232" w:lineRule="exact"/>
              <w:ind w:right="289"/>
              <w:jc w:val="center"/>
            </w:pPr>
            <w:r>
              <w:t>290 (84,1)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4FB74" w14:textId="77777777" w:rsidR="00D311D2" w:rsidRPr="00431CB7" w:rsidRDefault="00D311D2" w:rsidP="00802277">
            <w:pPr>
              <w:pStyle w:val="TableParagraph"/>
              <w:spacing w:line="232" w:lineRule="exact"/>
              <w:ind w:left="210" w:right="203"/>
              <w:jc w:val="center"/>
            </w:pPr>
            <w:r>
              <w:t>240 (69,6)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F79BE" w14:textId="77777777" w:rsidR="00D311D2" w:rsidRPr="00431CB7" w:rsidRDefault="00D311D2" w:rsidP="00802277">
            <w:pPr>
              <w:pStyle w:val="TableParagraph"/>
              <w:spacing w:line="232" w:lineRule="exact"/>
              <w:ind w:left="270" w:right="260"/>
              <w:jc w:val="center"/>
            </w:pPr>
            <w:r>
              <w:t>6 (3,5)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E3761" w14:textId="77777777" w:rsidR="00D311D2" w:rsidRPr="00431CB7" w:rsidRDefault="00D311D2" w:rsidP="00802277">
            <w:pPr>
              <w:pStyle w:val="TableParagraph"/>
              <w:spacing w:line="232" w:lineRule="exact"/>
              <w:ind w:left="361" w:right="351"/>
              <w:jc w:val="center"/>
            </w:pPr>
            <w:r>
              <w:t>0</w:t>
            </w:r>
          </w:p>
        </w:tc>
      </w:tr>
      <w:tr w:rsidR="00D311D2" w:rsidRPr="002B7DF0" w14:paraId="79B9F449" w14:textId="77777777" w:rsidTr="004A3278">
        <w:trPr>
          <w:trHeight w:val="15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92273" w14:textId="77777777" w:rsidR="00D311D2" w:rsidRPr="00843096" w:rsidRDefault="00D311D2" w:rsidP="00D311D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Leukopénia</w:t>
            </w:r>
            <w:r w:rsidRPr="00843096">
              <w:rPr>
                <w:szCs w:val="22"/>
                <w:vertAlign w:val="superscript"/>
              </w:rPr>
              <w:t>d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B5E4E" w14:textId="77777777" w:rsidR="00D311D2" w:rsidRPr="00431CB7" w:rsidRDefault="00D311D2" w:rsidP="00802277">
            <w:pPr>
              <w:pStyle w:val="TableParagraph"/>
              <w:ind w:right="289"/>
              <w:jc w:val="center"/>
            </w:pPr>
            <w:r>
              <w:t>207 (60,0)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DCFF1" w14:textId="77777777" w:rsidR="00D311D2" w:rsidRPr="00431CB7" w:rsidRDefault="00D311D2" w:rsidP="00802277">
            <w:pPr>
              <w:pStyle w:val="TableParagraph"/>
              <w:ind w:left="210" w:right="203"/>
              <w:jc w:val="center"/>
            </w:pPr>
            <w:r>
              <w:t>132 (38,3)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F4942" w14:textId="77777777" w:rsidR="00D311D2" w:rsidRPr="00431CB7" w:rsidRDefault="00D311D2" w:rsidP="00802277">
            <w:pPr>
              <w:pStyle w:val="TableParagraph"/>
              <w:ind w:left="270" w:right="260"/>
              <w:jc w:val="center"/>
            </w:pPr>
            <w:r>
              <w:t>9 (5,2)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A5ACB" w14:textId="77777777" w:rsidR="00D311D2" w:rsidRPr="00431CB7" w:rsidRDefault="00D311D2" w:rsidP="00802277">
            <w:pPr>
              <w:pStyle w:val="TableParagraph"/>
              <w:ind w:left="361" w:right="351"/>
              <w:jc w:val="center"/>
            </w:pPr>
            <w:r>
              <w:t>1 (0.6)</w:t>
            </w:r>
          </w:p>
        </w:tc>
      </w:tr>
      <w:tr w:rsidR="00D311D2" w:rsidRPr="002B7DF0" w14:paraId="3A110E0A" w14:textId="77777777" w:rsidTr="004A3278">
        <w:trPr>
          <w:trHeight w:val="15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D8CDA" w14:textId="77777777" w:rsidR="00D311D2" w:rsidRPr="00843096" w:rsidRDefault="00D311D2" w:rsidP="00D311D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Anémia</w:t>
            </w:r>
            <w:r w:rsidRPr="00843096">
              <w:rPr>
                <w:szCs w:val="22"/>
                <w:vertAlign w:val="superscript"/>
              </w:rPr>
              <w:t>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17C9B" w14:textId="77777777" w:rsidR="00D311D2" w:rsidRPr="00431CB7" w:rsidRDefault="00D311D2" w:rsidP="00802277">
            <w:pPr>
              <w:pStyle w:val="TableParagraph"/>
              <w:spacing w:line="232" w:lineRule="exact"/>
              <w:ind w:right="289"/>
              <w:jc w:val="center"/>
            </w:pPr>
            <w:r>
              <w:t>109 (31,6)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6386E" w14:textId="77777777" w:rsidR="00D311D2" w:rsidRPr="00431CB7" w:rsidRDefault="00D311D2" w:rsidP="00802277">
            <w:pPr>
              <w:pStyle w:val="TableParagraph"/>
              <w:spacing w:line="232" w:lineRule="exact"/>
              <w:ind w:left="210" w:right="203"/>
              <w:jc w:val="center"/>
            </w:pPr>
            <w:r>
              <w:t>15 (4,3)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F7993" w14:textId="77777777" w:rsidR="00D311D2" w:rsidRPr="00431CB7" w:rsidRDefault="00D311D2" w:rsidP="00802277">
            <w:pPr>
              <w:pStyle w:val="TableParagraph"/>
              <w:spacing w:line="232" w:lineRule="exact"/>
              <w:ind w:left="270" w:right="260"/>
              <w:jc w:val="center"/>
            </w:pPr>
            <w:r>
              <w:t>24 (14,0)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7DD4A" w14:textId="77777777" w:rsidR="00D311D2" w:rsidRPr="00431CB7" w:rsidRDefault="00D311D2" w:rsidP="00802277">
            <w:pPr>
              <w:pStyle w:val="TableParagraph"/>
              <w:spacing w:line="232" w:lineRule="exact"/>
              <w:ind w:left="361" w:right="351"/>
              <w:jc w:val="center"/>
            </w:pPr>
            <w:r>
              <w:t>4 (2,3)</w:t>
            </w:r>
          </w:p>
        </w:tc>
      </w:tr>
      <w:tr w:rsidR="00D311D2" w:rsidRPr="002B7DF0" w14:paraId="696418B8" w14:textId="77777777" w:rsidTr="004A3278">
        <w:trPr>
          <w:trHeight w:val="15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46B47" w14:textId="77777777" w:rsidR="00D311D2" w:rsidRPr="00843096" w:rsidRDefault="00D311D2" w:rsidP="00D311D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Trombocytopénia</w:t>
            </w:r>
            <w:r w:rsidRPr="00843096">
              <w:rPr>
                <w:szCs w:val="22"/>
                <w:vertAlign w:val="superscript"/>
              </w:rPr>
              <w:t>f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45956" w14:textId="77777777" w:rsidR="00D311D2" w:rsidRPr="00431CB7" w:rsidRDefault="00D311D2" w:rsidP="00802277">
            <w:pPr>
              <w:pStyle w:val="TableParagraph"/>
              <w:ind w:right="344"/>
              <w:jc w:val="center"/>
            </w:pPr>
            <w:r>
              <w:t>88 (25,5)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40A37" w14:textId="77777777" w:rsidR="00D311D2" w:rsidRPr="00431CB7" w:rsidRDefault="00D311D2" w:rsidP="00802277">
            <w:pPr>
              <w:pStyle w:val="TableParagraph"/>
              <w:ind w:left="210" w:right="203"/>
              <w:jc w:val="center"/>
            </w:pPr>
            <w:r>
              <w:t>10 (2,9)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8AEE2" w14:textId="77777777" w:rsidR="00D311D2" w:rsidRPr="00431CB7" w:rsidRDefault="00D311D2" w:rsidP="00802277">
            <w:pPr>
              <w:pStyle w:val="TableParagraph"/>
              <w:ind w:left="270" w:right="260"/>
              <w:jc w:val="center"/>
            </w:pPr>
            <w:r>
              <w:t>0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9D1D8" w14:textId="77777777" w:rsidR="00D311D2" w:rsidRPr="00431CB7" w:rsidRDefault="00D311D2" w:rsidP="00802277">
            <w:pPr>
              <w:pStyle w:val="TableParagraph"/>
              <w:ind w:left="8"/>
              <w:jc w:val="center"/>
            </w:pPr>
            <w:r w:rsidRPr="00431CB7">
              <w:t>0</w:t>
            </w:r>
          </w:p>
        </w:tc>
      </w:tr>
      <w:tr w:rsidR="00EB0664" w:rsidRPr="002B7DF0" w14:paraId="655AA2E1" w14:textId="77777777" w:rsidTr="004A3278">
        <w:trPr>
          <w:trHeight w:val="16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52F19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i/>
                <w:iCs/>
                <w:szCs w:val="22"/>
              </w:rPr>
              <w:t>Menej časté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CAD46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00C13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C3734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E9AEF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EB0664" w:rsidRPr="002B7DF0" w14:paraId="7502C1AA" w14:textId="77777777" w:rsidTr="004A3278">
        <w:trPr>
          <w:trHeight w:val="16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78CB2" w14:textId="77777777" w:rsidR="00EB0664" w:rsidRPr="00843096" w:rsidRDefault="00EB0664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Febril</w:t>
            </w:r>
            <w:r w:rsidR="0082489E" w:rsidRPr="00843096">
              <w:rPr>
                <w:szCs w:val="22"/>
              </w:rPr>
              <w:t>ná neutropé</w:t>
            </w:r>
            <w:r w:rsidRPr="00843096">
              <w:rPr>
                <w:szCs w:val="22"/>
              </w:rPr>
              <w:t>nia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D6547" w14:textId="77777777" w:rsidR="00EB0664" w:rsidRPr="00843096" w:rsidRDefault="002F3AAD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3 (0,</w:t>
            </w:r>
            <w:r w:rsidR="00EB0664" w:rsidRPr="00843096">
              <w:rPr>
                <w:szCs w:val="22"/>
              </w:rPr>
              <w:t>9)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31BC0" w14:textId="77777777" w:rsidR="00EB0664" w:rsidRPr="00843096" w:rsidRDefault="002F3AAD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3 (0,</w:t>
            </w:r>
            <w:r w:rsidR="00EB0664" w:rsidRPr="00843096">
              <w:rPr>
                <w:szCs w:val="22"/>
              </w:rPr>
              <w:t>9)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C6F1D" w14:textId="77777777" w:rsidR="00EB0664" w:rsidRPr="00843096" w:rsidRDefault="004A3278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F879F" w14:textId="77777777" w:rsidR="00EB0664" w:rsidRPr="00843096" w:rsidRDefault="004A3278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B0664" w:rsidRPr="002B7DF0" w14:paraId="136F3CA3" w14:textId="77777777" w:rsidTr="00512816">
        <w:trPr>
          <w:trHeight w:val="164"/>
        </w:trPr>
        <w:tc>
          <w:tcPr>
            <w:tcW w:w="93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C8DF9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b/>
                <w:bCs/>
                <w:szCs w:val="22"/>
              </w:rPr>
              <w:t>Poruchy metabolizmu a výživy</w:t>
            </w:r>
          </w:p>
        </w:tc>
      </w:tr>
      <w:tr w:rsidR="00EB0664" w:rsidRPr="002B7DF0" w14:paraId="230D0AD7" w14:textId="77777777" w:rsidTr="004A3278">
        <w:trPr>
          <w:trHeight w:val="16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5EF04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i/>
                <w:iCs/>
                <w:szCs w:val="22"/>
              </w:rPr>
              <w:t>Veľmi časté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F2FF7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FE374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5D958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FD6B8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4A3278" w:rsidRPr="002B7DF0" w14:paraId="164261B2" w14:textId="77777777" w:rsidTr="00581CE7">
        <w:trPr>
          <w:trHeight w:val="16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5A436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Znížená chuť do jedla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977BF" w14:textId="77777777" w:rsidR="004A3278" w:rsidRPr="00431CB7" w:rsidRDefault="004A3278" w:rsidP="00802277">
            <w:pPr>
              <w:pStyle w:val="TableParagraph"/>
              <w:ind w:right="344"/>
              <w:jc w:val="center"/>
            </w:pPr>
            <w:r>
              <w:t>60 (17,4)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3A2D8" w14:textId="77777777" w:rsidR="004A3278" w:rsidRPr="00431CB7" w:rsidRDefault="004A3278" w:rsidP="00802277">
            <w:pPr>
              <w:pStyle w:val="TableParagraph"/>
              <w:ind w:left="210" w:right="203"/>
              <w:jc w:val="center"/>
            </w:pPr>
            <w:r>
              <w:t>4 (1,2)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B04C0" w14:textId="77777777" w:rsidR="004A3278" w:rsidRPr="00431CB7" w:rsidRDefault="004A3278" w:rsidP="00802277">
            <w:pPr>
              <w:pStyle w:val="TableParagraph"/>
              <w:ind w:left="270" w:right="260"/>
              <w:jc w:val="center"/>
            </w:pPr>
            <w:r>
              <w:t>18 (10,5)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1E9C8" w14:textId="77777777" w:rsidR="004A3278" w:rsidRPr="00431CB7" w:rsidRDefault="004A3278" w:rsidP="00802277">
            <w:pPr>
              <w:pStyle w:val="TableParagraph"/>
              <w:ind w:left="361" w:right="351"/>
              <w:jc w:val="center"/>
            </w:pPr>
            <w:r>
              <w:t>1 (0,6)</w:t>
            </w:r>
          </w:p>
        </w:tc>
      </w:tr>
      <w:tr w:rsidR="00EB0664" w:rsidRPr="002B7DF0" w14:paraId="2AF3C468" w14:textId="77777777" w:rsidTr="00512816">
        <w:trPr>
          <w:trHeight w:val="164"/>
        </w:trPr>
        <w:tc>
          <w:tcPr>
            <w:tcW w:w="93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A9A72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b/>
                <w:bCs/>
                <w:szCs w:val="22"/>
              </w:rPr>
              <w:t>Poruchy nervového systému</w:t>
            </w:r>
          </w:p>
        </w:tc>
      </w:tr>
      <w:tr w:rsidR="00EB0664" w:rsidRPr="002B7DF0" w14:paraId="3D3E9BDE" w14:textId="77777777" w:rsidTr="004A3278">
        <w:trPr>
          <w:trHeight w:val="16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29E13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i/>
                <w:szCs w:val="22"/>
              </w:rPr>
              <w:t>Časté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72602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9CBCD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C76B4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29B59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4A3278" w:rsidRPr="002B7DF0" w14:paraId="44F53483" w14:textId="77777777" w:rsidTr="004A3278">
        <w:trPr>
          <w:trHeight w:val="16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E7B47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Dysgeúzia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C0E49" w14:textId="77777777" w:rsidR="004A3278" w:rsidRPr="00431CB7" w:rsidRDefault="004A3278" w:rsidP="004A3278">
            <w:pPr>
              <w:pStyle w:val="TableParagraph"/>
              <w:ind w:left="412"/>
              <w:jc w:val="center"/>
            </w:pPr>
            <w:r>
              <w:t>27 (7,8)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CE8E7" w14:textId="77777777" w:rsidR="004A3278" w:rsidRPr="00431CB7" w:rsidRDefault="004A3278" w:rsidP="004A3278">
            <w:pPr>
              <w:pStyle w:val="TableParagraph"/>
              <w:ind w:left="6"/>
              <w:jc w:val="center"/>
            </w:pPr>
            <w:r w:rsidRPr="00431CB7"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FAC5A" w14:textId="77777777" w:rsidR="004A3278" w:rsidRPr="00431CB7" w:rsidRDefault="004A3278" w:rsidP="004A3278">
            <w:pPr>
              <w:pStyle w:val="TableParagraph"/>
              <w:ind w:left="267" w:right="260"/>
              <w:jc w:val="center"/>
            </w:pPr>
            <w:r>
              <w:t>6 (3,5)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3C8A4" w14:textId="77777777" w:rsidR="004A3278" w:rsidRPr="00843096" w:rsidRDefault="004A3278" w:rsidP="004A3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0</w:t>
            </w:r>
          </w:p>
        </w:tc>
      </w:tr>
      <w:tr w:rsidR="00EB0664" w:rsidRPr="002B7DF0" w14:paraId="4112C541" w14:textId="77777777" w:rsidTr="00512816">
        <w:trPr>
          <w:trHeight w:val="164"/>
        </w:trPr>
        <w:tc>
          <w:tcPr>
            <w:tcW w:w="93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C6607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b/>
                <w:bCs/>
                <w:szCs w:val="22"/>
              </w:rPr>
              <w:t>Poruchy oka</w:t>
            </w:r>
          </w:p>
        </w:tc>
      </w:tr>
      <w:tr w:rsidR="00EB0664" w:rsidRPr="002B7DF0" w14:paraId="122A64AA" w14:textId="77777777" w:rsidTr="004A3278">
        <w:trPr>
          <w:trHeight w:val="16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616A0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i/>
                <w:szCs w:val="22"/>
              </w:rPr>
              <w:t>Časté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E9A98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D81F9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0159C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9C795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4A3278" w:rsidRPr="002B7DF0" w14:paraId="28BB8F04" w14:textId="77777777" w:rsidTr="00581CE7">
        <w:trPr>
          <w:trHeight w:val="16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496CF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Zvýšené slzenie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A8739" w14:textId="77777777" w:rsidR="004A3278" w:rsidRPr="00431CB7" w:rsidRDefault="004A3278" w:rsidP="004A3278">
            <w:pPr>
              <w:pStyle w:val="TableParagraph"/>
              <w:spacing w:line="232" w:lineRule="exact"/>
              <w:ind w:left="412"/>
              <w:jc w:val="center"/>
            </w:pPr>
            <w:r>
              <w:t>25 (7,2)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271A5" w14:textId="77777777" w:rsidR="004A3278" w:rsidRPr="00843096" w:rsidRDefault="004A3278" w:rsidP="004A3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E9BE9" w14:textId="77777777" w:rsidR="004A3278" w:rsidRPr="00843096" w:rsidRDefault="004A3278" w:rsidP="004A3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2 (1,2)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012BC" w14:textId="77777777" w:rsidR="004A3278" w:rsidRPr="00843096" w:rsidRDefault="004A3278" w:rsidP="004A3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0</w:t>
            </w:r>
          </w:p>
        </w:tc>
      </w:tr>
      <w:tr w:rsidR="004A3278" w:rsidRPr="002B7DF0" w14:paraId="1B384959" w14:textId="77777777" w:rsidTr="00581CE7">
        <w:trPr>
          <w:trHeight w:val="16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A4254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Rozmazané videnie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F5AFF" w14:textId="77777777" w:rsidR="004A3278" w:rsidRPr="00431CB7" w:rsidRDefault="004A3278" w:rsidP="004A3278">
            <w:pPr>
              <w:pStyle w:val="TableParagraph"/>
              <w:ind w:left="412"/>
              <w:jc w:val="center"/>
            </w:pPr>
            <w:r>
              <w:t>24 (7,0)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2B13D" w14:textId="77777777" w:rsidR="004A3278" w:rsidRPr="00843096" w:rsidRDefault="004A3278" w:rsidP="004A3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671BC" w14:textId="77777777" w:rsidR="004A3278" w:rsidRPr="00843096" w:rsidRDefault="004A3278" w:rsidP="004A3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3 (1,7)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62DCF" w14:textId="77777777" w:rsidR="004A3278" w:rsidRPr="00843096" w:rsidRDefault="004A3278" w:rsidP="004A3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0</w:t>
            </w:r>
          </w:p>
        </w:tc>
      </w:tr>
      <w:tr w:rsidR="004A3278" w:rsidRPr="002B7DF0" w14:paraId="37908ACA" w14:textId="77777777" w:rsidTr="00581CE7">
        <w:trPr>
          <w:trHeight w:val="16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2AB94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Suché oko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D3B36" w14:textId="77777777" w:rsidR="004A3278" w:rsidRPr="00431CB7" w:rsidRDefault="004A3278" w:rsidP="004A3278">
            <w:pPr>
              <w:pStyle w:val="TableParagraph"/>
              <w:spacing w:line="232" w:lineRule="exact"/>
              <w:ind w:left="412"/>
              <w:jc w:val="center"/>
            </w:pPr>
            <w:r>
              <w:t>15 (4,3)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5566A" w14:textId="77777777" w:rsidR="004A3278" w:rsidRPr="00843096" w:rsidRDefault="004A3278" w:rsidP="004A3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10B81" w14:textId="77777777" w:rsidR="004A3278" w:rsidRPr="00843096" w:rsidRDefault="004A3278" w:rsidP="004A3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3 (1,7)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33C63" w14:textId="77777777" w:rsidR="004A3278" w:rsidRPr="00843096" w:rsidRDefault="004A3278" w:rsidP="004A3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0</w:t>
            </w:r>
          </w:p>
        </w:tc>
      </w:tr>
      <w:tr w:rsidR="00EB0664" w:rsidRPr="002B7DF0" w14:paraId="2D6191C0" w14:textId="77777777" w:rsidTr="00512816">
        <w:trPr>
          <w:trHeight w:val="164"/>
        </w:trPr>
        <w:tc>
          <w:tcPr>
            <w:tcW w:w="93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945A5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b/>
                <w:bCs/>
                <w:szCs w:val="22"/>
              </w:rPr>
              <w:t>Poruchy dýchacej sústavy, hrudníka a mediastína</w:t>
            </w:r>
          </w:p>
        </w:tc>
      </w:tr>
      <w:tr w:rsidR="00EB0664" w:rsidRPr="002B7DF0" w14:paraId="2A1FAC33" w14:textId="77777777" w:rsidTr="004A3278">
        <w:trPr>
          <w:trHeight w:val="16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13F2E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i/>
                <w:szCs w:val="22"/>
              </w:rPr>
              <w:t>Časté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185AC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22000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29E68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3BFBF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EB0664" w:rsidRPr="002B7DF0" w14:paraId="1F0B86E8" w14:textId="77777777" w:rsidTr="004A3278">
        <w:trPr>
          <w:trHeight w:val="16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DE1A4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Epistaxa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62480" w14:textId="77777777" w:rsidR="00EB0664" w:rsidRPr="00843096" w:rsidRDefault="002F3AAD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2</w:t>
            </w:r>
            <w:r w:rsidR="004A3278">
              <w:rPr>
                <w:szCs w:val="22"/>
              </w:rPr>
              <w:t>5</w:t>
            </w:r>
            <w:r w:rsidRPr="00843096">
              <w:rPr>
                <w:szCs w:val="22"/>
              </w:rPr>
              <w:t xml:space="preserve"> (</w:t>
            </w:r>
            <w:r w:rsidR="004A3278">
              <w:rPr>
                <w:szCs w:val="22"/>
              </w:rPr>
              <w:t>7,2</w:t>
            </w:r>
            <w:r w:rsidR="00EB0664" w:rsidRPr="00843096">
              <w:rPr>
                <w:szCs w:val="22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306C3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72C86" w14:textId="77777777" w:rsidR="00EB0664" w:rsidRPr="00843096" w:rsidRDefault="004A3278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2F3AAD" w:rsidRPr="00843096">
              <w:rPr>
                <w:szCs w:val="22"/>
              </w:rPr>
              <w:t xml:space="preserve"> (</w:t>
            </w:r>
            <w:r>
              <w:rPr>
                <w:szCs w:val="22"/>
              </w:rPr>
              <w:t>2,3</w:t>
            </w:r>
            <w:r w:rsidR="00EB0664" w:rsidRPr="00843096">
              <w:rPr>
                <w:szCs w:val="22"/>
              </w:rPr>
              <w:t>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3E7AB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0</w:t>
            </w:r>
          </w:p>
        </w:tc>
      </w:tr>
      <w:tr w:rsidR="00EB0664" w:rsidRPr="002B7DF0" w14:paraId="6373D07E" w14:textId="77777777" w:rsidTr="00512816">
        <w:trPr>
          <w:trHeight w:val="164"/>
        </w:trPr>
        <w:tc>
          <w:tcPr>
            <w:tcW w:w="93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32875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b/>
                <w:bCs/>
                <w:szCs w:val="22"/>
              </w:rPr>
              <w:t>Poruchy g</w:t>
            </w:r>
            <w:r w:rsidR="00EB0664" w:rsidRPr="00843096">
              <w:rPr>
                <w:b/>
                <w:bCs/>
                <w:szCs w:val="22"/>
              </w:rPr>
              <w:t>astrointestin</w:t>
            </w:r>
            <w:r w:rsidRPr="00843096">
              <w:rPr>
                <w:b/>
                <w:bCs/>
                <w:szCs w:val="22"/>
              </w:rPr>
              <w:t>álneho traktu</w:t>
            </w:r>
          </w:p>
        </w:tc>
      </w:tr>
      <w:tr w:rsidR="00EB0664" w:rsidRPr="002B7DF0" w14:paraId="7F93DF70" w14:textId="77777777" w:rsidTr="004A3278">
        <w:trPr>
          <w:trHeight w:val="16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25041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i/>
                <w:iCs/>
                <w:szCs w:val="22"/>
              </w:rPr>
              <w:t>Veľmi časté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DCFB0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5795E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DCA50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73DA0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4A3278" w:rsidRPr="002B7DF0" w14:paraId="31358F62" w14:textId="77777777" w:rsidTr="00581CE7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FD45B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843096">
              <w:rPr>
                <w:szCs w:val="22"/>
              </w:rPr>
              <w:t xml:space="preserve">   Nauzea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28CE4" w14:textId="77777777" w:rsidR="004A3278" w:rsidRPr="00431CB7" w:rsidRDefault="004A3278" w:rsidP="00802277">
            <w:pPr>
              <w:pStyle w:val="TableParagraph"/>
              <w:ind w:right="289"/>
              <w:jc w:val="center"/>
            </w:pPr>
            <w:r>
              <w:t>124 (35,9)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3B488" w14:textId="77777777" w:rsidR="004A3278" w:rsidRPr="00431CB7" w:rsidRDefault="004A3278" w:rsidP="00802277">
            <w:pPr>
              <w:pStyle w:val="TableParagraph"/>
              <w:ind w:left="6"/>
              <w:jc w:val="center"/>
            </w:pPr>
            <w:r>
              <w:t>2 (0,6)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1BDF7" w14:textId="77777777" w:rsidR="004A3278" w:rsidRPr="00431CB7" w:rsidRDefault="004A3278" w:rsidP="00802277">
            <w:pPr>
              <w:pStyle w:val="TableParagraph"/>
              <w:ind w:left="270" w:right="260"/>
              <w:jc w:val="center"/>
            </w:pPr>
            <w:r>
              <w:t>53 (30,8)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1909C" w14:textId="77777777" w:rsidR="004A3278" w:rsidRPr="00843096" w:rsidRDefault="004A3278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1 (0,6)</w:t>
            </w:r>
          </w:p>
        </w:tc>
      </w:tr>
      <w:tr w:rsidR="004A3278" w:rsidRPr="002B7DF0" w14:paraId="1B84697C" w14:textId="77777777" w:rsidTr="00581CE7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A6CDA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843096">
              <w:rPr>
                <w:szCs w:val="22"/>
              </w:rPr>
              <w:t xml:space="preserve">   Stomatitída</w:t>
            </w:r>
            <w:r w:rsidRPr="00843096">
              <w:rPr>
                <w:szCs w:val="22"/>
                <w:vertAlign w:val="superscript"/>
              </w:rPr>
              <w:t>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EE79F" w14:textId="77777777" w:rsidR="004A3278" w:rsidRPr="00431CB7" w:rsidRDefault="004A3278" w:rsidP="00802277">
            <w:pPr>
              <w:pStyle w:val="TableParagraph"/>
              <w:spacing w:line="232" w:lineRule="exact"/>
              <w:ind w:right="344"/>
              <w:jc w:val="center"/>
            </w:pPr>
            <w:r>
              <w:t>104 (30,1)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8A57D" w14:textId="77777777" w:rsidR="004A3278" w:rsidRPr="00431CB7" w:rsidRDefault="004A3278" w:rsidP="00802277">
            <w:pPr>
              <w:pStyle w:val="TableParagraph"/>
              <w:spacing w:line="232" w:lineRule="exact"/>
              <w:ind w:left="210" w:right="203"/>
              <w:jc w:val="center"/>
            </w:pPr>
            <w:r>
              <w:t>3 (0,9)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1875F" w14:textId="77777777" w:rsidR="004A3278" w:rsidRPr="00431CB7" w:rsidRDefault="004A3278" w:rsidP="00802277">
            <w:pPr>
              <w:pStyle w:val="TableParagraph"/>
              <w:spacing w:line="232" w:lineRule="exact"/>
              <w:ind w:left="270" w:right="260"/>
              <w:jc w:val="center"/>
            </w:pPr>
            <w:r>
              <w:t>24 (14,0)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334FB" w14:textId="77777777" w:rsidR="004A3278" w:rsidRPr="00843096" w:rsidRDefault="004A3278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0</w:t>
            </w:r>
          </w:p>
        </w:tc>
      </w:tr>
      <w:tr w:rsidR="004A3278" w:rsidRPr="002B7DF0" w14:paraId="4277A9A4" w14:textId="77777777" w:rsidTr="00581CE7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F8DE4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843096">
              <w:rPr>
                <w:szCs w:val="22"/>
              </w:rPr>
              <w:t xml:space="preserve">   Hnačka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3477B" w14:textId="77777777" w:rsidR="004A3278" w:rsidRPr="00431CB7" w:rsidRDefault="004A3278" w:rsidP="00802277">
            <w:pPr>
              <w:pStyle w:val="TableParagraph"/>
              <w:ind w:right="344"/>
              <w:jc w:val="center"/>
            </w:pPr>
            <w:r>
              <w:t>94 (27,2)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A29DB" w14:textId="77777777" w:rsidR="004A3278" w:rsidRPr="00431CB7" w:rsidRDefault="004A3278" w:rsidP="00802277">
            <w:pPr>
              <w:pStyle w:val="TableParagraph"/>
              <w:ind w:left="6"/>
              <w:jc w:val="center"/>
            </w:pPr>
            <w:r w:rsidRPr="00431CB7"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466D0" w14:textId="77777777" w:rsidR="004A3278" w:rsidRPr="00431CB7" w:rsidRDefault="004A3278" w:rsidP="00802277">
            <w:pPr>
              <w:pStyle w:val="TableParagraph"/>
              <w:ind w:left="270" w:right="260"/>
              <w:jc w:val="center"/>
            </w:pPr>
            <w:r>
              <w:t>35 (20,3)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91282" w14:textId="77777777" w:rsidR="004A3278" w:rsidRPr="00843096" w:rsidRDefault="004A3278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2 (1,2)</w:t>
            </w:r>
          </w:p>
        </w:tc>
      </w:tr>
      <w:tr w:rsidR="004A3278" w:rsidRPr="002B7DF0" w14:paraId="24B1B910" w14:textId="77777777" w:rsidTr="00581CE7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3DD10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843096">
              <w:rPr>
                <w:szCs w:val="22"/>
              </w:rPr>
              <w:t xml:space="preserve">   Vracanie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4692F" w14:textId="77777777" w:rsidR="004A3278" w:rsidRPr="00431CB7" w:rsidRDefault="004A3278" w:rsidP="00802277">
            <w:pPr>
              <w:pStyle w:val="TableParagraph"/>
              <w:ind w:right="344"/>
              <w:jc w:val="center"/>
            </w:pPr>
            <w:r>
              <w:t>75 (21,7)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3F6A8" w14:textId="77777777" w:rsidR="004A3278" w:rsidRPr="00431CB7" w:rsidRDefault="004A3278" w:rsidP="00802277">
            <w:pPr>
              <w:pStyle w:val="TableParagraph"/>
              <w:ind w:left="210" w:right="203"/>
              <w:jc w:val="center"/>
            </w:pPr>
            <w:r w:rsidRPr="00431CB7">
              <w:t>2 (0</w:t>
            </w:r>
            <w:r>
              <w:t>,</w:t>
            </w:r>
            <w:r w:rsidRPr="00431CB7">
              <w:t>6)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A68EA" w14:textId="77777777" w:rsidR="004A3278" w:rsidRPr="00431CB7" w:rsidRDefault="004A3278" w:rsidP="00802277">
            <w:pPr>
              <w:pStyle w:val="TableParagraph"/>
              <w:ind w:left="270" w:right="260"/>
              <w:jc w:val="center"/>
            </w:pPr>
            <w:r>
              <w:t>28 (16,3)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7C9B4" w14:textId="77777777" w:rsidR="004A3278" w:rsidRPr="00843096" w:rsidRDefault="004A3278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1 (0,6)</w:t>
            </w:r>
          </w:p>
        </w:tc>
      </w:tr>
      <w:tr w:rsidR="00EB0664" w:rsidRPr="002B7DF0" w14:paraId="3AB3CFAF" w14:textId="77777777" w:rsidTr="00512816">
        <w:trPr>
          <w:trHeight w:val="27"/>
        </w:trPr>
        <w:tc>
          <w:tcPr>
            <w:tcW w:w="93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556E7" w14:textId="77777777" w:rsidR="00EB0664" w:rsidRPr="00843096" w:rsidRDefault="00A11168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b/>
                <w:bCs/>
                <w:szCs w:val="22"/>
              </w:rPr>
              <w:t>Po</w:t>
            </w:r>
            <w:r w:rsidR="002F3AAD" w:rsidRPr="00843096">
              <w:rPr>
                <w:b/>
                <w:bCs/>
                <w:szCs w:val="22"/>
              </w:rPr>
              <w:t>ruchy kože a podkožného tkaniva</w:t>
            </w:r>
          </w:p>
        </w:tc>
      </w:tr>
      <w:tr w:rsidR="00EB0664" w:rsidRPr="002B7DF0" w14:paraId="4AE31DA2" w14:textId="77777777" w:rsidTr="004A3278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33867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i/>
                <w:iCs/>
                <w:szCs w:val="22"/>
              </w:rPr>
              <w:t>Veľmi časté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79A5E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9BE8C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FD5C1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81F3C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4A3278" w:rsidRPr="002B7DF0" w14:paraId="77921857" w14:textId="77777777" w:rsidTr="00581CE7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ABB8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Alopécia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C597C" w14:textId="77777777" w:rsidR="004A3278" w:rsidRPr="00431CB7" w:rsidRDefault="004A3278" w:rsidP="00802277">
            <w:pPr>
              <w:pStyle w:val="TableParagraph"/>
              <w:spacing w:line="232" w:lineRule="exact"/>
              <w:ind w:right="259"/>
              <w:jc w:val="center"/>
            </w:pPr>
            <w:r>
              <w:t>67 (19,4)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1A0E5" w14:textId="77777777" w:rsidR="004A3278" w:rsidRPr="00431CB7" w:rsidRDefault="004A3278" w:rsidP="00802277">
            <w:pPr>
              <w:pStyle w:val="TableParagraph"/>
              <w:spacing w:line="232" w:lineRule="exact"/>
              <w:ind w:left="6" w:right="259"/>
              <w:jc w:val="center"/>
            </w:pPr>
            <w:r>
              <w:t>NA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64989" w14:textId="77777777" w:rsidR="004A3278" w:rsidRPr="00431CB7" w:rsidRDefault="004A3278" w:rsidP="00802277">
            <w:pPr>
              <w:pStyle w:val="TableParagraph"/>
              <w:spacing w:line="232" w:lineRule="exact"/>
              <w:ind w:left="270" w:right="259"/>
              <w:jc w:val="center"/>
            </w:pPr>
            <w:r w:rsidRPr="00431CB7">
              <w:t>11 (6</w:t>
            </w:r>
            <w:r>
              <w:t>,</w:t>
            </w:r>
            <w:r w:rsidRPr="00431CB7">
              <w:t>4)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FC62A" w14:textId="77777777" w:rsidR="004A3278" w:rsidRPr="00431CB7" w:rsidRDefault="004A3278" w:rsidP="00802277">
            <w:pPr>
              <w:pStyle w:val="TableParagraph"/>
              <w:spacing w:line="232" w:lineRule="exact"/>
              <w:ind w:left="8" w:right="259"/>
              <w:jc w:val="center"/>
            </w:pPr>
            <w:r>
              <w:t>NA</w:t>
            </w:r>
          </w:p>
        </w:tc>
      </w:tr>
      <w:tr w:rsidR="004A3278" w:rsidRPr="002B7DF0" w14:paraId="64D19447" w14:textId="77777777" w:rsidTr="00581CE7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CAEB4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Vyrážka</w:t>
            </w:r>
            <w:r w:rsidRPr="00843096">
              <w:rPr>
                <w:szCs w:val="22"/>
                <w:vertAlign w:val="superscript"/>
              </w:rPr>
              <w:t>h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6F4D9" w14:textId="77777777" w:rsidR="004A3278" w:rsidRPr="00431CB7" w:rsidRDefault="004A3278" w:rsidP="00802277">
            <w:pPr>
              <w:pStyle w:val="TableParagraph"/>
              <w:ind w:right="259"/>
              <w:jc w:val="center"/>
            </w:pPr>
            <w:r>
              <w:t>63 (18,3)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C1149" w14:textId="77777777" w:rsidR="004A3278" w:rsidRPr="00431CB7" w:rsidRDefault="004A3278" w:rsidP="00802277">
            <w:pPr>
              <w:pStyle w:val="TableParagraph"/>
              <w:ind w:left="210" w:right="259"/>
              <w:jc w:val="center"/>
            </w:pPr>
            <w:r>
              <w:t>3 (0,9)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FD917" w14:textId="77777777" w:rsidR="004A3278" w:rsidRPr="00431CB7" w:rsidRDefault="004A3278" w:rsidP="00802277">
            <w:pPr>
              <w:pStyle w:val="TableParagraph"/>
              <w:ind w:left="270" w:right="259"/>
              <w:jc w:val="center"/>
            </w:pPr>
            <w:r>
              <w:t>10 (5,8)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80A57" w14:textId="77777777" w:rsidR="004A3278" w:rsidRPr="00431CB7" w:rsidRDefault="004A3278" w:rsidP="00802277">
            <w:pPr>
              <w:pStyle w:val="TableParagraph"/>
              <w:ind w:left="8" w:right="259"/>
              <w:jc w:val="center"/>
            </w:pPr>
            <w:r w:rsidRPr="00431CB7">
              <w:t>0</w:t>
            </w:r>
          </w:p>
        </w:tc>
      </w:tr>
      <w:tr w:rsidR="00EB0664" w:rsidRPr="002B7DF0" w14:paraId="676291F1" w14:textId="77777777" w:rsidTr="004A3278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25E8E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i/>
                <w:szCs w:val="22"/>
              </w:rPr>
              <w:lastRenderedPageBreak/>
              <w:t>Časté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2439B" w14:textId="77777777" w:rsidR="00EB0664" w:rsidRPr="00843096" w:rsidRDefault="00EB0664" w:rsidP="00802277">
            <w:pPr>
              <w:autoSpaceDE w:val="0"/>
              <w:autoSpaceDN w:val="0"/>
              <w:adjustRightInd w:val="0"/>
              <w:ind w:right="259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858DD" w14:textId="77777777" w:rsidR="00EB0664" w:rsidRPr="00843096" w:rsidRDefault="00EB0664" w:rsidP="00802277">
            <w:pPr>
              <w:autoSpaceDE w:val="0"/>
              <w:autoSpaceDN w:val="0"/>
              <w:adjustRightInd w:val="0"/>
              <w:ind w:right="259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60207" w14:textId="77777777" w:rsidR="00EB0664" w:rsidRPr="00843096" w:rsidRDefault="00EB0664" w:rsidP="00802277">
            <w:pPr>
              <w:autoSpaceDE w:val="0"/>
              <w:autoSpaceDN w:val="0"/>
              <w:adjustRightInd w:val="0"/>
              <w:ind w:right="259"/>
              <w:jc w:val="center"/>
              <w:rPr>
                <w:szCs w:val="22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8CE63" w14:textId="77777777" w:rsidR="00EB0664" w:rsidRPr="00843096" w:rsidRDefault="00EB0664" w:rsidP="00802277">
            <w:pPr>
              <w:autoSpaceDE w:val="0"/>
              <w:autoSpaceDN w:val="0"/>
              <w:adjustRightInd w:val="0"/>
              <w:ind w:right="259"/>
              <w:jc w:val="center"/>
              <w:rPr>
                <w:szCs w:val="22"/>
              </w:rPr>
            </w:pPr>
          </w:p>
        </w:tc>
      </w:tr>
      <w:tr w:rsidR="004A3278" w:rsidRPr="002B7DF0" w14:paraId="60511262" w14:textId="77777777" w:rsidTr="004A3278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5AC8E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Suchá koža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9B3E7" w14:textId="77777777" w:rsidR="004A3278" w:rsidRPr="00431CB7" w:rsidRDefault="004A3278" w:rsidP="00802277">
            <w:pPr>
              <w:pStyle w:val="TableParagraph"/>
              <w:ind w:left="412" w:right="259"/>
              <w:jc w:val="center"/>
            </w:pPr>
            <w:r>
              <w:t>28 (8,1)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78978" w14:textId="77777777" w:rsidR="004A3278" w:rsidRPr="00431CB7" w:rsidRDefault="004A3278" w:rsidP="00802277">
            <w:pPr>
              <w:pStyle w:val="TableParagraph"/>
              <w:ind w:left="6" w:right="259"/>
              <w:jc w:val="center"/>
            </w:pPr>
            <w:r w:rsidRPr="00431CB7"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1B7A7" w14:textId="77777777" w:rsidR="004A3278" w:rsidRPr="00431CB7" w:rsidRDefault="004A3278" w:rsidP="00802277">
            <w:pPr>
              <w:pStyle w:val="TableParagraph"/>
              <w:ind w:left="270" w:right="259"/>
              <w:jc w:val="center"/>
            </w:pPr>
            <w:r>
              <w:t>3 (1,7)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F738E" w14:textId="77777777" w:rsidR="004A3278" w:rsidRPr="00843096" w:rsidRDefault="004A3278" w:rsidP="00802277">
            <w:pPr>
              <w:autoSpaceDE w:val="0"/>
              <w:autoSpaceDN w:val="0"/>
              <w:adjustRightInd w:val="0"/>
              <w:ind w:right="259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0</w:t>
            </w:r>
          </w:p>
        </w:tc>
      </w:tr>
      <w:tr w:rsidR="00EB0664" w:rsidRPr="002B7DF0" w14:paraId="75510618" w14:textId="77777777" w:rsidTr="00512816">
        <w:trPr>
          <w:trHeight w:val="27"/>
        </w:trPr>
        <w:tc>
          <w:tcPr>
            <w:tcW w:w="93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B26ED" w14:textId="77777777" w:rsidR="00EB0664" w:rsidRPr="00843096" w:rsidRDefault="002F3AAD" w:rsidP="00512816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843096">
              <w:rPr>
                <w:b/>
                <w:bCs/>
                <w:szCs w:val="22"/>
              </w:rPr>
              <w:t>Celkové poruchy a reakcie v mieste podania</w:t>
            </w:r>
          </w:p>
        </w:tc>
      </w:tr>
      <w:tr w:rsidR="00EB0664" w:rsidRPr="002B7DF0" w14:paraId="62D52A70" w14:textId="77777777" w:rsidTr="004A3278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3C92B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i/>
                <w:iCs/>
                <w:szCs w:val="22"/>
              </w:rPr>
              <w:t>Veľmi časté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9599A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F40C4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44E2E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836A6" w14:textId="77777777" w:rsidR="00EB0664" w:rsidRPr="00843096" w:rsidRDefault="00EB0664" w:rsidP="0051281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4A3278" w:rsidRPr="002B7DF0" w14:paraId="2A10B596" w14:textId="77777777" w:rsidTr="00581CE7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9E401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Únava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CC19F" w14:textId="77777777" w:rsidR="004A3278" w:rsidRPr="00431CB7" w:rsidRDefault="004A3278" w:rsidP="00802277">
            <w:pPr>
              <w:pStyle w:val="TableParagraph"/>
              <w:ind w:right="289"/>
              <w:jc w:val="center"/>
            </w:pPr>
            <w:r>
              <w:t>152 (44,1)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CC0A2" w14:textId="77777777" w:rsidR="004A3278" w:rsidRPr="00431CB7" w:rsidRDefault="004A3278" w:rsidP="00802277">
            <w:pPr>
              <w:pStyle w:val="TableParagraph"/>
              <w:ind w:left="210" w:right="203"/>
              <w:jc w:val="center"/>
            </w:pPr>
            <w:r>
              <w:t>9 (2,6)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6F8D1" w14:textId="77777777" w:rsidR="004A3278" w:rsidRPr="00431CB7" w:rsidRDefault="004A3278" w:rsidP="00802277">
            <w:pPr>
              <w:pStyle w:val="TableParagraph"/>
              <w:ind w:left="270" w:right="260"/>
              <w:jc w:val="center"/>
            </w:pPr>
            <w:r>
              <w:t>54 (31,4)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44E67" w14:textId="77777777" w:rsidR="004A3278" w:rsidRPr="00843096" w:rsidRDefault="004A3278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2 (1,2)</w:t>
            </w:r>
          </w:p>
        </w:tc>
      </w:tr>
      <w:tr w:rsidR="004A3278" w:rsidRPr="002B7DF0" w14:paraId="6449E3B8" w14:textId="77777777" w:rsidTr="00581CE7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3121C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Pyrexia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A951D" w14:textId="77777777" w:rsidR="004A3278" w:rsidRPr="00431CB7" w:rsidRDefault="004A3278" w:rsidP="00802277">
            <w:pPr>
              <w:pStyle w:val="TableParagraph"/>
              <w:spacing w:line="232" w:lineRule="exact"/>
              <w:ind w:right="344"/>
              <w:jc w:val="center"/>
            </w:pPr>
            <w:r>
              <w:t>47 (13,6)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74450" w14:textId="77777777" w:rsidR="004A3278" w:rsidRPr="00431CB7" w:rsidRDefault="004A3278" w:rsidP="00802277">
            <w:pPr>
              <w:pStyle w:val="TableParagraph"/>
              <w:spacing w:line="232" w:lineRule="exact"/>
              <w:ind w:left="210" w:right="203"/>
              <w:jc w:val="center"/>
            </w:pPr>
            <w:r>
              <w:t>1 (0,3)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4958B" w14:textId="77777777" w:rsidR="004A3278" w:rsidRPr="00431CB7" w:rsidRDefault="004A3278" w:rsidP="00802277">
            <w:pPr>
              <w:pStyle w:val="TableParagraph"/>
              <w:spacing w:line="232" w:lineRule="exact"/>
              <w:ind w:left="270" w:right="260"/>
              <w:jc w:val="center"/>
            </w:pPr>
            <w:r>
              <w:t>10 (5,8)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9BF3A" w14:textId="77777777" w:rsidR="004A3278" w:rsidRPr="00843096" w:rsidRDefault="004A3278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43096">
              <w:rPr>
                <w:szCs w:val="22"/>
              </w:rPr>
              <w:t>0</w:t>
            </w:r>
          </w:p>
        </w:tc>
      </w:tr>
      <w:tr w:rsidR="00EB0664" w:rsidRPr="002B7DF0" w14:paraId="29D07B6E" w14:textId="77777777" w:rsidTr="004A3278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1E6E9" w14:textId="77777777" w:rsidR="00EB0664" w:rsidRPr="00843096" w:rsidRDefault="0082489E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i/>
                <w:szCs w:val="22"/>
              </w:rPr>
              <w:t>Časté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41CB0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D4D94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5F5BD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13EBB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4A3278" w:rsidRPr="002B7DF0" w14:paraId="2E28C539" w14:textId="77777777" w:rsidTr="00581CE7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BE93A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Asténia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F2DBC" w14:textId="77777777" w:rsidR="004A3278" w:rsidRPr="00431CB7" w:rsidRDefault="004A3278" w:rsidP="00802277">
            <w:pPr>
              <w:pStyle w:val="TableParagraph"/>
              <w:spacing w:line="232" w:lineRule="exact"/>
              <w:ind w:left="412"/>
              <w:jc w:val="center"/>
            </w:pPr>
            <w:r>
              <w:t>27 (7,8)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A7311" w14:textId="77777777" w:rsidR="004A3278" w:rsidRPr="00431CB7" w:rsidRDefault="004A3278" w:rsidP="00802277">
            <w:pPr>
              <w:pStyle w:val="TableParagraph"/>
              <w:spacing w:line="232" w:lineRule="exact"/>
              <w:ind w:left="6"/>
              <w:jc w:val="center"/>
            </w:pPr>
            <w:r>
              <w:t>1 (0,3)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D30FC" w14:textId="77777777" w:rsidR="004A3278" w:rsidRPr="00431CB7" w:rsidRDefault="004A3278" w:rsidP="00802277">
            <w:pPr>
              <w:pStyle w:val="TableParagraph"/>
              <w:spacing w:line="232" w:lineRule="exact"/>
              <w:ind w:left="270" w:right="260"/>
              <w:jc w:val="center"/>
            </w:pPr>
            <w:r>
              <w:t>13 (7,6)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D1D45" w14:textId="77777777" w:rsidR="004A3278" w:rsidRPr="00431CB7" w:rsidRDefault="004A3278" w:rsidP="00802277">
            <w:pPr>
              <w:pStyle w:val="TableParagraph"/>
              <w:spacing w:line="232" w:lineRule="exact"/>
              <w:ind w:left="361" w:right="351"/>
              <w:jc w:val="center"/>
            </w:pPr>
            <w:r>
              <w:t>2 (1,2)</w:t>
            </w:r>
          </w:p>
        </w:tc>
      </w:tr>
      <w:tr w:rsidR="00EB0664" w:rsidRPr="002B7DF0" w14:paraId="6CAF4185" w14:textId="77777777" w:rsidTr="00512816">
        <w:trPr>
          <w:trHeight w:val="27"/>
        </w:trPr>
        <w:tc>
          <w:tcPr>
            <w:tcW w:w="93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2D76C" w14:textId="77777777" w:rsidR="00EB0664" w:rsidRPr="00843096" w:rsidRDefault="002F3AAD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b/>
                <w:szCs w:val="22"/>
              </w:rPr>
              <w:t>Laboratórne vyšetrenia</w:t>
            </w:r>
          </w:p>
        </w:tc>
      </w:tr>
      <w:tr w:rsidR="00EB0664" w:rsidRPr="002B7DF0" w14:paraId="719AB20A" w14:textId="77777777" w:rsidTr="004A3278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16BC0" w14:textId="77777777" w:rsidR="00EB0664" w:rsidRPr="00843096" w:rsidRDefault="00333FD3" w:rsidP="00512816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i/>
                <w:szCs w:val="22"/>
              </w:rPr>
              <w:t>Veľmi č</w:t>
            </w:r>
            <w:r w:rsidR="0082489E" w:rsidRPr="00843096">
              <w:rPr>
                <w:i/>
                <w:szCs w:val="22"/>
              </w:rPr>
              <w:t>asté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F75E7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AC787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5711E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1551B" w14:textId="77777777" w:rsidR="00EB0664" w:rsidRPr="00843096" w:rsidRDefault="00EB0664" w:rsidP="008022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4A3278" w:rsidRPr="002B7DF0" w14:paraId="6CC59DF7" w14:textId="77777777" w:rsidTr="00581CE7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D238A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Zvýšená hladina AST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9535A" w14:textId="77777777" w:rsidR="004A3278" w:rsidRPr="00431CB7" w:rsidRDefault="004A3278" w:rsidP="00802277">
            <w:pPr>
              <w:pStyle w:val="TableParagraph"/>
              <w:spacing w:line="232" w:lineRule="exact"/>
              <w:ind w:left="412"/>
              <w:jc w:val="center"/>
            </w:pPr>
            <w:r>
              <w:t>40 (11</w:t>
            </w:r>
            <w:r w:rsidR="00333FD3">
              <w:t>,</w:t>
            </w:r>
            <w:r>
              <w:t>6)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F84F3" w14:textId="77777777" w:rsidR="004A3278" w:rsidRPr="00431CB7" w:rsidRDefault="004A3278" w:rsidP="00802277">
            <w:pPr>
              <w:pStyle w:val="TableParagraph"/>
              <w:spacing w:line="232" w:lineRule="exact"/>
              <w:ind w:left="210" w:right="203"/>
              <w:jc w:val="center"/>
            </w:pPr>
            <w:r>
              <w:t>11 (3</w:t>
            </w:r>
            <w:r w:rsidR="00333FD3">
              <w:t>,</w:t>
            </w:r>
            <w:r>
              <w:t>2)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C55A4" w14:textId="77777777" w:rsidR="004A3278" w:rsidRPr="00431CB7" w:rsidRDefault="004A3278" w:rsidP="00802277">
            <w:pPr>
              <w:pStyle w:val="TableParagraph"/>
              <w:spacing w:line="232" w:lineRule="exact"/>
              <w:ind w:left="270" w:right="260"/>
              <w:jc w:val="center"/>
            </w:pPr>
            <w:r>
              <w:t>13 (7</w:t>
            </w:r>
            <w:r w:rsidR="00333FD3">
              <w:t>,</w:t>
            </w:r>
            <w:r>
              <w:t>6)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E35B1" w14:textId="77777777" w:rsidR="004A3278" w:rsidRDefault="004A3278" w:rsidP="00802277">
            <w:pPr>
              <w:pStyle w:val="TableParagraph"/>
              <w:spacing w:line="232" w:lineRule="exact"/>
              <w:ind w:left="361" w:right="351"/>
              <w:jc w:val="center"/>
            </w:pPr>
            <w:r>
              <w:t>4 (2</w:t>
            </w:r>
            <w:r w:rsidR="00333FD3">
              <w:t>,</w:t>
            </w:r>
            <w:r>
              <w:t>3)</w:t>
            </w:r>
          </w:p>
          <w:p w14:paraId="50EE9B38" w14:textId="77777777" w:rsidR="004A3278" w:rsidRPr="00431CB7" w:rsidRDefault="004A3278" w:rsidP="00802277">
            <w:pPr>
              <w:pStyle w:val="TableParagraph"/>
              <w:spacing w:line="232" w:lineRule="exact"/>
              <w:ind w:left="361" w:right="351"/>
              <w:jc w:val="center"/>
            </w:pPr>
          </w:p>
        </w:tc>
      </w:tr>
      <w:tr w:rsidR="00333FD3" w:rsidRPr="002B7DF0" w14:paraId="5DF52360" w14:textId="77777777" w:rsidTr="00581CE7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9F8C6" w14:textId="77777777" w:rsidR="00333FD3" w:rsidRPr="00333FD3" w:rsidRDefault="00333FD3" w:rsidP="004A3278">
            <w:pPr>
              <w:autoSpaceDE w:val="0"/>
              <w:autoSpaceDN w:val="0"/>
              <w:adjustRightInd w:val="0"/>
              <w:rPr>
                <w:i/>
                <w:iCs/>
                <w:szCs w:val="22"/>
              </w:rPr>
            </w:pPr>
            <w:r w:rsidRPr="00333FD3">
              <w:rPr>
                <w:i/>
                <w:iCs/>
                <w:szCs w:val="22"/>
              </w:rPr>
              <w:t>Časté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9C16F" w14:textId="77777777" w:rsidR="00333FD3" w:rsidRDefault="00333FD3" w:rsidP="00802277">
            <w:pPr>
              <w:pStyle w:val="TableParagraph"/>
              <w:spacing w:line="232" w:lineRule="exact"/>
              <w:ind w:left="412"/>
              <w:jc w:val="center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EA2C1" w14:textId="77777777" w:rsidR="00333FD3" w:rsidRDefault="00333FD3" w:rsidP="00802277">
            <w:pPr>
              <w:pStyle w:val="TableParagraph"/>
              <w:spacing w:line="232" w:lineRule="exact"/>
              <w:ind w:left="210" w:right="203"/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6A160" w14:textId="77777777" w:rsidR="00333FD3" w:rsidRDefault="00333FD3" w:rsidP="00802277">
            <w:pPr>
              <w:pStyle w:val="TableParagraph"/>
              <w:spacing w:line="232" w:lineRule="exact"/>
              <w:ind w:left="270" w:right="260"/>
              <w:jc w:val="center"/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9C2DB" w14:textId="77777777" w:rsidR="00333FD3" w:rsidRDefault="00333FD3" w:rsidP="00802277">
            <w:pPr>
              <w:pStyle w:val="TableParagraph"/>
              <w:spacing w:line="232" w:lineRule="exact"/>
              <w:ind w:left="361" w:right="351"/>
              <w:jc w:val="center"/>
            </w:pPr>
          </w:p>
        </w:tc>
      </w:tr>
      <w:tr w:rsidR="004A3278" w:rsidRPr="002B7DF0" w14:paraId="41F44B09" w14:textId="77777777" w:rsidTr="00581CE7">
        <w:trPr>
          <w:trHeight w:val="27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AEF38" w14:textId="77777777" w:rsidR="004A3278" w:rsidRPr="00843096" w:rsidRDefault="004A3278" w:rsidP="004A327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43096">
              <w:rPr>
                <w:szCs w:val="22"/>
              </w:rPr>
              <w:t xml:space="preserve">   Zvýšená hladina ALT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80CE9" w14:textId="77777777" w:rsidR="004A3278" w:rsidRPr="00431CB7" w:rsidRDefault="004A3278" w:rsidP="00802277">
            <w:pPr>
              <w:pStyle w:val="TableParagraph"/>
              <w:ind w:left="412"/>
              <w:jc w:val="center"/>
            </w:pPr>
            <w:r>
              <w:t>30 (8</w:t>
            </w:r>
            <w:r w:rsidR="00333FD3">
              <w:t>,</w:t>
            </w:r>
            <w:r>
              <w:t>7)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4311D" w14:textId="77777777" w:rsidR="004A3278" w:rsidRPr="00431CB7" w:rsidRDefault="004A3278" w:rsidP="00802277">
            <w:pPr>
              <w:pStyle w:val="TableParagraph"/>
              <w:ind w:left="210" w:right="203"/>
              <w:jc w:val="center"/>
            </w:pPr>
            <w:r>
              <w:t>7 (2</w:t>
            </w:r>
            <w:r w:rsidR="00333FD3">
              <w:t>,</w:t>
            </w:r>
            <w:r>
              <w:t>0)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D2A02" w14:textId="77777777" w:rsidR="004A3278" w:rsidRPr="00431CB7" w:rsidRDefault="004A3278" w:rsidP="00802277">
            <w:pPr>
              <w:pStyle w:val="TableParagraph"/>
              <w:ind w:left="270" w:right="260"/>
              <w:jc w:val="center"/>
            </w:pPr>
            <w:r>
              <w:t>10 (5</w:t>
            </w:r>
            <w:r w:rsidR="00333FD3">
              <w:t>,</w:t>
            </w:r>
            <w:r>
              <w:t>8)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16DF7" w14:textId="77777777" w:rsidR="004A3278" w:rsidRPr="00431CB7" w:rsidRDefault="004A3278" w:rsidP="00802277">
            <w:pPr>
              <w:pStyle w:val="TableParagraph"/>
              <w:ind w:left="8"/>
              <w:jc w:val="center"/>
            </w:pPr>
            <w:r>
              <w:t>1 (0</w:t>
            </w:r>
            <w:r w:rsidR="00333FD3">
              <w:t>,</w:t>
            </w:r>
            <w:r>
              <w:t>6)</w:t>
            </w:r>
          </w:p>
        </w:tc>
      </w:tr>
    </w:tbl>
    <w:p w14:paraId="53EF7BD9" w14:textId="77777777" w:rsidR="00EB0664" w:rsidRPr="00843096" w:rsidRDefault="00EB0664" w:rsidP="00843096">
      <w:pPr>
        <w:pStyle w:val="Default"/>
        <w:rPr>
          <w:sz w:val="20"/>
          <w:szCs w:val="20"/>
          <w:lang w:val="sk-SK"/>
        </w:rPr>
      </w:pPr>
      <w:r w:rsidRPr="00843096">
        <w:rPr>
          <w:color w:val="auto"/>
          <w:sz w:val="20"/>
          <w:szCs w:val="20"/>
          <w:lang w:val="sk-SK"/>
        </w:rPr>
        <w:t>ALT=</w:t>
      </w:r>
      <w:r w:rsidR="00D3058E" w:rsidRPr="00843096">
        <w:rPr>
          <w:rFonts w:eastAsia="MS Mincho"/>
          <w:color w:val="auto"/>
          <w:sz w:val="20"/>
          <w:szCs w:val="20"/>
          <w:lang w:val="sk-SK" w:eastAsia="sk-SK"/>
        </w:rPr>
        <w:t>alanínaminotransferáza</w:t>
      </w:r>
      <w:r w:rsidRPr="00843096">
        <w:rPr>
          <w:color w:val="auto"/>
          <w:sz w:val="20"/>
          <w:szCs w:val="20"/>
          <w:lang w:val="sk-SK"/>
        </w:rPr>
        <w:t>; AST=</w:t>
      </w:r>
      <w:r w:rsidR="00D3058E" w:rsidRPr="00843096">
        <w:rPr>
          <w:rFonts w:eastAsia="MS Mincho"/>
          <w:color w:val="auto"/>
          <w:sz w:val="20"/>
          <w:szCs w:val="20"/>
          <w:lang w:val="sk-SK" w:eastAsia="sk-SK"/>
        </w:rPr>
        <w:t>aspartátaminotransferáza</w:t>
      </w:r>
      <w:r w:rsidRPr="00843096">
        <w:rPr>
          <w:color w:val="auto"/>
          <w:sz w:val="20"/>
          <w:szCs w:val="20"/>
          <w:lang w:val="sk-SK"/>
        </w:rPr>
        <w:t>; N/n=</w:t>
      </w:r>
      <w:r w:rsidR="00D3058E" w:rsidRPr="00843096">
        <w:rPr>
          <w:color w:val="auto"/>
          <w:sz w:val="20"/>
          <w:szCs w:val="20"/>
          <w:lang w:val="sk-SK"/>
        </w:rPr>
        <w:t>počet pacientov</w:t>
      </w:r>
      <w:r w:rsidRPr="00843096">
        <w:rPr>
          <w:color w:val="auto"/>
          <w:sz w:val="20"/>
          <w:szCs w:val="20"/>
          <w:lang w:val="sk-SK"/>
        </w:rPr>
        <w:t>; N/A=n</w:t>
      </w:r>
      <w:r w:rsidR="00D3058E" w:rsidRPr="00843096">
        <w:rPr>
          <w:color w:val="auto"/>
          <w:sz w:val="20"/>
          <w:szCs w:val="20"/>
          <w:lang w:val="sk-SK"/>
        </w:rPr>
        <w:t>eaplikovateľné</w:t>
      </w:r>
      <w:r w:rsidRPr="00843096">
        <w:rPr>
          <w:color w:val="auto"/>
          <w:sz w:val="20"/>
          <w:szCs w:val="20"/>
          <w:lang w:val="sk-SK"/>
        </w:rPr>
        <w:t>.</w:t>
      </w:r>
    </w:p>
    <w:p w14:paraId="256F1D09" w14:textId="77777777" w:rsidR="00EB0664" w:rsidRPr="00843096" w:rsidRDefault="00EB0664" w:rsidP="00EB0664">
      <w:pPr>
        <w:tabs>
          <w:tab w:val="left" w:pos="720"/>
        </w:tabs>
        <w:rPr>
          <w:sz w:val="20"/>
        </w:rPr>
      </w:pPr>
      <w:r w:rsidRPr="00843096">
        <w:rPr>
          <w:sz w:val="20"/>
          <w:szCs w:val="20"/>
          <w:vertAlign w:val="superscript"/>
        </w:rPr>
        <w:t>a</w:t>
      </w:r>
      <w:r w:rsidRPr="00843096">
        <w:rPr>
          <w:sz w:val="20"/>
          <w:szCs w:val="20"/>
        </w:rPr>
        <w:t> </w:t>
      </w:r>
      <w:r w:rsidR="00A11168" w:rsidRPr="00843096">
        <w:rPr>
          <w:sz w:val="20"/>
          <w:szCs w:val="20"/>
        </w:rPr>
        <w:t>Preferované termíny</w:t>
      </w:r>
      <w:r w:rsidRPr="00843096">
        <w:rPr>
          <w:sz w:val="20"/>
          <w:szCs w:val="20"/>
        </w:rPr>
        <w:t xml:space="preserve"> (</w:t>
      </w:r>
      <w:r w:rsidR="00D03837" w:rsidRPr="00843096">
        <w:rPr>
          <w:sz w:val="20"/>
          <w:szCs w:val="20"/>
        </w:rPr>
        <w:t xml:space="preserve">Preferred Terms, </w:t>
      </w:r>
      <w:r w:rsidRPr="00843096">
        <w:rPr>
          <w:sz w:val="20"/>
          <w:szCs w:val="20"/>
        </w:rPr>
        <w:t xml:space="preserve">PTs) </w:t>
      </w:r>
      <w:r w:rsidR="00D3058E" w:rsidRPr="00843096">
        <w:rPr>
          <w:sz w:val="20"/>
          <w:szCs w:val="20"/>
        </w:rPr>
        <w:t>sú uvedené podľa</w:t>
      </w:r>
      <w:r w:rsidRPr="00843096">
        <w:rPr>
          <w:sz w:val="20"/>
          <w:szCs w:val="20"/>
        </w:rPr>
        <w:t xml:space="preserve"> MedDRA 17</w:t>
      </w:r>
      <w:r w:rsidRPr="00843096">
        <w:rPr>
          <w:sz w:val="20"/>
        </w:rPr>
        <w:t>.1.</w:t>
      </w:r>
    </w:p>
    <w:p w14:paraId="32B996A5" w14:textId="77777777" w:rsidR="00EB0664" w:rsidRPr="00843096" w:rsidRDefault="00EB0664" w:rsidP="00EB0664">
      <w:pPr>
        <w:tabs>
          <w:tab w:val="left" w:pos="720"/>
        </w:tabs>
        <w:rPr>
          <w:sz w:val="20"/>
        </w:rPr>
      </w:pPr>
      <w:r w:rsidRPr="00843096">
        <w:rPr>
          <w:sz w:val="20"/>
          <w:vertAlign w:val="superscript"/>
        </w:rPr>
        <w:t>b</w:t>
      </w:r>
      <w:r w:rsidRPr="00843096">
        <w:rPr>
          <w:sz w:val="20"/>
        </w:rPr>
        <w:t> In</w:t>
      </w:r>
      <w:r w:rsidR="00512816" w:rsidRPr="00843096">
        <w:rPr>
          <w:sz w:val="20"/>
        </w:rPr>
        <w:t xml:space="preserve">fekcie </w:t>
      </w:r>
      <w:r w:rsidR="00D03837" w:rsidRPr="00843096">
        <w:rPr>
          <w:sz w:val="20"/>
        </w:rPr>
        <w:t xml:space="preserve">zahŕňajú všetky </w:t>
      </w:r>
      <w:r w:rsidRPr="00843096">
        <w:rPr>
          <w:sz w:val="20"/>
        </w:rPr>
        <w:t>PTs</w:t>
      </w:r>
      <w:r w:rsidR="00D03837" w:rsidRPr="00843096">
        <w:rPr>
          <w:sz w:val="20"/>
        </w:rPr>
        <w:t>, ktoré sú súčasťou triedy orgánových systémov “Infekcie a nákazy”.</w:t>
      </w:r>
    </w:p>
    <w:p w14:paraId="14D51082" w14:textId="77777777" w:rsidR="00EB0664" w:rsidRPr="00843096" w:rsidRDefault="00EB0664" w:rsidP="00EB0664">
      <w:pPr>
        <w:tabs>
          <w:tab w:val="left" w:pos="720"/>
        </w:tabs>
        <w:rPr>
          <w:sz w:val="20"/>
        </w:rPr>
      </w:pPr>
      <w:r w:rsidRPr="00843096">
        <w:rPr>
          <w:sz w:val="20"/>
          <w:vertAlign w:val="superscript"/>
        </w:rPr>
        <w:t>c</w:t>
      </w:r>
      <w:r w:rsidRPr="00843096">
        <w:rPr>
          <w:sz w:val="20"/>
        </w:rPr>
        <w:t> Neutrop</w:t>
      </w:r>
      <w:r w:rsidR="00D03837" w:rsidRPr="00843096">
        <w:rPr>
          <w:sz w:val="20"/>
        </w:rPr>
        <w:t>é</w:t>
      </w:r>
      <w:r w:rsidRPr="00843096">
        <w:rPr>
          <w:sz w:val="20"/>
        </w:rPr>
        <w:t xml:space="preserve">nia </w:t>
      </w:r>
      <w:r w:rsidR="00D03837" w:rsidRPr="00843096">
        <w:rPr>
          <w:sz w:val="20"/>
        </w:rPr>
        <w:t xml:space="preserve">zahŕňa nasledujúce </w:t>
      </w:r>
      <w:r w:rsidR="00583232" w:rsidRPr="002B7DF0">
        <w:rPr>
          <w:sz w:val="20"/>
        </w:rPr>
        <w:t>PTs: neutropé</w:t>
      </w:r>
      <w:r w:rsidRPr="00843096">
        <w:rPr>
          <w:sz w:val="20"/>
        </w:rPr>
        <w:t xml:space="preserve">nia, </w:t>
      </w:r>
      <w:r w:rsidR="00D03837" w:rsidRPr="00843096">
        <w:rPr>
          <w:sz w:val="20"/>
        </w:rPr>
        <w:t>znížený počet neutrofilov</w:t>
      </w:r>
      <w:r w:rsidRPr="00843096">
        <w:rPr>
          <w:sz w:val="20"/>
        </w:rPr>
        <w:t>.</w:t>
      </w:r>
    </w:p>
    <w:p w14:paraId="4CE71987" w14:textId="77777777" w:rsidR="00EB0664" w:rsidRPr="00843096" w:rsidRDefault="00EB0664" w:rsidP="00EB0664">
      <w:pPr>
        <w:tabs>
          <w:tab w:val="left" w:pos="720"/>
        </w:tabs>
        <w:rPr>
          <w:sz w:val="20"/>
        </w:rPr>
      </w:pPr>
      <w:r w:rsidRPr="00843096">
        <w:rPr>
          <w:sz w:val="20"/>
          <w:vertAlign w:val="superscript"/>
        </w:rPr>
        <w:t>d</w:t>
      </w:r>
      <w:r w:rsidR="00D03837" w:rsidRPr="00843096">
        <w:rPr>
          <w:sz w:val="20"/>
        </w:rPr>
        <w:t> Leukopé</w:t>
      </w:r>
      <w:r w:rsidRPr="00843096">
        <w:rPr>
          <w:sz w:val="20"/>
        </w:rPr>
        <w:t xml:space="preserve">nia </w:t>
      </w:r>
      <w:r w:rsidR="00D03837" w:rsidRPr="00843096">
        <w:rPr>
          <w:sz w:val="20"/>
        </w:rPr>
        <w:t>zahŕňa nasledujúce PTs: leukopé</w:t>
      </w:r>
      <w:r w:rsidRPr="00843096">
        <w:rPr>
          <w:sz w:val="20"/>
        </w:rPr>
        <w:t xml:space="preserve">nia, </w:t>
      </w:r>
      <w:r w:rsidR="00D03837" w:rsidRPr="00843096">
        <w:rPr>
          <w:sz w:val="20"/>
        </w:rPr>
        <w:t>znížený počet bielych krviniek</w:t>
      </w:r>
      <w:r w:rsidRPr="00843096">
        <w:rPr>
          <w:sz w:val="20"/>
        </w:rPr>
        <w:t>.</w:t>
      </w:r>
    </w:p>
    <w:p w14:paraId="58CB22C3" w14:textId="77777777" w:rsidR="00EB0664" w:rsidRPr="00843096" w:rsidRDefault="00EB0664" w:rsidP="00EB0664">
      <w:pPr>
        <w:tabs>
          <w:tab w:val="left" w:pos="720"/>
        </w:tabs>
        <w:rPr>
          <w:sz w:val="20"/>
        </w:rPr>
      </w:pPr>
      <w:r w:rsidRPr="00843096">
        <w:rPr>
          <w:sz w:val="20"/>
          <w:vertAlign w:val="superscript"/>
        </w:rPr>
        <w:t>e</w:t>
      </w:r>
      <w:r w:rsidR="00583232" w:rsidRPr="002B7DF0">
        <w:rPr>
          <w:sz w:val="20"/>
        </w:rPr>
        <w:t> Ané</w:t>
      </w:r>
      <w:r w:rsidRPr="00843096">
        <w:rPr>
          <w:sz w:val="20"/>
        </w:rPr>
        <w:t xml:space="preserve">mia </w:t>
      </w:r>
      <w:r w:rsidR="00D03837" w:rsidRPr="00843096">
        <w:rPr>
          <w:sz w:val="20"/>
        </w:rPr>
        <w:t>zahŕňa nasledujúce PTs:</w:t>
      </w:r>
      <w:r w:rsidRPr="00843096">
        <w:rPr>
          <w:sz w:val="20"/>
        </w:rPr>
        <w:t xml:space="preserve"> </w:t>
      </w:r>
      <w:r w:rsidR="00A11168" w:rsidRPr="00843096">
        <w:rPr>
          <w:sz w:val="20"/>
        </w:rPr>
        <w:t>anémia</w:t>
      </w:r>
      <w:r w:rsidRPr="00843096">
        <w:rPr>
          <w:sz w:val="20"/>
        </w:rPr>
        <w:t xml:space="preserve">, </w:t>
      </w:r>
      <w:r w:rsidR="00D03837" w:rsidRPr="00843096">
        <w:rPr>
          <w:sz w:val="20"/>
        </w:rPr>
        <w:t>znížený hemoglobín</w:t>
      </w:r>
      <w:r w:rsidRPr="00843096">
        <w:rPr>
          <w:sz w:val="20"/>
        </w:rPr>
        <w:t xml:space="preserve">, </w:t>
      </w:r>
      <w:r w:rsidR="00D03837" w:rsidRPr="00843096">
        <w:rPr>
          <w:sz w:val="20"/>
        </w:rPr>
        <w:t>znížený hematokrit</w:t>
      </w:r>
      <w:r w:rsidRPr="00843096">
        <w:rPr>
          <w:sz w:val="20"/>
        </w:rPr>
        <w:t>.</w:t>
      </w:r>
    </w:p>
    <w:p w14:paraId="04018110" w14:textId="77777777" w:rsidR="00EB0664" w:rsidRPr="00843096" w:rsidRDefault="00EB0664" w:rsidP="00EB0664">
      <w:pPr>
        <w:tabs>
          <w:tab w:val="left" w:pos="720"/>
        </w:tabs>
        <w:rPr>
          <w:sz w:val="20"/>
        </w:rPr>
      </w:pPr>
      <w:r w:rsidRPr="00843096">
        <w:rPr>
          <w:sz w:val="20"/>
          <w:vertAlign w:val="superscript"/>
        </w:rPr>
        <w:t>f</w:t>
      </w:r>
      <w:r w:rsidR="00D03837" w:rsidRPr="00843096">
        <w:rPr>
          <w:sz w:val="20"/>
        </w:rPr>
        <w:t> Trombocytopé</w:t>
      </w:r>
      <w:r w:rsidRPr="00843096">
        <w:rPr>
          <w:sz w:val="20"/>
        </w:rPr>
        <w:t xml:space="preserve">nia </w:t>
      </w:r>
      <w:r w:rsidR="00D03837" w:rsidRPr="00843096">
        <w:rPr>
          <w:sz w:val="20"/>
        </w:rPr>
        <w:t>zahŕňa nasledujúce PTs: trombocyto</w:t>
      </w:r>
      <w:r w:rsidR="00583232" w:rsidRPr="002B7DF0">
        <w:rPr>
          <w:sz w:val="20"/>
        </w:rPr>
        <w:t>p</w:t>
      </w:r>
      <w:r w:rsidR="00D03837" w:rsidRPr="00843096">
        <w:rPr>
          <w:sz w:val="20"/>
        </w:rPr>
        <w:t>énia</w:t>
      </w:r>
      <w:r w:rsidRPr="00843096">
        <w:rPr>
          <w:sz w:val="20"/>
        </w:rPr>
        <w:t xml:space="preserve">, </w:t>
      </w:r>
      <w:r w:rsidR="00D03837" w:rsidRPr="00843096">
        <w:rPr>
          <w:sz w:val="20"/>
        </w:rPr>
        <w:t>znížený počet krvných doštičiek</w:t>
      </w:r>
      <w:r w:rsidRPr="00843096">
        <w:rPr>
          <w:sz w:val="20"/>
        </w:rPr>
        <w:t>.</w:t>
      </w:r>
    </w:p>
    <w:p w14:paraId="48C0FDB5" w14:textId="77777777" w:rsidR="00EB0664" w:rsidRPr="00843096" w:rsidRDefault="00EB0664" w:rsidP="00EB0664">
      <w:pPr>
        <w:tabs>
          <w:tab w:val="left" w:pos="720"/>
        </w:tabs>
        <w:rPr>
          <w:sz w:val="20"/>
        </w:rPr>
      </w:pPr>
      <w:r w:rsidRPr="00843096">
        <w:rPr>
          <w:sz w:val="20"/>
          <w:vertAlign w:val="superscript"/>
        </w:rPr>
        <w:t>g</w:t>
      </w:r>
      <w:r w:rsidRPr="00843096">
        <w:rPr>
          <w:sz w:val="20"/>
        </w:rPr>
        <w:t> Stomatit</w:t>
      </w:r>
      <w:r w:rsidR="00D03837" w:rsidRPr="00843096">
        <w:rPr>
          <w:sz w:val="20"/>
        </w:rPr>
        <w:t>ída</w:t>
      </w:r>
      <w:r w:rsidRPr="00843096">
        <w:rPr>
          <w:sz w:val="20"/>
        </w:rPr>
        <w:t xml:space="preserve"> </w:t>
      </w:r>
      <w:r w:rsidR="00D03837" w:rsidRPr="00843096">
        <w:rPr>
          <w:sz w:val="20"/>
        </w:rPr>
        <w:t xml:space="preserve">zahŕňa nasledujúce PTs: </w:t>
      </w:r>
      <w:r w:rsidR="008E6A86" w:rsidRPr="00843096">
        <w:rPr>
          <w:sz w:val="20"/>
        </w:rPr>
        <w:t xml:space="preserve">aftózna stomatitída, cheilitída, glositída, glosodýnia, </w:t>
      </w:r>
      <w:r w:rsidR="0053091A" w:rsidRPr="00843096">
        <w:rPr>
          <w:sz w:val="20"/>
        </w:rPr>
        <w:t>ulcerácia v </w:t>
      </w:r>
      <w:r w:rsidR="008E6A86" w:rsidRPr="00843096">
        <w:rPr>
          <w:sz w:val="20"/>
        </w:rPr>
        <w:t xml:space="preserve">ústach, </w:t>
      </w:r>
      <w:r w:rsidR="0053091A" w:rsidRPr="00843096">
        <w:rPr>
          <w:sz w:val="20"/>
        </w:rPr>
        <w:t>zápal sliznice, bolesť v ústach, orofaryngeálny diskomfort, orofaryngeálna bolesť, stomatitída</w:t>
      </w:r>
      <w:r w:rsidRPr="00843096">
        <w:rPr>
          <w:sz w:val="20"/>
        </w:rPr>
        <w:t>.</w:t>
      </w:r>
    </w:p>
    <w:p w14:paraId="2ED1D9C1" w14:textId="77777777" w:rsidR="00EB0664" w:rsidRPr="00843096" w:rsidRDefault="00EB0664" w:rsidP="00EB0664">
      <w:pPr>
        <w:outlineLvl w:val="0"/>
        <w:rPr>
          <w:u w:val="single"/>
        </w:rPr>
      </w:pPr>
      <w:r w:rsidRPr="00843096">
        <w:rPr>
          <w:sz w:val="20"/>
          <w:vertAlign w:val="superscript"/>
        </w:rPr>
        <w:t>h</w:t>
      </w:r>
      <w:r w:rsidRPr="00843096">
        <w:rPr>
          <w:sz w:val="20"/>
        </w:rPr>
        <w:t> </w:t>
      </w:r>
      <w:r w:rsidR="0053091A" w:rsidRPr="00843096">
        <w:rPr>
          <w:sz w:val="20"/>
        </w:rPr>
        <w:t>Vyrážka</w:t>
      </w:r>
      <w:r w:rsidRPr="00843096">
        <w:rPr>
          <w:sz w:val="20"/>
        </w:rPr>
        <w:t xml:space="preserve"> </w:t>
      </w:r>
      <w:r w:rsidR="00D03837" w:rsidRPr="00843096">
        <w:rPr>
          <w:sz w:val="20"/>
        </w:rPr>
        <w:t xml:space="preserve">zahŕňa nasledujúce PTs: </w:t>
      </w:r>
      <w:r w:rsidR="0053091A" w:rsidRPr="00843096">
        <w:rPr>
          <w:sz w:val="20"/>
        </w:rPr>
        <w:t>vyrážka, makulopapulárna vyrážka</w:t>
      </w:r>
      <w:r w:rsidRPr="00843096">
        <w:rPr>
          <w:sz w:val="20"/>
        </w:rPr>
        <w:t xml:space="preserve">, </w:t>
      </w:r>
      <w:r w:rsidR="0053091A" w:rsidRPr="00843096">
        <w:rPr>
          <w:sz w:val="20"/>
        </w:rPr>
        <w:t>svrbiaca vyrážka</w:t>
      </w:r>
      <w:r w:rsidRPr="00843096">
        <w:rPr>
          <w:sz w:val="20"/>
        </w:rPr>
        <w:t xml:space="preserve">, </w:t>
      </w:r>
      <w:r w:rsidR="00733049" w:rsidRPr="00843096">
        <w:rPr>
          <w:sz w:val="20"/>
        </w:rPr>
        <w:t>erytematózna vyrážka</w:t>
      </w:r>
      <w:r w:rsidRPr="00843096">
        <w:rPr>
          <w:sz w:val="20"/>
        </w:rPr>
        <w:t xml:space="preserve">, </w:t>
      </w:r>
      <w:r w:rsidR="00733049" w:rsidRPr="00843096">
        <w:rPr>
          <w:sz w:val="20"/>
        </w:rPr>
        <w:t>papulárna vyrážka</w:t>
      </w:r>
      <w:r w:rsidRPr="00843096">
        <w:rPr>
          <w:sz w:val="20"/>
        </w:rPr>
        <w:t xml:space="preserve">, </w:t>
      </w:r>
      <w:r w:rsidR="00733049" w:rsidRPr="00843096">
        <w:rPr>
          <w:sz w:val="20"/>
        </w:rPr>
        <w:t>dermatitída</w:t>
      </w:r>
      <w:r w:rsidRPr="00843096">
        <w:rPr>
          <w:sz w:val="20"/>
        </w:rPr>
        <w:t xml:space="preserve">, </w:t>
      </w:r>
      <w:r w:rsidR="00733049" w:rsidRPr="00843096">
        <w:rPr>
          <w:sz w:val="20"/>
        </w:rPr>
        <w:t>akneiformná dermatitída</w:t>
      </w:r>
      <w:r w:rsidRPr="00843096">
        <w:rPr>
          <w:sz w:val="20"/>
        </w:rPr>
        <w:t xml:space="preserve">, </w:t>
      </w:r>
      <w:r w:rsidR="00733049" w:rsidRPr="00843096">
        <w:rPr>
          <w:sz w:val="20"/>
        </w:rPr>
        <w:t>toxická kožná erupcia.</w:t>
      </w:r>
    </w:p>
    <w:p w14:paraId="439B8227" w14:textId="77777777" w:rsidR="002F3AAD" w:rsidRPr="00843096" w:rsidRDefault="002F3AAD" w:rsidP="00EB0664">
      <w:pPr>
        <w:outlineLvl w:val="0"/>
        <w:rPr>
          <w:u w:val="single"/>
        </w:rPr>
      </w:pPr>
    </w:p>
    <w:p w14:paraId="3FDCDF1F" w14:textId="77777777" w:rsidR="00733049" w:rsidRPr="002B7DF0" w:rsidRDefault="00733049" w:rsidP="00733049">
      <w:pPr>
        <w:keepNext/>
        <w:autoSpaceDE w:val="0"/>
        <w:autoSpaceDN w:val="0"/>
        <w:adjustRightInd w:val="0"/>
        <w:rPr>
          <w:szCs w:val="22"/>
          <w:u w:val="single"/>
        </w:rPr>
      </w:pPr>
      <w:r w:rsidRPr="002B7DF0">
        <w:rPr>
          <w:szCs w:val="22"/>
          <w:u w:val="single"/>
        </w:rPr>
        <w:t>Popis vybraných nežiaducich reakcií</w:t>
      </w:r>
    </w:p>
    <w:p w14:paraId="176870A5" w14:textId="77777777" w:rsidR="00EB0664" w:rsidRPr="00843096" w:rsidRDefault="00EB0664" w:rsidP="00843096">
      <w:pPr>
        <w:keepNext/>
        <w:outlineLvl w:val="0"/>
        <w:rPr>
          <w:i/>
        </w:rPr>
      </w:pPr>
      <w:r w:rsidRPr="00843096">
        <w:rPr>
          <w:i/>
        </w:rPr>
        <w:t>Neutrop</w:t>
      </w:r>
      <w:r w:rsidR="00733049" w:rsidRPr="00843096">
        <w:rPr>
          <w:i/>
        </w:rPr>
        <w:t>é</w:t>
      </w:r>
      <w:r w:rsidRPr="00843096">
        <w:rPr>
          <w:i/>
        </w:rPr>
        <w:t>nia</w:t>
      </w:r>
    </w:p>
    <w:p w14:paraId="1CB62F41" w14:textId="77777777" w:rsidR="00EB0664" w:rsidRDefault="00C46910" w:rsidP="00EB0664">
      <w:pPr>
        <w:outlineLvl w:val="0"/>
      </w:pPr>
      <w:r w:rsidRPr="00843096">
        <w:t>U paciento</w:t>
      </w:r>
      <w:r w:rsidR="00A11168" w:rsidRPr="00843096">
        <w:t>k, ktoré</w:t>
      </w:r>
      <w:r w:rsidRPr="00843096">
        <w:t xml:space="preserve"> </w:t>
      </w:r>
      <w:r w:rsidR="00EB21E5" w:rsidRPr="00843096">
        <w:t xml:space="preserve">v štúdii PALOMA3 dostávali </w:t>
      </w:r>
      <w:r w:rsidR="00EB0664" w:rsidRPr="00843096">
        <w:t xml:space="preserve">fulvestrant </w:t>
      </w:r>
      <w:r w:rsidR="00EB21E5" w:rsidRPr="00843096">
        <w:t>v kombinácii s </w:t>
      </w:r>
      <w:r w:rsidR="002067FE" w:rsidRPr="00843096">
        <w:t>palbocik</w:t>
      </w:r>
      <w:r w:rsidR="00EB0664" w:rsidRPr="00843096">
        <w:t>lib</w:t>
      </w:r>
      <w:r w:rsidR="00EB21E5" w:rsidRPr="00843096">
        <w:t>om</w:t>
      </w:r>
      <w:r w:rsidR="00EB0664" w:rsidRPr="00843096">
        <w:t xml:space="preserve"> </w:t>
      </w:r>
      <w:r w:rsidR="00EB21E5" w:rsidRPr="00843096">
        <w:t>sa neutropé</w:t>
      </w:r>
      <w:r w:rsidR="00EB0664" w:rsidRPr="00843096">
        <w:t xml:space="preserve">nia </w:t>
      </w:r>
      <w:r w:rsidR="00EB21E5" w:rsidRPr="00843096">
        <w:t>akéhokoľvek stupňa hlásila u 2</w:t>
      </w:r>
      <w:r w:rsidR="00581CE7">
        <w:t>90</w:t>
      </w:r>
      <w:r w:rsidR="00EB21E5" w:rsidRPr="00843096">
        <w:t xml:space="preserve"> (8</w:t>
      </w:r>
      <w:r w:rsidR="00581CE7">
        <w:t>4,1</w:t>
      </w:r>
      <w:r w:rsidR="00EB21E5" w:rsidRPr="00843096">
        <w:t> </w:t>
      </w:r>
      <w:r w:rsidR="00EB0664" w:rsidRPr="00843096">
        <w:t>%) pa</w:t>
      </w:r>
      <w:r w:rsidR="00EB21E5" w:rsidRPr="00843096">
        <w:t>ciento</w:t>
      </w:r>
      <w:r w:rsidR="00A11168" w:rsidRPr="00843096">
        <w:t>k</w:t>
      </w:r>
      <w:r w:rsidR="00EB21E5" w:rsidRPr="00843096">
        <w:t>, neutropénia stupňa 3 sa hlásila u </w:t>
      </w:r>
      <w:r w:rsidR="00581CE7">
        <w:t>200</w:t>
      </w:r>
      <w:r w:rsidR="00EB21E5" w:rsidRPr="00843096">
        <w:t xml:space="preserve"> (5</w:t>
      </w:r>
      <w:r w:rsidR="00581CE7">
        <w:t>8,0</w:t>
      </w:r>
      <w:r w:rsidR="00EB21E5" w:rsidRPr="00843096">
        <w:t> </w:t>
      </w:r>
      <w:r w:rsidR="00EB0664" w:rsidRPr="00843096">
        <w:t>%) pa</w:t>
      </w:r>
      <w:r w:rsidR="00EB21E5" w:rsidRPr="00843096">
        <w:t>ciento</w:t>
      </w:r>
      <w:r w:rsidR="00A11168" w:rsidRPr="00843096">
        <w:t>k</w:t>
      </w:r>
      <w:r w:rsidR="00EB21E5" w:rsidRPr="00843096">
        <w:t xml:space="preserve"> a neutropénia stupňa 4</w:t>
      </w:r>
      <w:r w:rsidR="00A11168" w:rsidRPr="00843096">
        <w:t xml:space="preserve"> </w:t>
      </w:r>
      <w:r w:rsidR="00EB21E5" w:rsidRPr="00843096">
        <w:t>sa hlásila u </w:t>
      </w:r>
      <w:r w:rsidR="00581CE7">
        <w:t>40</w:t>
      </w:r>
      <w:r w:rsidR="00EB21E5" w:rsidRPr="00843096">
        <w:t xml:space="preserve"> (1</w:t>
      </w:r>
      <w:r w:rsidR="00581CE7">
        <w:t>1</w:t>
      </w:r>
      <w:r w:rsidR="00EB21E5" w:rsidRPr="00843096">
        <w:t>,</w:t>
      </w:r>
      <w:r w:rsidR="00581CE7">
        <w:t>6</w:t>
      </w:r>
      <w:r w:rsidR="00EB21E5" w:rsidRPr="00843096">
        <w:t> </w:t>
      </w:r>
      <w:r w:rsidR="00EB0664" w:rsidRPr="00843096">
        <w:t>%) pa</w:t>
      </w:r>
      <w:r w:rsidR="00EB21E5" w:rsidRPr="00843096">
        <w:t>ciento</w:t>
      </w:r>
      <w:r w:rsidR="00A11168" w:rsidRPr="00843096">
        <w:t>k</w:t>
      </w:r>
      <w:r w:rsidR="00EB0664" w:rsidRPr="00843096">
        <w:t xml:space="preserve">. </w:t>
      </w:r>
      <w:r w:rsidR="00EB21E5" w:rsidRPr="00843096">
        <w:t>V skupine s </w:t>
      </w:r>
      <w:r w:rsidR="00EB0664" w:rsidRPr="00843096">
        <w:t>fulvestrant</w:t>
      </w:r>
      <w:r w:rsidR="00EB21E5" w:rsidRPr="00843096">
        <w:t>om</w:t>
      </w:r>
      <w:r w:rsidR="00EB0664" w:rsidRPr="00843096">
        <w:t xml:space="preserve"> + placebo (n=172)</w:t>
      </w:r>
      <w:r w:rsidR="00EB21E5" w:rsidRPr="00843096">
        <w:t xml:space="preserve"> sa neutropé</w:t>
      </w:r>
      <w:r w:rsidR="00EB0664" w:rsidRPr="00843096">
        <w:t xml:space="preserve">nia </w:t>
      </w:r>
      <w:r w:rsidR="00EB21E5" w:rsidRPr="00843096">
        <w:t>akéhokoľvek stupňa hlásila u </w:t>
      </w:r>
      <w:r w:rsidR="00581CE7">
        <w:t>6</w:t>
      </w:r>
      <w:r w:rsidR="00EB0664" w:rsidRPr="00843096">
        <w:t xml:space="preserve"> (</w:t>
      </w:r>
      <w:r w:rsidR="00581CE7">
        <w:t>3,5</w:t>
      </w:r>
      <w:r w:rsidR="00EB21E5" w:rsidRPr="00843096">
        <w:t> </w:t>
      </w:r>
      <w:r w:rsidR="00EB0664" w:rsidRPr="00843096">
        <w:t>%) pa</w:t>
      </w:r>
      <w:r w:rsidR="00EB21E5" w:rsidRPr="00843096">
        <w:t>ciento</w:t>
      </w:r>
      <w:r w:rsidR="00A11168" w:rsidRPr="00843096">
        <w:t>k</w:t>
      </w:r>
      <w:r w:rsidR="00EB0664" w:rsidRPr="00843096">
        <w:t xml:space="preserve">. </w:t>
      </w:r>
      <w:r w:rsidR="00EB21E5" w:rsidRPr="00843096">
        <w:t xml:space="preserve">V skupine s fulvestrantom + placebo sa nehlásila žiadna neutropénia stupňa </w:t>
      </w:r>
      <w:r w:rsidR="00581CE7">
        <w:t>3 a </w:t>
      </w:r>
      <w:r w:rsidR="00EB21E5" w:rsidRPr="00843096">
        <w:t>4</w:t>
      </w:r>
      <w:r w:rsidR="00EB0664" w:rsidRPr="00843096">
        <w:t>.</w:t>
      </w:r>
    </w:p>
    <w:p w14:paraId="143F84C4" w14:textId="77777777" w:rsidR="00581CE7" w:rsidRPr="00843096" w:rsidRDefault="00581CE7" w:rsidP="00EB0664">
      <w:pPr>
        <w:outlineLvl w:val="0"/>
      </w:pPr>
    </w:p>
    <w:p w14:paraId="63D516DD" w14:textId="77777777" w:rsidR="00EB0664" w:rsidRPr="00843096" w:rsidRDefault="00EB21E5" w:rsidP="00EB0664">
      <w:r w:rsidRPr="00843096">
        <w:t>U paciento</w:t>
      </w:r>
      <w:r w:rsidR="00A11168" w:rsidRPr="00843096">
        <w:t>k</w:t>
      </w:r>
      <w:r w:rsidRPr="00843096">
        <w:t xml:space="preserve"> dostávajúcich </w:t>
      </w:r>
      <w:r w:rsidR="00EB0664" w:rsidRPr="00843096">
        <w:t xml:space="preserve">fulvestrant </w:t>
      </w:r>
      <w:r w:rsidRPr="00843096">
        <w:t>v kombinácii s p</w:t>
      </w:r>
      <w:r w:rsidR="002067FE" w:rsidRPr="00843096">
        <w:t>albocik</w:t>
      </w:r>
      <w:r w:rsidR="00EB0664" w:rsidRPr="00843096">
        <w:t>lib</w:t>
      </w:r>
      <w:r w:rsidRPr="00843096">
        <w:t>om bol medián času do prvej epizódy neutropénie akéhokoľvek stupňa</w:t>
      </w:r>
      <w:r w:rsidR="00EB0664" w:rsidRPr="00843096">
        <w:t xml:space="preserve"> 15 d</w:t>
      </w:r>
      <w:r w:rsidRPr="00843096">
        <w:t>ní</w:t>
      </w:r>
      <w:r w:rsidR="00EB0664" w:rsidRPr="00843096">
        <w:t xml:space="preserve"> (r</w:t>
      </w:r>
      <w:r w:rsidRPr="00843096">
        <w:t>ozsah</w:t>
      </w:r>
      <w:r w:rsidR="00EB0664" w:rsidRPr="00843096">
        <w:t>: 13</w:t>
      </w:r>
      <w:r w:rsidRPr="00843096">
        <w:t> </w:t>
      </w:r>
      <w:r w:rsidR="00581CE7">
        <w:t>–</w:t>
      </w:r>
      <w:r w:rsidRPr="00843096">
        <w:t> </w:t>
      </w:r>
      <w:r w:rsidR="00581CE7">
        <w:t>512 dní</w:t>
      </w:r>
      <w:r w:rsidR="00EB0664" w:rsidRPr="00843096">
        <w:t>) a</w:t>
      </w:r>
      <w:r w:rsidR="002B7DF0">
        <w:t> </w:t>
      </w:r>
      <w:r w:rsidRPr="00843096">
        <w:t xml:space="preserve">medián </w:t>
      </w:r>
      <w:r w:rsidR="00583232" w:rsidRPr="002B7DF0">
        <w:t>trvania neutropénie</w:t>
      </w:r>
      <w:r w:rsidRPr="00843096">
        <w:t xml:space="preserve"> stupňa</w:t>
      </w:r>
      <w:r w:rsidR="00EB0664" w:rsidRPr="00843096">
        <w:t xml:space="preserve"> ≥</w:t>
      </w:r>
      <w:r w:rsidRPr="00843096">
        <w:t> </w:t>
      </w:r>
      <w:r w:rsidR="00EB0664" w:rsidRPr="00843096">
        <w:t xml:space="preserve">3 </w:t>
      </w:r>
      <w:r w:rsidRPr="00843096">
        <w:t xml:space="preserve">bol </w:t>
      </w:r>
      <w:r w:rsidR="00581CE7">
        <w:t>16</w:t>
      </w:r>
      <w:r w:rsidR="00EB0664" w:rsidRPr="00843096">
        <w:t xml:space="preserve"> d</w:t>
      </w:r>
      <w:r w:rsidRPr="00843096">
        <w:t>ní</w:t>
      </w:r>
      <w:r w:rsidR="00EB0664" w:rsidRPr="00843096">
        <w:t>. Febril</w:t>
      </w:r>
      <w:r w:rsidRPr="00843096">
        <w:t>ná neutropé</w:t>
      </w:r>
      <w:r w:rsidR="00EB0664" w:rsidRPr="00843096">
        <w:t xml:space="preserve">nia </w:t>
      </w:r>
      <w:r w:rsidRPr="00843096">
        <w:t>sa hlásila u</w:t>
      </w:r>
      <w:r w:rsidR="00581CE7">
        <w:t> 3 (</w:t>
      </w:r>
      <w:r w:rsidRPr="00843096">
        <w:t>0,</w:t>
      </w:r>
      <w:r w:rsidR="00EB0664" w:rsidRPr="00843096">
        <w:t>9</w:t>
      </w:r>
      <w:r w:rsidRPr="00843096">
        <w:t> </w:t>
      </w:r>
      <w:r w:rsidR="00EB0664" w:rsidRPr="00843096">
        <w:t>%</w:t>
      </w:r>
      <w:r w:rsidR="00581CE7">
        <w:t>)</w:t>
      </w:r>
      <w:r w:rsidR="00EB0664" w:rsidRPr="00843096">
        <w:t xml:space="preserve"> </w:t>
      </w:r>
      <w:r w:rsidRPr="00843096">
        <w:t>paciento</w:t>
      </w:r>
      <w:r w:rsidR="00A11168" w:rsidRPr="00843096">
        <w:t>k</w:t>
      </w:r>
      <w:r w:rsidRPr="00843096">
        <w:t xml:space="preserve"> dostávajúcich </w:t>
      </w:r>
      <w:r w:rsidR="00EB0664" w:rsidRPr="00843096">
        <w:t xml:space="preserve">fulvestrant </w:t>
      </w:r>
      <w:r w:rsidRPr="00843096">
        <w:t>v kombinácii s </w:t>
      </w:r>
      <w:r w:rsidR="002067FE" w:rsidRPr="00843096">
        <w:t>palbocik</w:t>
      </w:r>
      <w:r w:rsidR="00EB0664" w:rsidRPr="00843096">
        <w:t>lib</w:t>
      </w:r>
      <w:r w:rsidRPr="00843096">
        <w:t>om</w:t>
      </w:r>
      <w:r w:rsidR="00EB0664" w:rsidRPr="00843096">
        <w:t>.</w:t>
      </w:r>
    </w:p>
    <w:p w14:paraId="00DAF6F4" w14:textId="77777777" w:rsidR="006C7BCA" w:rsidRPr="002B7DF0" w:rsidRDefault="006C7BCA" w:rsidP="008F61ED">
      <w:pPr>
        <w:autoSpaceDE w:val="0"/>
        <w:autoSpaceDN w:val="0"/>
        <w:adjustRightInd w:val="0"/>
        <w:rPr>
          <w:szCs w:val="22"/>
        </w:rPr>
      </w:pPr>
    </w:p>
    <w:p w14:paraId="6B4099DF" w14:textId="77777777" w:rsidR="00A018BB" w:rsidRPr="002B7DF0" w:rsidRDefault="00A018BB" w:rsidP="00DC0162">
      <w:pPr>
        <w:keepNext/>
        <w:autoSpaceDE w:val="0"/>
        <w:autoSpaceDN w:val="0"/>
        <w:adjustRightInd w:val="0"/>
        <w:rPr>
          <w:szCs w:val="22"/>
          <w:u w:val="single"/>
        </w:rPr>
      </w:pPr>
      <w:r w:rsidRPr="002B7DF0">
        <w:rPr>
          <w:szCs w:val="22"/>
          <w:u w:val="single"/>
        </w:rPr>
        <w:t>Hlásenie podozrení na nežiaduce reakcie</w:t>
      </w:r>
    </w:p>
    <w:p w14:paraId="285BF8CD" w14:textId="77777777" w:rsidR="00A018BB" w:rsidRPr="002B7DF0" w:rsidRDefault="00A018BB" w:rsidP="008F61ED">
      <w:pPr>
        <w:autoSpaceDE w:val="0"/>
        <w:autoSpaceDN w:val="0"/>
        <w:adjustRightInd w:val="0"/>
        <w:rPr>
          <w:szCs w:val="22"/>
        </w:rPr>
      </w:pPr>
      <w:r w:rsidRPr="002B7DF0">
        <w:rPr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E34DB1" w:rsidRPr="002B7DF0">
        <w:rPr>
          <w:szCs w:val="22"/>
        </w:rPr>
        <w:t>na</w:t>
      </w:r>
      <w:r w:rsidRPr="002B7DF0">
        <w:rPr>
          <w:szCs w:val="22"/>
        </w:rPr>
        <w:t xml:space="preserve"> </w:t>
      </w:r>
      <w:r w:rsidRPr="00843096">
        <w:rPr>
          <w:highlight w:val="lightGray"/>
        </w:rPr>
        <w:t xml:space="preserve">národné </w:t>
      </w:r>
      <w:r w:rsidR="00E34DB1" w:rsidRPr="00843096">
        <w:rPr>
          <w:highlight w:val="lightGray"/>
        </w:rPr>
        <w:t xml:space="preserve">centrum </w:t>
      </w:r>
      <w:r w:rsidRPr="00843096">
        <w:rPr>
          <w:highlight w:val="lightGray"/>
        </w:rPr>
        <w:t>hlásenia uvedené v </w:t>
      </w:r>
      <w:hyperlink r:id="rId8">
        <w:r w:rsidR="00020164" w:rsidRPr="00843096">
          <w:rPr>
            <w:rStyle w:val="Hypertextovprepojenie"/>
            <w:color w:val="auto"/>
            <w:highlight w:val="lightGray"/>
          </w:rPr>
          <w:t>Prílohe V</w:t>
        </w:r>
      </w:hyperlink>
      <w:r w:rsidRPr="002B7DF0">
        <w:rPr>
          <w:szCs w:val="22"/>
        </w:rPr>
        <w:t>.</w:t>
      </w:r>
    </w:p>
    <w:p w14:paraId="6B6487FE" w14:textId="77777777" w:rsidR="007A1F34" w:rsidRPr="002B7DF0" w:rsidRDefault="007A1F34" w:rsidP="008F61ED">
      <w:pPr>
        <w:rPr>
          <w:rFonts w:eastAsia="Arial Unicode MS"/>
          <w:szCs w:val="22"/>
          <w:lang w:eastAsia="ja-JP"/>
        </w:rPr>
      </w:pPr>
    </w:p>
    <w:p w14:paraId="0AC20BF8" w14:textId="77777777" w:rsidR="007B6D16" w:rsidRPr="002B7DF0" w:rsidRDefault="007B6D16" w:rsidP="00DC0162">
      <w:pPr>
        <w:keepNext/>
        <w:tabs>
          <w:tab w:val="left" w:pos="567"/>
        </w:tabs>
        <w:rPr>
          <w:b/>
          <w:bCs/>
          <w:szCs w:val="22"/>
        </w:rPr>
      </w:pPr>
      <w:r w:rsidRPr="002B7DF0">
        <w:rPr>
          <w:b/>
          <w:bCs/>
          <w:szCs w:val="22"/>
        </w:rPr>
        <w:t>4.9</w:t>
      </w:r>
      <w:r w:rsidRPr="002B7DF0">
        <w:rPr>
          <w:b/>
          <w:bCs/>
          <w:szCs w:val="22"/>
        </w:rPr>
        <w:tab/>
        <w:t>Predávkovanie</w:t>
      </w:r>
    </w:p>
    <w:p w14:paraId="5151E3C3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4D9B924C" w14:textId="77777777" w:rsidR="007B6D16" w:rsidRPr="002B7DF0" w:rsidRDefault="00105F93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Sú známe jednotlivé hlásenia predávkovania </w:t>
      </w:r>
      <w:r w:rsidR="00581CE7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 xml:space="preserve">om </w:t>
      </w:r>
      <w:r w:rsidR="007B6D16" w:rsidRPr="002B7DF0">
        <w:rPr>
          <w:rFonts w:eastAsia="Arial Unicode MS"/>
          <w:szCs w:val="22"/>
        </w:rPr>
        <w:t>u</w:t>
      </w:r>
      <w:r w:rsidR="00067F88" w:rsidRPr="002B7DF0">
        <w:rPr>
          <w:rFonts w:eastAsia="Arial Unicode MS"/>
          <w:szCs w:val="22"/>
        </w:rPr>
        <w:t> </w:t>
      </w:r>
      <w:r w:rsidR="007B6D16" w:rsidRPr="002B7DF0">
        <w:rPr>
          <w:rFonts w:eastAsia="Arial Unicode MS"/>
          <w:szCs w:val="22"/>
        </w:rPr>
        <w:t xml:space="preserve">ľudí. </w:t>
      </w:r>
      <w:r w:rsidRPr="002B7DF0">
        <w:rPr>
          <w:rFonts w:eastAsia="Arial Unicode MS"/>
          <w:szCs w:val="22"/>
        </w:rPr>
        <w:t xml:space="preserve">V prípade predávkovania sa odporúča symptomatická podporná liečba. </w:t>
      </w:r>
      <w:r w:rsidR="00690E90" w:rsidRPr="002B7DF0">
        <w:rPr>
          <w:rFonts w:eastAsia="Arial Unicode MS"/>
          <w:szCs w:val="22"/>
        </w:rPr>
        <w:t>Štúdie</w:t>
      </w:r>
      <w:r w:rsidR="007B6D16" w:rsidRPr="002B7DF0">
        <w:rPr>
          <w:rFonts w:eastAsia="Arial Unicode MS"/>
          <w:szCs w:val="22"/>
        </w:rPr>
        <w:t xml:space="preserve"> na zvieratách udávajú, že okrem účinkov priamo alebo nepriamo spojených s</w:t>
      </w:r>
      <w:r w:rsidR="00067F88" w:rsidRPr="002B7DF0">
        <w:rPr>
          <w:rFonts w:eastAsia="Arial Unicode MS"/>
          <w:szCs w:val="22"/>
        </w:rPr>
        <w:t> </w:t>
      </w:r>
      <w:r w:rsidR="007B6D16" w:rsidRPr="002B7DF0">
        <w:rPr>
          <w:rFonts w:eastAsia="Arial Unicode MS"/>
          <w:szCs w:val="22"/>
        </w:rPr>
        <w:t>antiestrogénnou aktivitou, sa pri vyšších dávkach fulvestrantu nepreukázali žiadne iné účinky (pozri časť</w:t>
      </w:r>
      <w:r w:rsidR="00067F88" w:rsidRPr="002B7DF0">
        <w:rPr>
          <w:rFonts w:eastAsia="Arial Unicode MS"/>
          <w:szCs w:val="22"/>
        </w:rPr>
        <w:t xml:space="preserve"> </w:t>
      </w:r>
      <w:r w:rsidR="007B6D16" w:rsidRPr="002B7DF0">
        <w:rPr>
          <w:rFonts w:eastAsia="Arial Unicode MS"/>
          <w:szCs w:val="22"/>
        </w:rPr>
        <w:t>5.3).</w:t>
      </w:r>
    </w:p>
    <w:p w14:paraId="64483B02" w14:textId="77777777" w:rsidR="007B6D16" w:rsidRPr="002B7DF0" w:rsidRDefault="007B6D16" w:rsidP="008F61ED">
      <w:pPr>
        <w:rPr>
          <w:rFonts w:eastAsia="Arial Unicode MS"/>
          <w:b/>
          <w:szCs w:val="22"/>
          <w:lang w:eastAsia="ja-JP"/>
        </w:rPr>
      </w:pPr>
    </w:p>
    <w:p w14:paraId="420CADEB" w14:textId="77777777" w:rsidR="007B6D16" w:rsidRPr="002B7DF0" w:rsidRDefault="007B6D16" w:rsidP="008F61ED">
      <w:pPr>
        <w:rPr>
          <w:rFonts w:eastAsia="Arial Unicode MS"/>
          <w:b/>
          <w:szCs w:val="22"/>
          <w:lang w:eastAsia="ja-JP"/>
        </w:rPr>
      </w:pPr>
    </w:p>
    <w:p w14:paraId="7B78E350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lastRenderedPageBreak/>
        <w:t>5.</w:t>
      </w:r>
      <w:r w:rsidRPr="002B7DF0">
        <w:rPr>
          <w:rFonts w:eastAsia="Arial Unicode MS"/>
          <w:b/>
          <w:szCs w:val="22"/>
        </w:rPr>
        <w:tab/>
        <w:t>FARMAKOLOGICKÉ VLASTNOSTI</w:t>
      </w:r>
    </w:p>
    <w:p w14:paraId="67B5772F" w14:textId="77777777" w:rsidR="007B6D16" w:rsidRPr="002B7DF0" w:rsidRDefault="007B6D16" w:rsidP="00DC0162">
      <w:pPr>
        <w:keepNext/>
        <w:rPr>
          <w:rFonts w:eastAsia="Arial Unicode MS"/>
          <w:bCs/>
          <w:szCs w:val="22"/>
        </w:rPr>
      </w:pPr>
    </w:p>
    <w:p w14:paraId="37AA417B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5.1</w:t>
      </w:r>
      <w:r w:rsidRPr="002B7DF0">
        <w:rPr>
          <w:rFonts w:eastAsia="Arial Unicode MS"/>
          <w:b/>
          <w:szCs w:val="22"/>
        </w:rPr>
        <w:tab/>
        <w:t>Farmakodynamické vlastnosti</w:t>
      </w:r>
    </w:p>
    <w:p w14:paraId="199EEBBF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00C6AC9F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Farmakoterapeutická skupina: Endokrinn</w:t>
      </w:r>
      <w:r w:rsidRPr="002B7DF0">
        <w:rPr>
          <w:szCs w:val="22"/>
        </w:rPr>
        <w:t>á</w:t>
      </w:r>
      <w:r w:rsidRPr="002B7DF0">
        <w:rPr>
          <w:rFonts w:eastAsia="Arial Unicode MS"/>
          <w:szCs w:val="22"/>
        </w:rPr>
        <w:t xml:space="preserve"> liečba, </w:t>
      </w:r>
      <w:r w:rsidR="00DE476C" w:rsidRPr="002B7DF0">
        <w:rPr>
          <w:rFonts w:eastAsia="Arial Unicode MS"/>
          <w:szCs w:val="22"/>
        </w:rPr>
        <w:t>Antiestrogény, ATC kód: L02BA03</w:t>
      </w:r>
    </w:p>
    <w:p w14:paraId="60D90602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00C8680D" w14:textId="77777777" w:rsidR="007B6D16" w:rsidRPr="002B7DF0" w:rsidRDefault="008C3307" w:rsidP="00DC0162">
      <w:pPr>
        <w:keepNext/>
        <w:rPr>
          <w:rFonts w:eastAsia="Arial Unicode MS"/>
          <w:szCs w:val="22"/>
          <w:u w:val="single"/>
        </w:rPr>
      </w:pPr>
      <w:r w:rsidRPr="002B7DF0">
        <w:rPr>
          <w:szCs w:val="22"/>
          <w:u w:val="single"/>
        </w:rPr>
        <w:t>Mechanizmus</w:t>
      </w:r>
      <w:r w:rsidR="007B6D16" w:rsidRPr="002B7DF0">
        <w:rPr>
          <w:szCs w:val="22"/>
          <w:u w:val="single"/>
        </w:rPr>
        <w:t xml:space="preserve"> </w:t>
      </w:r>
      <w:r w:rsidR="007B6D16" w:rsidRPr="002B7DF0">
        <w:rPr>
          <w:rFonts w:eastAsia="Arial Unicode MS"/>
          <w:szCs w:val="22"/>
          <w:u w:val="single"/>
        </w:rPr>
        <w:t>účinku</w:t>
      </w:r>
      <w:r w:rsidR="007B6D16" w:rsidRPr="002B7DF0">
        <w:rPr>
          <w:rFonts w:eastAsia="Arial Unicode MS"/>
          <w:szCs w:val="22"/>
          <w:u w:val="single"/>
          <w:shd w:val="clear" w:color="auto" w:fill="FFFFFF"/>
        </w:rPr>
        <w:t xml:space="preserve"> </w:t>
      </w:r>
      <w:r w:rsidR="007B6D16" w:rsidRPr="002B7DF0">
        <w:rPr>
          <w:rFonts w:eastAsia="Arial Unicode MS"/>
          <w:szCs w:val="22"/>
          <w:u w:val="single"/>
        </w:rPr>
        <w:t>a</w:t>
      </w:r>
      <w:r w:rsidR="00340695" w:rsidRPr="002B7DF0">
        <w:rPr>
          <w:rFonts w:eastAsia="Arial Unicode MS"/>
          <w:szCs w:val="22"/>
          <w:u w:val="single"/>
        </w:rPr>
        <w:t> </w:t>
      </w:r>
      <w:r w:rsidR="007B6D16" w:rsidRPr="002B7DF0">
        <w:rPr>
          <w:rFonts w:eastAsia="Arial Unicode MS"/>
          <w:szCs w:val="22"/>
          <w:u w:val="single"/>
        </w:rPr>
        <w:t>farmakodynamické účinky</w:t>
      </w:r>
    </w:p>
    <w:p w14:paraId="234C7A30" w14:textId="77777777" w:rsidR="007B6D16" w:rsidRPr="002B7DF0" w:rsidRDefault="007B6D16" w:rsidP="008F61ED">
      <w:pPr>
        <w:tabs>
          <w:tab w:val="left" w:pos="0"/>
        </w:tabs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Fulvestrant je kompetitívny antagonista estrogénového receptora (ER) s afinitou porovnateľnou s estradiolom. Fulvestrant blokuje trofický účinok estrogénov bez akejkoľvek čiastočnej agonistickej (estrogénu podobnej) aktivity. Mechanizmus účinku je spojený s potlačením hladín proteínu estrogénového receptora. Klinické </w:t>
      </w:r>
      <w:r w:rsidR="00105F93" w:rsidRPr="002B7DF0">
        <w:rPr>
          <w:rFonts w:eastAsia="Arial Unicode MS"/>
          <w:szCs w:val="22"/>
        </w:rPr>
        <w:t>štúdie</w:t>
      </w:r>
      <w:r w:rsidRPr="002B7DF0">
        <w:rPr>
          <w:rFonts w:eastAsia="Arial Unicode MS"/>
          <w:szCs w:val="22"/>
        </w:rPr>
        <w:t xml:space="preserve"> u</w:t>
      </w:r>
      <w:r w:rsidR="0034069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postmenopauzálnych žien s</w:t>
      </w:r>
      <w:r w:rsidR="0034069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primárnou rakovinou prsníka preukázali, že fulvestrant významne znižuje ER proteín v</w:t>
      </w:r>
      <w:r w:rsidR="0034069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ER pozitívnych nádoroch v</w:t>
      </w:r>
      <w:r w:rsidR="0034069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porovnaní s</w:t>
      </w:r>
      <w:r w:rsidR="0034069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 xml:space="preserve">placebom. Taktiež sa pozorovalo významné zníženie expresie progesterónového receptora bez agonistického účinku na vnútorný estrogén. </w:t>
      </w:r>
      <w:r w:rsidRPr="002B7DF0">
        <w:rPr>
          <w:rStyle w:val="mediumtext1"/>
          <w:rFonts w:eastAsia="Arial Unicode MS"/>
          <w:sz w:val="22"/>
          <w:szCs w:val="22"/>
          <w:shd w:val="clear" w:color="auto" w:fill="FFFFFF"/>
        </w:rPr>
        <w:t>Tiež sa preukázalo, že fulvestrant 500</w:t>
      </w:r>
      <w:r w:rsidR="00340695" w:rsidRPr="002B7DF0">
        <w:rPr>
          <w:rStyle w:val="mediumtext1"/>
          <w:rFonts w:eastAsia="Arial Unicode MS"/>
          <w:sz w:val="22"/>
          <w:szCs w:val="22"/>
          <w:shd w:val="clear" w:color="auto" w:fill="FFFFFF"/>
        </w:rPr>
        <w:t> </w:t>
      </w:r>
      <w:r w:rsidRPr="002B7DF0">
        <w:rPr>
          <w:rStyle w:val="mediumtext1"/>
          <w:rFonts w:eastAsia="Arial Unicode MS"/>
          <w:sz w:val="22"/>
          <w:szCs w:val="22"/>
          <w:shd w:val="clear" w:color="auto" w:fill="FFFFFF"/>
        </w:rPr>
        <w:t>mg znižuje ER a</w:t>
      </w:r>
      <w:r w:rsidR="00340695" w:rsidRPr="002B7DF0">
        <w:rPr>
          <w:rStyle w:val="mediumtext1"/>
          <w:rFonts w:eastAsia="Arial Unicode MS"/>
          <w:sz w:val="22"/>
          <w:szCs w:val="22"/>
          <w:shd w:val="clear" w:color="auto" w:fill="FFFFFF"/>
        </w:rPr>
        <w:t> </w:t>
      </w:r>
      <w:r w:rsidRPr="002B7DF0">
        <w:rPr>
          <w:rStyle w:val="mediumtext1"/>
          <w:rFonts w:eastAsia="Arial Unicode MS"/>
          <w:sz w:val="22"/>
          <w:szCs w:val="22"/>
          <w:shd w:val="clear" w:color="auto" w:fill="FFFFFF"/>
        </w:rPr>
        <w:t>proliferáciu markeru Ki67, vo väčšej miere ako fulvestrant 250</w:t>
      </w:r>
      <w:r w:rsidR="00340695" w:rsidRPr="002B7DF0">
        <w:rPr>
          <w:rStyle w:val="mediumtext1"/>
          <w:rFonts w:eastAsia="Arial Unicode MS"/>
          <w:sz w:val="22"/>
          <w:szCs w:val="22"/>
          <w:shd w:val="clear" w:color="auto" w:fill="FFFFFF"/>
        </w:rPr>
        <w:t> </w:t>
      </w:r>
      <w:r w:rsidRPr="002B7DF0">
        <w:rPr>
          <w:rStyle w:val="mediumtext1"/>
          <w:rFonts w:eastAsia="Arial Unicode MS"/>
          <w:sz w:val="22"/>
          <w:szCs w:val="22"/>
          <w:shd w:val="clear" w:color="auto" w:fill="FFFFFF"/>
        </w:rPr>
        <w:t>mg v</w:t>
      </w:r>
      <w:r w:rsidR="00340695" w:rsidRPr="002B7DF0">
        <w:rPr>
          <w:rStyle w:val="mediumtext1"/>
          <w:rFonts w:eastAsia="Arial Unicode MS"/>
          <w:sz w:val="22"/>
          <w:szCs w:val="22"/>
          <w:shd w:val="clear" w:color="auto" w:fill="FFFFFF"/>
        </w:rPr>
        <w:t> </w:t>
      </w:r>
      <w:r w:rsidRPr="002B7DF0">
        <w:rPr>
          <w:rStyle w:val="mediumtext1"/>
          <w:rFonts w:eastAsia="Arial Unicode MS"/>
          <w:sz w:val="22"/>
          <w:szCs w:val="22"/>
          <w:shd w:val="clear" w:color="auto" w:fill="FFFFFF"/>
        </w:rPr>
        <w:t>nádoroch prsníka v</w:t>
      </w:r>
      <w:r w:rsidR="00340695" w:rsidRPr="002B7DF0">
        <w:rPr>
          <w:rStyle w:val="mediumtext1"/>
          <w:rFonts w:eastAsia="Arial Unicode MS"/>
          <w:sz w:val="22"/>
          <w:szCs w:val="22"/>
          <w:shd w:val="clear" w:color="auto" w:fill="FFFFFF"/>
        </w:rPr>
        <w:t> </w:t>
      </w:r>
      <w:r w:rsidRPr="002B7DF0">
        <w:rPr>
          <w:rStyle w:val="mediumtext1"/>
          <w:rFonts w:eastAsia="Arial Unicode MS"/>
          <w:sz w:val="22"/>
          <w:szCs w:val="22"/>
          <w:shd w:val="clear" w:color="auto" w:fill="FFFFFF"/>
        </w:rPr>
        <w:t>postmenopauzálnej neoadjuvantnej liečbe.</w:t>
      </w:r>
    </w:p>
    <w:p w14:paraId="47F85782" w14:textId="77777777" w:rsidR="007B6D16" w:rsidRPr="002B7DF0" w:rsidRDefault="007B6D16" w:rsidP="008F61ED">
      <w:pPr>
        <w:tabs>
          <w:tab w:val="left" w:pos="0"/>
        </w:tabs>
        <w:rPr>
          <w:rFonts w:eastAsia="Arial Unicode MS"/>
          <w:szCs w:val="22"/>
          <w:lang w:eastAsia="ja-JP"/>
        </w:rPr>
      </w:pPr>
    </w:p>
    <w:p w14:paraId="1D41F3ED" w14:textId="77777777" w:rsidR="007B6D16" w:rsidRPr="002B7DF0" w:rsidRDefault="007B6D16" w:rsidP="00DC0162">
      <w:pPr>
        <w:keepNext/>
        <w:rPr>
          <w:rFonts w:eastAsia="Arial Unicode MS"/>
          <w:szCs w:val="22"/>
          <w:u w:val="single"/>
        </w:rPr>
      </w:pPr>
      <w:r w:rsidRPr="002B7DF0">
        <w:rPr>
          <w:rFonts w:eastAsia="Arial Unicode MS"/>
          <w:szCs w:val="22"/>
          <w:u w:val="single"/>
        </w:rPr>
        <w:t>Klinická účinnosť</w:t>
      </w:r>
      <w:r w:rsidR="00AA05F1" w:rsidRPr="002B7DF0">
        <w:rPr>
          <w:rFonts w:eastAsia="Arial Unicode MS"/>
          <w:szCs w:val="22"/>
          <w:u w:val="single"/>
        </w:rPr>
        <w:t xml:space="preserve"> a</w:t>
      </w:r>
      <w:r w:rsidR="00340695" w:rsidRPr="002B7DF0">
        <w:rPr>
          <w:rFonts w:eastAsia="Arial Unicode MS"/>
          <w:szCs w:val="22"/>
          <w:u w:val="single"/>
        </w:rPr>
        <w:t> </w:t>
      </w:r>
      <w:r w:rsidR="00AA05F1" w:rsidRPr="002B7DF0">
        <w:rPr>
          <w:rFonts w:eastAsia="Arial Unicode MS"/>
          <w:szCs w:val="22"/>
          <w:u w:val="single"/>
        </w:rPr>
        <w:t>bezpečnosť</w:t>
      </w:r>
      <w:r w:rsidRPr="002B7DF0">
        <w:rPr>
          <w:rFonts w:eastAsia="Arial Unicode MS"/>
          <w:szCs w:val="22"/>
          <w:u w:val="single"/>
        </w:rPr>
        <w:t xml:space="preserve"> pri pokročilom karcinóme prsníka</w:t>
      </w:r>
    </w:p>
    <w:p w14:paraId="0637973B" w14:textId="77777777" w:rsidR="00105F93" w:rsidRPr="002B7DF0" w:rsidRDefault="00105F93" w:rsidP="00DC0162">
      <w:pPr>
        <w:keepNext/>
        <w:rPr>
          <w:rFonts w:eastAsia="Arial Unicode MS"/>
          <w:i/>
          <w:szCs w:val="22"/>
        </w:rPr>
      </w:pPr>
      <w:r w:rsidRPr="002B7DF0">
        <w:rPr>
          <w:rFonts w:eastAsia="Arial Unicode MS"/>
          <w:i/>
          <w:szCs w:val="22"/>
        </w:rPr>
        <w:t>Monoterapia</w:t>
      </w:r>
    </w:p>
    <w:p w14:paraId="1DB15487" w14:textId="03045589" w:rsidR="007B6D16" w:rsidRPr="002B7DF0" w:rsidRDefault="007B6D16" w:rsidP="008F61ED">
      <w:pPr>
        <w:tabs>
          <w:tab w:val="left" w:pos="0"/>
        </w:tabs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Klinickú štúdiu fázy </w:t>
      </w:r>
      <w:r w:rsidR="00105F93" w:rsidRPr="002B7DF0">
        <w:rPr>
          <w:rFonts w:eastAsia="Arial Unicode MS"/>
          <w:szCs w:val="22"/>
        </w:rPr>
        <w:t>3</w:t>
      </w:r>
      <w:r w:rsidRPr="002B7DF0">
        <w:rPr>
          <w:rFonts w:eastAsia="Arial Unicode MS"/>
          <w:szCs w:val="22"/>
        </w:rPr>
        <w:t xml:space="preserve"> ukončilo 736 postmenopauzálnych žien s pokročilým karcinómom prsníka, ktoré mali rekurenciu ochorenia počas alebo po adjuvantnej endokrinnej liečbe</w:t>
      </w:r>
      <w:r w:rsidRPr="002B7DF0">
        <w:rPr>
          <w:rFonts w:eastAsia="Arial Unicode MS"/>
          <w:szCs w:val="22"/>
          <w:lang w:eastAsia="ja-JP"/>
        </w:rPr>
        <w:t xml:space="preserve"> </w:t>
      </w:r>
      <w:r w:rsidRPr="008815C7">
        <w:rPr>
          <w:rFonts w:eastAsia="Arial Unicode MS"/>
          <w:szCs w:val="22"/>
        </w:rPr>
        <w:t xml:space="preserve">alebo </w:t>
      </w:r>
      <w:r w:rsidR="007A037A" w:rsidRPr="008815C7">
        <w:rPr>
          <w:rFonts w:eastAsia="Arial Unicode MS"/>
          <w:szCs w:val="22"/>
        </w:rPr>
        <w:t xml:space="preserve">progresiu po </w:t>
      </w:r>
      <w:r w:rsidRPr="008815C7">
        <w:rPr>
          <w:rFonts w:eastAsia="Arial Unicode MS"/>
          <w:szCs w:val="22"/>
        </w:rPr>
        <w:t xml:space="preserve">následnej endokrinnej </w:t>
      </w:r>
      <w:r w:rsidR="007A037A" w:rsidRPr="008815C7">
        <w:rPr>
          <w:rFonts w:eastAsia="Arial Unicode MS"/>
          <w:szCs w:val="22"/>
        </w:rPr>
        <w:t xml:space="preserve">liečbe </w:t>
      </w:r>
      <w:r w:rsidRPr="008815C7">
        <w:rPr>
          <w:rFonts w:eastAsia="Arial Unicode MS"/>
          <w:szCs w:val="22"/>
        </w:rPr>
        <w:t>pokročilého ochorenia.</w:t>
      </w:r>
      <w:r w:rsidRPr="002B7DF0">
        <w:rPr>
          <w:rFonts w:eastAsia="Arial Unicode MS"/>
          <w:szCs w:val="22"/>
        </w:rPr>
        <w:t xml:space="preserve"> Štúdia zahŕňala 423 paciento</w:t>
      </w:r>
      <w:r w:rsidR="001C16D4" w:rsidRPr="002B7DF0">
        <w:rPr>
          <w:rFonts w:eastAsia="Arial Unicode MS"/>
          <w:szCs w:val="22"/>
        </w:rPr>
        <w:t>k</w:t>
      </w:r>
      <w:r w:rsidRPr="002B7DF0">
        <w:rPr>
          <w:rFonts w:eastAsia="Arial Unicode MS"/>
          <w:szCs w:val="22"/>
        </w:rPr>
        <w:t>, ktor</w:t>
      </w:r>
      <w:r w:rsidR="00105F93" w:rsidRPr="002B7DF0">
        <w:rPr>
          <w:rFonts w:eastAsia="Arial Unicode MS"/>
          <w:szCs w:val="22"/>
        </w:rPr>
        <w:t>é</w:t>
      </w:r>
      <w:r w:rsidRPr="002B7DF0">
        <w:rPr>
          <w:rFonts w:eastAsia="Arial Unicode MS"/>
          <w:szCs w:val="22"/>
        </w:rPr>
        <w:t xml:space="preserve"> recidivovali alebo mali progresiu počas antiestrogénnej liečby (AE podskupina) a</w:t>
      </w:r>
      <w:r w:rsidR="0034069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313 paciento</w:t>
      </w:r>
      <w:r w:rsidR="001C16D4" w:rsidRPr="002B7DF0">
        <w:rPr>
          <w:rFonts w:eastAsia="Arial Unicode MS"/>
          <w:szCs w:val="22"/>
        </w:rPr>
        <w:t>k</w:t>
      </w:r>
      <w:r w:rsidRPr="002B7DF0">
        <w:rPr>
          <w:rFonts w:eastAsia="Arial Unicode MS"/>
          <w:szCs w:val="22"/>
        </w:rPr>
        <w:t>, ktor</w:t>
      </w:r>
      <w:r w:rsidR="00105F93" w:rsidRPr="002B7DF0">
        <w:rPr>
          <w:rFonts w:eastAsia="Arial Unicode MS"/>
          <w:szCs w:val="22"/>
        </w:rPr>
        <w:t>é</w:t>
      </w:r>
      <w:r w:rsidRPr="002B7DF0">
        <w:rPr>
          <w:rFonts w:eastAsia="Arial Unicode MS"/>
          <w:szCs w:val="22"/>
        </w:rPr>
        <w:t xml:space="preserve"> recidivovali alebo mali progresiu počas liečby inhibítorom aromatázy (AI podskupina). Táto štúdia porovnávala účinnosť a bezpečnosť </w:t>
      </w:r>
      <w:r w:rsidR="00581CE7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>u 500 mg (n=362) s </w:t>
      </w:r>
      <w:r w:rsidR="00581CE7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>om 250 mg (n=374). Prež</w:t>
      </w:r>
      <w:r w:rsidR="00522EE5" w:rsidRPr="002B7DF0">
        <w:rPr>
          <w:rFonts w:eastAsia="Arial Unicode MS"/>
          <w:szCs w:val="22"/>
        </w:rPr>
        <w:t>ívanie</w:t>
      </w:r>
      <w:r w:rsidRPr="002B7DF0">
        <w:rPr>
          <w:rFonts w:eastAsia="Arial Unicode MS"/>
          <w:szCs w:val="22"/>
        </w:rPr>
        <w:t xml:space="preserve"> </w:t>
      </w:r>
      <w:r w:rsidR="00522EE5" w:rsidRPr="002B7DF0">
        <w:rPr>
          <w:rFonts w:eastAsia="Arial Unicode MS"/>
          <w:szCs w:val="22"/>
        </w:rPr>
        <w:t xml:space="preserve">bez </w:t>
      </w:r>
      <w:r w:rsidRPr="002B7DF0">
        <w:rPr>
          <w:rFonts w:eastAsia="Arial Unicode MS"/>
          <w:szCs w:val="22"/>
        </w:rPr>
        <w:t>progresie (</w:t>
      </w:r>
      <w:r w:rsidR="00B56AF5" w:rsidRPr="002B7DF0">
        <w:rPr>
          <w:rFonts w:eastAsia="Arial Unicode MS"/>
          <w:szCs w:val="22"/>
        </w:rPr>
        <w:t xml:space="preserve">progression-free survival, </w:t>
      </w:r>
      <w:r w:rsidRPr="002B7DF0">
        <w:rPr>
          <w:rFonts w:eastAsia="Arial Unicode MS"/>
          <w:szCs w:val="22"/>
        </w:rPr>
        <w:t xml:space="preserve">PFS) bolo primárnym cieľom, kľúčové sekundárne ciele </w:t>
      </w:r>
      <w:r w:rsidR="003A2FEA" w:rsidRPr="002B7DF0">
        <w:rPr>
          <w:rFonts w:eastAsia="Arial Unicode MS"/>
          <w:szCs w:val="22"/>
        </w:rPr>
        <w:t>účinnosti</w:t>
      </w:r>
      <w:r w:rsidRPr="002B7DF0">
        <w:rPr>
          <w:rFonts w:eastAsia="Arial Unicode MS"/>
          <w:szCs w:val="22"/>
          <w:lang w:eastAsia="ja-JP"/>
        </w:rPr>
        <w:t xml:space="preserve"> </w:t>
      </w:r>
      <w:r w:rsidRPr="002B7DF0">
        <w:rPr>
          <w:rFonts w:eastAsia="Arial Unicode MS"/>
          <w:szCs w:val="22"/>
        </w:rPr>
        <w:t xml:space="preserve">zahŕňali objektívnu mieru odpovede (objective response rate, ORR), mieru klinického </w:t>
      </w:r>
      <w:r w:rsidR="003A2FEA" w:rsidRPr="002B7DF0">
        <w:rPr>
          <w:rFonts w:eastAsia="Arial Unicode MS"/>
          <w:szCs w:val="22"/>
        </w:rPr>
        <w:t>prínosu</w:t>
      </w:r>
      <w:r w:rsidRPr="002B7DF0">
        <w:rPr>
          <w:rFonts w:eastAsia="Arial Unicode MS"/>
          <w:szCs w:val="22"/>
        </w:rPr>
        <w:t xml:space="preserve"> (clinical benefit rate, CBR) a celkové prežívanie (overall survival, OS). Výsledky účinnosti pre CONFIRM štúdiu sú</w:t>
      </w:r>
      <w:r w:rsidRPr="002B7DF0">
        <w:rPr>
          <w:rFonts w:eastAsia="Arial Unicode MS"/>
          <w:szCs w:val="22"/>
          <w:lang w:eastAsia="ja-JP"/>
        </w:rPr>
        <w:t xml:space="preserve"> zhrnut</w:t>
      </w:r>
      <w:r w:rsidRPr="002B7DF0">
        <w:rPr>
          <w:rFonts w:eastAsia="Arial Unicode MS"/>
          <w:szCs w:val="22"/>
        </w:rPr>
        <w:t xml:space="preserve">é v tabuľke </w:t>
      </w:r>
      <w:r w:rsidR="00C23299" w:rsidRPr="002B7DF0">
        <w:rPr>
          <w:rFonts w:eastAsia="Arial Unicode MS"/>
          <w:szCs w:val="22"/>
        </w:rPr>
        <w:t>3</w:t>
      </w:r>
      <w:r w:rsidRPr="002B7DF0">
        <w:rPr>
          <w:rFonts w:eastAsia="Arial Unicode MS"/>
          <w:szCs w:val="22"/>
        </w:rPr>
        <w:t>.</w:t>
      </w:r>
    </w:p>
    <w:p w14:paraId="37048B52" w14:textId="77777777" w:rsidR="007B6D16" w:rsidRPr="002B7DF0" w:rsidRDefault="007B6D16" w:rsidP="00843096">
      <w:pPr>
        <w:ind w:left="1410" w:hanging="1410"/>
        <w:rPr>
          <w:rFonts w:eastAsia="Arial Unicode MS"/>
          <w:b/>
          <w:bCs/>
          <w:szCs w:val="22"/>
        </w:rPr>
      </w:pPr>
    </w:p>
    <w:p w14:paraId="44619F2E" w14:textId="77777777" w:rsidR="007B6D16" w:rsidRPr="002B7DF0" w:rsidRDefault="007B6D16" w:rsidP="008F61ED">
      <w:pPr>
        <w:ind w:left="1410" w:hanging="1410"/>
        <w:rPr>
          <w:rFonts w:eastAsia="Arial Unicode MS"/>
          <w:b/>
          <w:bCs/>
          <w:szCs w:val="22"/>
        </w:rPr>
      </w:pPr>
      <w:r w:rsidRPr="002B7DF0">
        <w:rPr>
          <w:rFonts w:eastAsia="Arial Unicode MS"/>
          <w:b/>
          <w:bCs/>
          <w:szCs w:val="22"/>
        </w:rPr>
        <w:t xml:space="preserve">Tabuľka </w:t>
      </w:r>
      <w:r w:rsidR="00C23299" w:rsidRPr="002B7DF0">
        <w:rPr>
          <w:rFonts w:eastAsia="Arial Unicode MS"/>
          <w:b/>
          <w:bCs/>
          <w:szCs w:val="22"/>
        </w:rPr>
        <w:t>3</w:t>
      </w:r>
      <w:r w:rsidRPr="002B7DF0">
        <w:rPr>
          <w:rFonts w:eastAsia="Arial Unicode MS"/>
          <w:b/>
          <w:bCs/>
          <w:szCs w:val="22"/>
        </w:rPr>
        <w:tab/>
        <w:t>Prehľad výsledkov primárneho cieľa účinnosti (PFS</w:t>
      </w:r>
      <w:r w:rsidRPr="002B7DF0">
        <w:rPr>
          <w:rFonts w:eastAsia="Arial Unicode MS"/>
          <w:b/>
          <w:bCs/>
        </w:rPr>
        <w:t>)</w:t>
      </w:r>
      <w:r w:rsidRPr="002B7DF0">
        <w:rPr>
          <w:rFonts w:eastAsia="Arial Unicode MS"/>
          <w:b/>
          <w:bCs/>
          <w:szCs w:val="22"/>
        </w:rPr>
        <w:t xml:space="preserve"> a</w:t>
      </w:r>
      <w:r w:rsidR="00340695" w:rsidRPr="002B7DF0">
        <w:rPr>
          <w:rFonts w:eastAsia="Arial Unicode MS"/>
          <w:b/>
          <w:bCs/>
          <w:szCs w:val="22"/>
        </w:rPr>
        <w:t> </w:t>
      </w:r>
      <w:r w:rsidRPr="002B7DF0">
        <w:rPr>
          <w:rFonts w:eastAsia="Arial Unicode MS"/>
          <w:b/>
          <w:bCs/>
          <w:szCs w:val="22"/>
        </w:rPr>
        <w:t>kľúčových sekundárnych cieľov účinnosti v štúdii CONFIRM</w:t>
      </w:r>
    </w:p>
    <w:p w14:paraId="7024921B" w14:textId="77777777" w:rsidR="007B6D16" w:rsidRPr="002B7DF0" w:rsidRDefault="007B6D16" w:rsidP="008F61ED">
      <w:pPr>
        <w:rPr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276"/>
        <w:gridCol w:w="1559"/>
        <w:gridCol w:w="1702"/>
        <w:gridCol w:w="1276"/>
        <w:gridCol w:w="991"/>
      </w:tblGrid>
      <w:tr w:rsidR="007B6D16" w:rsidRPr="002B7DF0" w14:paraId="16FECC4E" w14:textId="77777777" w:rsidTr="00843096">
        <w:trPr>
          <w:cantSplit/>
          <w:trHeight w:val="533"/>
        </w:trPr>
        <w:tc>
          <w:tcPr>
            <w:tcW w:w="1526" w:type="dxa"/>
            <w:vMerge w:val="restart"/>
            <w:tcBorders>
              <w:top w:val="single" w:sz="12" w:space="0" w:color="auto"/>
              <w:right w:val="nil"/>
            </w:tcBorders>
          </w:tcPr>
          <w:p w14:paraId="46061350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>Rôzne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721FC77D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bCs/>
                <w:sz w:val="20"/>
                <w:szCs w:val="20"/>
              </w:rPr>
              <w:t>Typ odhadu; porovnanie liečby</w:t>
            </w:r>
            <w:r w:rsidRPr="002B7D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8350809" w14:textId="77777777" w:rsidR="007B6D16" w:rsidRPr="002B7DF0" w:rsidRDefault="00D500BC" w:rsidP="008F6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Fulvestrant</w:t>
            </w:r>
            <w:r w:rsidR="007B6D16" w:rsidRPr="002B7DF0">
              <w:rPr>
                <w:b/>
                <w:sz w:val="20"/>
                <w:szCs w:val="20"/>
              </w:rPr>
              <w:t xml:space="preserve"> 500 mg</w:t>
            </w:r>
            <w:r w:rsidR="007B6D16" w:rsidRPr="002B7DF0">
              <w:rPr>
                <w:b/>
                <w:sz w:val="20"/>
                <w:szCs w:val="20"/>
              </w:rPr>
              <w:br/>
              <w:t>(N=362)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5822467" w14:textId="77777777" w:rsidR="007B6D16" w:rsidRPr="002B7DF0" w:rsidRDefault="00D500BC" w:rsidP="008F6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Fulvestrant</w:t>
            </w:r>
            <w:r w:rsidR="007B6D16" w:rsidRPr="002B7DF0">
              <w:rPr>
                <w:b/>
                <w:sz w:val="20"/>
                <w:szCs w:val="20"/>
              </w:rPr>
              <w:t xml:space="preserve"> 250 mg</w:t>
            </w:r>
            <w:r w:rsidR="007B6D16" w:rsidRPr="002B7DF0">
              <w:rPr>
                <w:b/>
                <w:sz w:val="20"/>
                <w:szCs w:val="20"/>
              </w:rPr>
              <w:br/>
              <w:t>(N=374)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BB42CE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  <w:r w:rsidRPr="002B7DF0">
              <w:rPr>
                <w:b/>
                <w:bCs/>
                <w:sz w:val="20"/>
                <w:szCs w:val="20"/>
              </w:rPr>
              <w:t>Porovnanie medzi skupinami</w:t>
            </w:r>
            <w:r w:rsidRPr="002B7DF0">
              <w:rPr>
                <w:b/>
                <w:sz w:val="20"/>
                <w:szCs w:val="20"/>
              </w:rPr>
              <w:br/>
              <w:t>(</w:t>
            </w:r>
            <w:r w:rsidR="00D500BC">
              <w:rPr>
                <w:b/>
                <w:sz w:val="20"/>
                <w:szCs w:val="20"/>
              </w:rPr>
              <w:t>Fulvestrant</w:t>
            </w:r>
            <w:r w:rsidRPr="002B7DF0">
              <w:rPr>
                <w:b/>
                <w:sz w:val="20"/>
                <w:szCs w:val="20"/>
              </w:rPr>
              <w:t xml:space="preserve"> 500 mg/</w:t>
            </w:r>
            <w:r w:rsidR="00D500BC">
              <w:rPr>
                <w:b/>
                <w:sz w:val="20"/>
                <w:szCs w:val="20"/>
              </w:rPr>
              <w:t>Fulvestrant</w:t>
            </w:r>
            <w:r w:rsidR="00340695" w:rsidRPr="002B7DF0">
              <w:rPr>
                <w:b/>
                <w:sz w:val="20"/>
                <w:szCs w:val="20"/>
              </w:rPr>
              <w:t xml:space="preserve"> </w:t>
            </w:r>
            <w:r w:rsidRPr="002B7DF0">
              <w:rPr>
                <w:b/>
                <w:sz w:val="20"/>
                <w:szCs w:val="20"/>
              </w:rPr>
              <w:t>250 mg)</w:t>
            </w:r>
          </w:p>
        </w:tc>
      </w:tr>
      <w:tr w:rsidR="007B6D16" w:rsidRPr="002B7DF0" w14:paraId="757CC8D1" w14:textId="77777777" w:rsidTr="00843096">
        <w:trPr>
          <w:cantSplit/>
        </w:trPr>
        <w:tc>
          <w:tcPr>
            <w:tcW w:w="1526" w:type="dxa"/>
            <w:vMerge/>
            <w:tcBorders>
              <w:bottom w:val="single" w:sz="4" w:space="0" w:color="auto"/>
              <w:right w:val="nil"/>
            </w:tcBorders>
          </w:tcPr>
          <w:p w14:paraId="47F07C4A" w14:textId="77777777" w:rsidR="007B6D16" w:rsidRPr="002B7DF0" w:rsidRDefault="007B6D16" w:rsidP="008F61ED">
            <w:pPr>
              <w:pStyle w:val="A-TableHeader"/>
              <w:keepNext w:val="0"/>
              <w:widowControl w:val="0"/>
              <w:spacing w:before="0" w:after="0"/>
              <w:rPr>
                <w:sz w:val="20"/>
                <w:lang w:val="sk-SK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FDD064F" w14:textId="77777777" w:rsidR="007B6D16" w:rsidRPr="002B7DF0" w:rsidRDefault="007B6D16" w:rsidP="008F61ED">
            <w:pPr>
              <w:pStyle w:val="A-TableHeader"/>
              <w:keepNext w:val="0"/>
              <w:widowControl w:val="0"/>
              <w:spacing w:before="0" w:after="0"/>
              <w:ind w:left="-108" w:firstLine="108"/>
              <w:rPr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D480654" w14:textId="77777777" w:rsidR="007B6D16" w:rsidRPr="002B7DF0" w:rsidRDefault="007B6D16" w:rsidP="008F61ED">
            <w:pPr>
              <w:pStyle w:val="A-TableHeader"/>
              <w:keepNext w:val="0"/>
              <w:widowControl w:val="0"/>
              <w:spacing w:before="0" w:after="0"/>
              <w:ind w:left="-108" w:firstLine="108"/>
              <w:jc w:val="center"/>
              <w:rPr>
                <w:sz w:val="20"/>
                <w:lang w:val="sk-SK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F278149" w14:textId="77777777" w:rsidR="007B6D16" w:rsidRPr="002B7DF0" w:rsidRDefault="007B6D16" w:rsidP="008F61ED">
            <w:pPr>
              <w:pStyle w:val="A-TableHeader"/>
              <w:keepNext w:val="0"/>
              <w:widowControl w:val="0"/>
              <w:spacing w:before="0" w:after="0"/>
              <w:jc w:val="center"/>
              <w:rPr>
                <w:sz w:val="20"/>
                <w:lang w:val="sk-SK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9978CE9" w14:textId="77777777" w:rsidR="007B6D16" w:rsidRPr="002B7DF0" w:rsidRDefault="00AB1765" w:rsidP="008F61ED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F0">
              <w:rPr>
                <w:b/>
                <w:bCs/>
                <w:sz w:val="20"/>
                <w:szCs w:val="20"/>
              </w:rPr>
              <w:t>Pomer rizika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60593BF" w14:textId="77777777" w:rsidR="007B6D16" w:rsidRPr="002B7DF0" w:rsidRDefault="007B6D16" w:rsidP="008F61ED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F0">
              <w:rPr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F01DCB5" w14:textId="77777777" w:rsidR="007B6D16" w:rsidRPr="002B7DF0" w:rsidRDefault="00B56AF5" w:rsidP="00DC0162">
            <w:pPr>
              <w:ind w:left="-106" w:right="-536"/>
              <w:rPr>
                <w:b/>
                <w:bCs/>
                <w:sz w:val="20"/>
                <w:szCs w:val="20"/>
              </w:rPr>
            </w:pPr>
            <w:r w:rsidRPr="002B7DF0">
              <w:rPr>
                <w:b/>
                <w:bCs/>
                <w:sz w:val="20"/>
                <w:szCs w:val="20"/>
              </w:rPr>
              <w:t>p-hodnota</w:t>
            </w:r>
          </w:p>
        </w:tc>
      </w:tr>
      <w:tr w:rsidR="007B6D16" w:rsidRPr="002B7DF0" w14:paraId="57FB16E8" w14:textId="77777777" w:rsidTr="00843096">
        <w:trPr>
          <w:cantSplit/>
        </w:trPr>
        <w:tc>
          <w:tcPr>
            <w:tcW w:w="1526" w:type="dxa"/>
            <w:tcBorders>
              <w:top w:val="single" w:sz="4" w:space="0" w:color="auto"/>
              <w:right w:val="nil"/>
            </w:tcBorders>
          </w:tcPr>
          <w:p w14:paraId="4F30FB8D" w14:textId="77777777" w:rsidR="007B6D16" w:rsidRPr="002B7DF0" w:rsidRDefault="007B6D16" w:rsidP="008F61ED">
            <w:pPr>
              <w:rPr>
                <w:b/>
                <w:bCs/>
                <w:sz w:val="20"/>
                <w:szCs w:val="20"/>
              </w:rPr>
            </w:pPr>
            <w:r w:rsidRPr="002B7DF0">
              <w:rPr>
                <w:b/>
                <w:bCs/>
                <w:sz w:val="20"/>
                <w:szCs w:val="20"/>
              </w:rPr>
              <w:t xml:space="preserve">PFS </w:t>
            </w:r>
            <w:r w:rsidRPr="002B7DF0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252F335B" w14:textId="77777777" w:rsidR="007B6D16" w:rsidRPr="002B7DF0" w:rsidRDefault="007B6D16" w:rsidP="008F61ED">
            <w:pPr>
              <w:rPr>
                <w:b/>
                <w:bCs/>
                <w:sz w:val="20"/>
                <w:szCs w:val="20"/>
              </w:rPr>
            </w:pPr>
            <w:r w:rsidRPr="002B7DF0">
              <w:rPr>
                <w:b/>
                <w:bCs/>
                <w:sz w:val="20"/>
                <w:szCs w:val="20"/>
              </w:rPr>
              <w:t>K</w:t>
            </w:r>
            <w:r w:rsidR="007F0BB8" w:rsidRPr="002B7DF0">
              <w:rPr>
                <w:b/>
                <w:bCs/>
                <w:sz w:val="20"/>
                <w:szCs w:val="20"/>
              </w:rPr>
              <w:t>-</w:t>
            </w:r>
            <w:r w:rsidRPr="002B7DF0">
              <w:rPr>
                <w:b/>
                <w:bCs/>
                <w:sz w:val="20"/>
                <w:szCs w:val="20"/>
              </w:rPr>
              <w:t>M medián v</w:t>
            </w:r>
            <w:r w:rsidR="00340695" w:rsidRPr="002B7DF0">
              <w:rPr>
                <w:b/>
                <w:bCs/>
                <w:sz w:val="20"/>
                <w:szCs w:val="20"/>
              </w:rPr>
              <w:t> </w:t>
            </w:r>
            <w:r w:rsidRPr="002B7DF0">
              <w:rPr>
                <w:b/>
                <w:bCs/>
                <w:sz w:val="20"/>
                <w:szCs w:val="20"/>
              </w:rPr>
              <w:t xml:space="preserve">mesiacoch; </w:t>
            </w:r>
            <w:r w:rsidRPr="002B7DF0">
              <w:rPr>
                <w:b/>
                <w:bCs/>
                <w:sz w:val="20"/>
                <w:szCs w:val="20"/>
              </w:rPr>
              <w:br/>
            </w:r>
            <w:r w:rsidR="00AB1765" w:rsidRPr="002B7DF0">
              <w:rPr>
                <w:b/>
                <w:bCs/>
                <w:sz w:val="20"/>
                <w:szCs w:val="20"/>
              </w:rPr>
              <w:t>pomer rizika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1ED1E973" w14:textId="77777777" w:rsidR="007B6D16" w:rsidRPr="002B7DF0" w:rsidRDefault="007B6D16" w:rsidP="008F61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14:paraId="75F5ADE0" w14:textId="77777777" w:rsidR="007B6D16" w:rsidRPr="002B7DF0" w:rsidRDefault="007B6D16" w:rsidP="008F61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</w:tcPr>
          <w:p w14:paraId="6D1C670E" w14:textId="77777777" w:rsidR="007B6D16" w:rsidRPr="002B7DF0" w:rsidRDefault="007B6D16" w:rsidP="008F61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75AA6783" w14:textId="77777777" w:rsidR="007B6D16" w:rsidRPr="002B7DF0" w:rsidRDefault="007B6D16" w:rsidP="008F61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nil"/>
            </w:tcBorders>
          </w:tcPr>
          <w:p w14:paraId="25520E4B" w14:textId="77777777" w:rsidR="007B6D16" w:rsidRPr="002B7DF0" w:rsidRDefault="007B6D16" w:rsidP="008F61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6D16" w:rsidRPr="002B7DF0" w14:paraId="5B54B8F8" w14:textId="77777777" w:rsidTr="00843096">
        <w:trPr>
          <w:cantSplit/>
        </w:trPr>
        <w:tc>
          <w:tcPr>
            <w:tcW w:w="2943" w:type="dxa"/>
            <w:gridSpan w:val="2"/>
            <w:tcBorders>
              <w:right w:val="nil"/>
            </w:tcBorders>
          </w:tcPr>
          <w:p w14:paraId="56AA9CF2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>Všet</w:t>
            </w:r>
            <w:r w:rsidR="00105F93" w:rsidRPr="002B7DF0">
              <w:rPr>
                <w:b/>
                <w:sz w:val="20"/>
                <w:szCs w:val="20"/>
              </w:rPr>
              <w:t>ky</w:t>
            </w:r>
            <w:r w:rsidRPr="002B7DF0">
              <w:rPr>
                <w:b/>
                <w:sz w:val="20"/>
                <w:szCs w:val="20"/>
              </w:rPr>
              <w:t xml:space="preserve"> pacient</w:t>
            </w:r>
            <w:r w:rsidR="00105F93" w:rsidRPr="002B7DF0">
              <w:rPr>
                <w:b/>
                <w:sz w:val="20"/>
                <w:szCs w:val="20"/>
              </w:rPr>
              <w:t>ky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A53C182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6,5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A339103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5,5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74EF270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0,80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AB77E11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0,68; 0,94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7C6C21AC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0,006</w:t>
            </w:r>
          </w:p>
        </w:tc>
      </w:tr>
      <w:tr w:rsidR="007B6D16" w:rsidRPr="002B7DF0" w14:paraId="1DD2431F" w14:textId="77777777" w:rsidTr="00843096">
        <w:trPr>
          <w:cantSplit/>
        </w:trPr>
        <w:tc>
          <w:tcPr>
            <w:tcW w:w="2943" w:type="dxa"/>
            <w:gridSpan w:val="2"/>
            <w:tcBorders>
              <w:right w:val="nil"/>
            </w:tcBorders>
          </w:tcPr>
          <w:p w14:paraId="5C48FB1A" w14:textId="77777777" w:rsidR="007B6D16" w:rsidRPr="002B7DF0" w:rsidRDefault="007B6D16" w:rsidP="008F61ED">
            <w:pPr>
              <w:rPr>
                <w:b/>
                <w:bCs/>
                <w:sz w:val="20"/>
                <w:szCs w:val="20"/>
              </w:rPr>
            </w:pPr>
            <w:r w:rsidRPr="002B7DF0">
              <w:rPr>
                <w:b/>
                <w:bCs/>
                <w:sz w:val="20"/>
                <w:szCs w:val="20"/>
              </w:rPr>
              <w:t>-AE podskupina (n</w:t>
            </w:r>
            <w:r w:rsidR="000F17DF" w:rsidRPr="002B7DF0">
              <w:rPr>
                <w:b/>
                <w:bCs/>
                <w:sz w:val="20"/>
                <w:szCs w:val="20"/>
              </w:rPr>
              <w:t xml:space="preserve"> </w:t>
            </w:r>
            <w:r w:rsidRPr="002B7DF0">
              <w:rPr>
                <w:b/>
                <w:bCs/>
                <w:sz w:val="20"/>
                <w:szCs w:val="20"/>
              </w:rPr>
              <w:t>=</w:t>
            </w:r>
            <w:r w:rsidR="000F17DF" w:rsidRPr="002B7DF0">
              <w:rPr>
                <w:b/>
                <w:bCs/>
                <w:sz w:val="20"/>
                <w:szCs w:val="20"/>
              </w:rPr>
              <w:t xml:space="preserve"> </w:t>
            </w:r>
            <w:r w:rsidRPr="002B7DF0">
              <w:rPr>
                <w:b/>
                <w:bCs/>
                <w:sz w:val="20"/>
                <w:szCs w:val="20"/>
              </w:rPr>
              <w:t>423)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6D5FBB2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8,6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A25C10C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5,8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656B93B1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0,76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B0DDF31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0,62; 0,94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0E38383D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0,013</w:t>
            </w:r>
          </w:p>
        </w:tc>
      </w:tr>
      <w:tr w:rsidR="007B6D16" w:rsidRPr="002B7DF0" w14:paraId="514D02C8" w14:textId="77777777" w:rsidTr="00843096">
        <w:trPr>
          <w:cantSplit/>
        </w:trPr>
        <w:tc>
          <w:tcPr>
            <w:tcW w:w="2943" w:type="dxa"/>
            <w:gridSpan w:val="2"/>
            <w:tcBorders>
              <w:right w:val="nil"/>
            </w:tcBorders>
          </w:tcPr>
          <w:p w14:paraId="2665B044" w14:textId="77777777" w:rsidR="007B6D16" w:rsidRPr="002B7DF0" w:rsidRDefault="007B6D16" w:rsidP="008F61ED">
            <w:pPr>
              <w:rPr>
                <w:b/>
                <w:bCs/>
                <w:sz w:val="20"/>
                <w:szCs w:val="20"/>
              </w:rPr>
            </w:pPr>
            <w:r w:rsidRPr="002B7DF0">
              <w:rPr>
                <w:b/>
                <w:bCs/>
                <w:sz w:val="20"/>
                <w:szCs w:val="20"/>
              </w:rPr>
              <w:t>-AI podskupina (n</w:t>
            </w:r>
            <w:r w:rsidR="000F17DF" w:rsidRPr="002B7DF0">
              <w:rPr>
                <w:b/>
                <w:bCs/>
                <w:sz w:val="20"/>
                <w:szCs w:val="20"/>
              </w:rPr>
              <w:t xml:space="preserve"> </w:t>
            </w:r>
            <w:r w:rsidRPr="002B7DF0">
              <w:rPr>
                <w:b/>
                <w:bCs/>
                <w:sz w:val="20"/>
                <w:szCs w:val="20"/>
              </w:rPr>
              <w:t>=</w:t>
            </w:r>
            <w:r w:rsidR="000F17DF" w:rsidRPr="002B7DF0">
              <w:rPr>
                <w:b/>
                <w:bCs/>
                <w:sz w:val="20"/>
                <w:szCs w:val="20"/>
              </w:rPr>
              <w:t xml:space="preserve"> </w:t>
            </w:r>
            <w:r w:rsidRPr="002B7DF0">
              <w:rPr>
                <w:b/>
                <w:bCs/>
                <w:sz w:val="20"/>
                <w:szCs w:val="20"/>
              </w:rPr>
              <w:t>313)</w:t>
            </w:r>
            <w:r w:rsidRPr="002B7DF0">
              <w:rPr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627D66E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159F680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4,1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535283B6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0,85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F93B695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0,67; 1,08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00D04754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0,195</w:t>
            </w:r>
          </w:p>
        </w:tc>
      </w:tr>
      <w:tr w:rsidR="007B6D16" w:rsidRPr="002B7DF0" w14:paraId="16C1FEEE" w14:textId="77777777" w:rsidTr="00843096">
        <w:trPr>
          <w:cantSplit/>
        </w:trPr>
        <w:tc>
          <w:tcPr>
            <w:tcW w:w="1526" w:type="dxa"/>
            <w:tcBorders>
              <w:top w:val="single" w:sz="6" w:space="0" w:color="auto"/>
              <w:right w:val="nil"/>
            </w:tcBorders>
          </w:tcPr>
          <w:p w14:paraId="1270A560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>OS</w:t>
            </w:r>
            <w:r w:rsidRPr="002B7DF0">
              <w:rPr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14:paraId="06851657" w14:textId="77777777" w:rsidR="007B6D16" w:rsidRPr="002B7DF0" w:rsidRDefault="007B6D16" w:rsidP="008F61ED">
            <w:pPr>
              <w:pStyle w:val="Textkomentra"/>
              <w:rPr>
                <w:b/>
              </w:rPr>
            </w:pPr>
            <w:r w:rsidRPr="002B7DF0">
              <w:rPr>
                <w:b/>
              </w:rPr>
              <w:t>K-M medián v</w:t>
            </w:r>
            <w:r w:rsidR="00340695" w:rsidRPr="002B7DF0">
              <w:rPr>
                <w:b/>
              </w:rPr>
              <w:t> </w:t>
            </w:r>
            <w:r w:rsidRPr="002B7DF0">
              <w:rPr>
                <w:b/>
              </w:rPr>
              <w:t xml:space="preserve">mesiacoch; </w:t>
            </w:r>
            <w:r w:rsidRPr="002B7DF0">
              <w:rPr>
                <w:b/>
              </w:rPr>
              <w:br/>
            </w:r>
            <w:r w:rsidR="00AB1765" w:rsidRPr="002B7DF0">
              <w:rPr>
                <w:b/>
              </w:rPr>
              <w:t>pomer rizika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nil"/>
            </w:tcBorders>
          </w:tcPr>
          <w:p w14:paraId="3AB6BF81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14:paraId="0FDD7EAC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right w:val="nil"/>
            </w:tcBorders>
          </w:tcPr>
          <w:p w14:paraId="3F5158E9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nil"/>
            </w:tcBorders>
          </w:tcPr>
          <w:p w14:paraId="2ECCC6FA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right w:val="nil"/>
            </w:tcBorders>
          </w:tcPr>
          <w:p w14:paraId="00FA209E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</w:p>
        </w:tc>
      </w:tr>
      <w:tr w:rsidR="007B6D16" w:rsidRPr="002B7DF0" w14:paraId="2CDBC695" w14:textId="77777777" w:rsidTr="00843096">
        <w:trPr>
          <w:cantSplit/>
        </w:trPr>
        <w:tc>
          <w:tcPr>
            <w:tcW w:w="1526" w:type="dxa"/>
            <w:tcBorders>
              <w:right w:val="nil"/>
            </w:tcBorders>
          </w:tcPr>
          <w:p w14:paraId="2B5DA669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>Všet</w:t>
            </w:r>
            <w:r w:rsidR="00105F93" w:rsidRPr="002B7DF0">
              <w:rPr>
                <w:b/>
                <w:sz w:val="20"/>
                <w:szCs w:val="20"/>
              </w:rPr>
              <w:t>ky</w:t>
            </w:r>
            <w:r w:rsidRPr="002B7DF0">
              <w:rPr>
                <w:b/>
                <w:sz w:val="20"/>
                <w:szCs w:val="20"/>
              </w:rPr>
              <w:t xml:space="preserve"> pacient</w:t>
            </w:r>
            <w:r w:rsidR="00105F93" w:rsidRPr="002B7DF0">
              <w:rPr>
                <w:b/>
                <w:sz w:val="20"/>
                <w:szCs w:val="20"/>
              </w:rPr>
              <w:t>ky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2C5E718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D3F56DA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26,4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1F3C429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22,3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3FB92000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0,81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C0D884D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0,69; 0,96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6E32C5D1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0,016</w:t>
            </w:r>
            <w:r w:rsidRPr="002B7DF0">
              <w:rPr>
                <w:sz w:val="20"/>
                <w:szCs w:val="20"/>
                <w:vertAlign w:val="superscript"/>
              </w:rPr>
              <w:t>c</w:t>
            </w:r>
          </w:p>
        </w:tc>
      </w:tr>
      <w:tr w:rsidR="007B6D16" w:rsidRPr="002B7DF0" w14:paraId="7C6902A9" w14:textId="77777777" w:rsidTr="00843096">
        <w:trPr>
          <w:cantSplit/>
        </w:trPr>
        <w:tc>
          <w:tcPr>
            <w:tcW w:w="2943" w:type="dxa"/>
            <w:gridSpan w:val="2"/>
            <w:tcBorders>
              <w:right w:val="nil"/>
            </w:tcBorders>
          </w:tcPr>
          <w:p w14:paraId="065E0C16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 xml:space="preserve">  -AE podskupina (n</w:t>
            </w:r>
            <w:r w:rsidR="000F17DF" w:rsidRPr="002B7DF0">
              <w:rPr>
                <w:b/>
                <w:sz w:val="20"/>
                <w:szCs w:val="20"/>
              </w:rPr>
              <w:t xml:space="preserve"> </w:t>
            </w:r>
            <w:r w:rsidRPr="002B7DF0">
              <w:rPr>
                <w:b/>
                <w:sz w:val="20"/>
                <w:szCs w:val="20"/>
              </w:rPr>
              <w:t>=</w:t>
            </w:r>
            <w:r w:rsidR="000F17DF" w:rsidRPr="002B7DF0">
              <w:rPr>
                <w:b/>
                <w:sz w:val="20"/>
                <w:szCs w:val="20"/>
              </w:rPr>
              <w:t xml:space="preserve"> </w:t>
            </w:r>
            <w:r w:rsidRPr="002B7DF0">
              <w:rPr>
                <w:b/>
                <w:sz w:val="20"/>
                <w:szCs w:val="20"/>
              </w:rPr>
              <w:t>423)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02662E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30,6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416E9C6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23,9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6E131C74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0,79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E3791F0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0,63; 0,99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64E69182" w14:textId="77777777" w:rsidR="007B6D16" w:rsidRPr="002B7DF0" w:rsidRDefault="007B6D16" w:rsidP="008F61ED">
            <w:pPr>
              <w:jc w:val="center"/>
              <w:rPr>
                <w:bCs/>
                <w:sz w:val="20"/>
                <w:szCs w:val="20"/>
              </w:rPr>
            </w:pPr>
            <w:r w:rsidRPr="002B7DF0">
              <w:rPr>
                <w:bCs/>
                <w:sz w:val="20"/>
                <w:szCs w:val="20"/>
              </w:rPr>
              <w:t>0,038</w:t>
            </w:r>
            <w:r w:rsidRPr="002B7DF0">
              <w:rPr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7B6D16" w:rsidRPr="002B7DF0" w14:paraId="20FA8500" w14:textId="77777777" w:rsidTr="00843096">
        <w:trPr>
          <w:cantSplit/>
        </w:trPr>
        <w:tc>
          <w:tcPr>
            <w:tcW w:w="2943" w:type="dxa"/>
            <w:gridSpan w:val="2"/>
            <w:tcBorders>
              <w:bottom w:val="single" w:sz="4" w:space="0" w:color="auto"/>
              <w:right w:val="nil"/>
            </w:tcBorders>
          </w:tcPr>
          <w:p w14:paraId="639816D0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 xml:space="preserve">  -AI podskupina (n</w:t>
            </w:r>
            <w:r w:rsidR="000F17DF" w:rsidRPr="002B7DF0">
              <w:rPr>
                <w:b/>
                <w:sz w:val="20"/>
                <w:szCs w:val="20"/>
              </w:rPr>
              <w:t xml:space="preserve"> </w:t>
            </w:r>
            <w:r w:rsidRPr="002B7DF0">
              <w:rPr>
                <w:b/>
                <w:sz w:val="20"/>
                <w:szCs w:val="20"/>
              </w:rPr>
              <w:t>=</w:t>
            </w:r>
            <w:r w:rsidR="000F17DF" w:rsidRPr="002B7DF0">
              <w:rPr>
                <w:b/>
                <w:sz w:val="20"/>
                <w:szCs w:val="20"/>
              </w:rPr>
              <w:t xml:space="preserve"> </w:t>
            </w:r>
            <w:r w:rsidRPr="002B7DF0">
              <w:rPr>
                <w:b/>
                <w:sz w:val="20"/>
                <w:szCs w:val="20"/>
              </w:rPr>
              <w:t>313)</w:t>
            </w:r>
            <w:r w:rsidRPr="002B7DF0">
              <w:rPr>
                <w:b/>
                <w:sz w:val="20"/>
                <w:szCs w:val="20"/>
                <w:vertAlign w:val="superscript"/>
              </w:rPr>
              <w:t>a</w:t>
            </w:r>
            <w:r w:rsidRPr="002B7DF0">
              <w:rPr>
                <w:b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5CB0087F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24,1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6842CF4B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20,8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</w:tcPr>
          <w:p w14:paraId="6617644F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0,86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2A701267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0,67; 1,11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nil"/>
            </w:tcBorders>
          </w:tcPr>
          <w:p w14:paraId="287EBBE2" w14:textId="77777777" w:rsidR="007B6D16" w:rsidRPr="002B7DF0" w:rsidRDefault="007B6D16" w:rsidP="008F61ED">
            <w:pPr>
              <w:jc w:val="center"/>
              <w:rPr>
                <w:bCs/>
                <w:sz w:val="20"/>
                <w:szCs w:val="20"/>
              </w:rPr>
            </w:pPr>
            <w:r w:rsidRPr="002B7DF0">
              <w:rPr>
                <w:bCs/>
                <w:sz w:val="20"/>
                <w:szCs w:val="20"/>
              </w:rPr>
              <w:t>0,241</w:t>
            </w:r>
            <w:r w:rsidRPr="002B7DF0">
              <w:rPr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7B6D16" w:rsidRPr="002B7DF0" w14:paraId="076E1FD1" w14:textId="77777777" w:rsidTr="00843096">
        <w:trPr>
          <w:cantSplit/>
          <w:trHeight w:val="52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14:paraId="45CD17CF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>Rôzne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8172CA0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>Typ odhadu; porovnanie liečby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C17DA74" w14:textId="77777777" w:rsidR="007B6D16" w:rsidRPr="002B7DF0" w:rsidRDefault="00D500BC" w:rsidP="008F6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Fulvestrant</w:t>
            </w:r>
            <w:r w:rsidR="007B6D16" w:rsidRPr="002B7DF0">
              <w:rPr>
                <w:b/>
                <w:sz w:val="20"/>
                <w:szCs w:val="20"/>
              </w:rPr>
              <w:t xml:space="preserve"> 500 mg</w:t>
            </w:r>
            <w:r w:rsidR="007B6D16" w:rsidRPr="002B7DF0">
              <w:rPr>
                <w:b/>
                <w:sz w:val="20"/>
                <w:szCs w:val="20"/>
              </w:rPr>
              <w:br/>
              <w:t>(N=362)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1A24764D" w14:textId="77777777" w:rsidR="007B6D16" w:rsidRPr="002B7DF0" w:rsidRDefault="00D500BC" w:rsidP="008F61ED">
            <w:pPr>
              <w:pStyle w:val="Textkomentra"/>
              <w:rPr>
                <w:b/>
              </w:rPr>
            </w:pPr>
            <w:r>
              <w:rPr>
                <w:b/>
              </w:rPr>
              <w:t>Fulvestrant</w:t>
            </w:r>
            <w:r w:rsidR="007B6D16" w:rsidRPr="002B7DF0">
              <w:rPr>
                <w:b/>
              </w:rPr>
              <w:t xml:space="preserve"> 250 mg</w:t>
            </w:r>
            <w:r w:rsidR="007B6D16" w:rsidRPr="002B7DF0">
              <w:rPr>
                <w:b/>
              </w:rPr>
              <w:br/>
              <w:t>(N=374)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14:paraId="03DB1981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>Porovnanie medzi skupinami</w:t>
            </w:r>
            <w:r w:rsidRPr="002B7DF0">
              <w:rPr>
                <w:b/>
                <w:sz w:val="20"/>
                <w:szCs w:val="20"/>
              </w:rPr>
              <w:br/>
              <w:t>(</w:t>
            </w:r>
            <w:r w:rsidR="00D500BC">
              <w:rPr>
                <w:b/>
                <w:sz w:val="20"/>
                <w:szCs w:val="20"/>
              </w:rPr>
              <w:t>Fulvestrant</w:t>
            </w:r>
            <w:r w:rsidRPr="002B7DF0">
              <w:rPr>
                <w:b/>
                <w:sz w:val="20"/>
                <w:szCs w:val="20"/>
              </w:rPr>
              <w:t xml:space="preserve"> 500 mg/</w:t>
            </w:r>
            <w:r w:rsidR="00D500BC">
              <w:rPr>
                <w:b/>
                <w:sz w:val="20"/>
                <w:szCs w:val="20"/>
              </w:rPr>
              <w:t>Fulvestrant</w:t>
            </w:r>
            <w:r w:rsidR="00340695" w:rsidRPr="002B7DF0">
              <w:rPr>
                <w:b/>
                <w:sz w:val="20"/>
                <w:szCs w:val="20"/>
              </w:rPr>
              <w:t xml:space="preserve"> </w:t>
            </w:r>
            <w:r w:rsidRPr="002B7DF0">
              <w:rPr>
                <w:b/>
                <w:sz w:val="20"/>
                <w:szCs w:val="20"/>
              </w:rPr>
              <w:t>250 mg)</w:t>
            </w:r>
          </w:p>
        </w:tc>
      </w:tr>
      <w:tr w:rsidR="007B6D16" w:rsidRPr="002B7DF0" w14:paraId="634AFF35" w14:textId="77777777" w:rsidTr="00843096">
        <w:trPr>
          <w:cantSplit/>
          <w:trHeight w:val="520"/>
        </w:trPr>
        <w:tc>
          <w:tcPr>
            <w:tcW w:w="1526" w:type="dxa"/>
            <w:vMerge/>
          </w:tcPr>
          <w:p w14:paraId="26C74003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4EF7793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CB1CFE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82406E7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929A275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>Absolútny rozdiel v</w:t>
            </w:r>
            <w:r w:rsidR="00340695" w:rsidRPr="002B7DF0">
              <w:rPr>
                <w:b/>
                <w:sz w:val="20"/>
                <w:szCs w:val="20"/>
              </w:rPr>
              <w:t> </w:t>
            </w:r>
            <w:r w:rsidRPr="002B7DF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D4A5AD7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>95% CI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388BB928" w14:textId="77777777" w:rsidR="007B6D16" w:rsidRPr="002B7DF0" w:rsidRDefault="007B6D16" w:rsidP="008F61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6D16" w:rsidRPr="002B7DF0" w14:paraId="64904DC9" w14:textId="77777777" w:rsidTr="00843096">
        <w:trPr>
          <w:cantSplit/>
        </w:trPr>
        <w:tc>
          <w:tcPr>
            <w:tcW w:w="1526" w:type="dxa"/>
            <w:tcBorders>
              <w:top w:val="single" w:sz="4" w:space="0" w:color="auto"/>
            </w:tcBorders>
          </w:tcPr>
          <w:p w14:paraId="4F2D7FA0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>ORR</w:t>
            </w:r>
            <w:r w:rsidRPr="002B7DF0">
              <w:rPr>
                <w:b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F860221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>% paciento</w:t>
            </w:r>
            <w:r w:rsidR="00105F93" w:rsidRPr="002B7DF0">
              <w:rPr>
                <w:b/>
                <w:sz w:val="20"/>
                <w:szCs w:val="20"/>
              </w:rPr>
              <w:t>k</w:t>
            </w:r>
            <w:r w:rsidRPr="002B7DF0">
              <w:rPr>
                <w:b/>
                <w:sz w:val="20"/>
                <w:szCs w:val="20"/>
              </w:rPr>
              <w:t xml:space="preserve"> s</w:t>
            </w:r>
            <w:r w:rsidR="00340695" w:rsidRPr="002B7DF0">
              <w:rPr>
                <w:b/>
                <w:sz w:val="20"/>
                <w:szCs w:val="20"/>
              </w:rPr>
              <w:t> </w:t>
            </w:r>
            <w:r w:rsidRPr="002B7DF0">
              <w:rPr>
                <w:b/>
                <w:sz w:val="20"/>
                <w:szCs w:val="20"/>
              </w:rPr>
              <w:t xml:space="preserve">OR; </w:t>
            </w:r>
            <w:r w:rsidRPr="002B7DF0">
              <w:rPr>
                <w:b/>
                <w:sz w:val="20"/>
                <w:szCs w:val="20"/>
              </w:rPr>
              <w:br/>
              <w:t>absolútny rozdiel v</w:t>
            </w:r>
            <w:r w:rsidR="00340695" w:rsidRPr="002B7DF0">
              <w:rPr>
                <w:b/>
                <w:sz w:val="20"/>
                <w:szCs w:val="20"/>
              </w:rPr>
              <w:t> </w:t>
            </w:r>
            <w:r w:rsidRPr="002B7DF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0C8021" w14:textId="77777777" w:rsidR="007B6D16" w:rsidRPr="002B7DF0" w:rsidRDefault="007B6D16" w:rsidP="008F61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19C7184" w14:textId="77777777" w:rsidR="007B6D16" w:rsidRPr="002B7DF0" w:rsidRDefault="007B6D16" w:rsidP="008F61E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9BBB4CA" w14:textId="77777777" w:rsidR="007B6D16" w:rsidRPr="002B7DF0" w:rsidRDefault="007B6D16" w:rsidP="008F61E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1136913" w14:textId="77777777" w:rsidR="007B6D16" w:rsidRPr="002B7DF0" w:rsidRDefault="007B6D16" w:rsidP="008F61E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00B2C085" w14:textId="77777777" w:rsidR="007B6D16" w:rsidRPr="002B7DF0" w:rsidRDefault="007B6D16" w:rsidP="008F61ED">
            <w:pPr>
              <w:rPr>
                <w:sz w:val="20"/>
                <w:szCs w:val="20"/>
              </w:rPr>
            </w:pPr>
          </w:p>
        </w:tc>
      </w:tr>
      <w:tr w:rsidR="007B6D16" w:rsidRPr="002B7DF0" w14:paraId="0C3A7A5A" w14:textId="77777777" w:rsidTr="00843096">
        <w:trPr>
          <w:cantSplit/>
        </w:trPr>
        <w:tc>
          <w:tcPr>
            <w:tcW w:w="2943" w:type="dxa"/>
            <w:gridSpan w:val="2"/>
            <w:tcBorders>
              <w:right w:val="nil"/>
            </w:tcBorders>
          </w:tcPr>
          <w:p w14:paraId="0F04FCF4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lastRenderedPageBreak/>
              <w:t>Všet</w:t>
            </w:r>
            <w:r w:rsidR="00105F93" w:rsidRPr="002B7DF0">
              <w:rPr>
                <w:b/>
                <w:sz w:val="20"/>
                <w:szCs w:val="20"/>
              </w:rPr>
              <w:t>ky</w:t>
            </w:r>
            <w:r w:rsidRPr="002B7DF0">
              <w:rPr>
                <w:b/>
                <w:sz w:val="20"/>
                <w:szCs w:val="20"/>
              </w:rPr>
              <w:t xml:space="preserve"> pacient</w:t>
            </w:r>
            <w:r w:rsidR="00105F93" w:rsidRPr="002B7DF0">
              <w:rPr>
                <w:b/>
                <w:sz w:val="20"/>
                <w:szCs w:val="20"/>
              </w:rPr>
              <w:t>ky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D68CEEB" w14:textId="77777777" w:rsidR="007B6D16" w:rsidRPr="002B7DF0" w:rsidRDefault="007B6D16" w:rsidP="008F61ED">
            <w:pPr>
              <w:pStyle w:val="Textkomentra"/>
              <w:jc w:val="center"/>
            </w:pPr>
            <w:r w:rsidRPr="002B7DF0">
              <w:t>13,8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8D6E2A4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14,6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76C17C2D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-0,8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7C5B8F0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-5,8; 6,3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7754D348" w14:textId="77777777" w:rsidR="007B6D16" w:rsidRPr="002B7DF0" w:rsidRDefault="007B6D16" w:rsidP="008F61ED">
            <w:pPr>
              <w:rPr>
                <w:sz w:val="20"/>
                <w:szCs w:val="20"/>
              </w:rPr>
            </w:pPr>
          </w:p>
        </w:tc>
      </w:tr>
      <w:tr w:rsidR="007B6D16" w:rsidRPr="002B7DF0" w14:paraId="7824AD07" w14:textId="77777777" w:rsidTr="00843096">
        <w:trPr>
          <w:cantSplit/>
        </w:trPr>
        <w:tc>
          <w:tcPr>
            <w:tcW w:w="2943" w:type="dxa"/>
            <w:gridSpan w:val="2"/>
            <w:tcBorders>
              <w:right w:val="nil"/>
            </w:tcBorders>
          </w:tcPr>
          <w:p w14:paraId="3A7498A6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 xml:space="preserve">  -AE podskupina (n</w:t>
            </w:r>
            <w:r w:rsidR="000F17DF" w:rsidRPr="002B7DF0">
              <w:rPr>
                <w:b/>
                <w:sz w:val="20"/>
                <w:szCs w:val="20"/>
              </w:rPr>
              <w:t xml:space="preserve"> </w:t>
            </w:r>
            <w:r w:rsidRPr="002B7DF0">
              <w:rPr>
                <w:b/>
                <w:sz w:val="20"/>
                <w:szCs w:val="20"/>
              </w:rPr>
              <w:t>=</w:t>
            </w:r>
            <w:r w:rsidR="000F17DF" w:rsidRPr="002B7DF0">
              <w:rPr>
                <w:b/>
                <w:sz w:val="20"/>
                <w:szCs w:val="20"/>
              </w:rPr>
              <w:t xml:space="preserve"> </w:t>
            </w:r>
            <w:r w:rsidRPr="002B7DF0">
              <w:rPr>
                <w:b/>
                <w:sz w:val="20"/>
                <w:szCs w:val="20"/>
              </w:rPr>
              <w:t>296)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610FCDC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18,1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4C1549E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19,1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37D8234A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-1,0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9CEAB51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-8,2; 9.3,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088F2FAD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</w:p>
        </w:tc>
      </w:tr>
      <w:tr w:rsidR="007B6D16" w:rsidRPr="002B7DF0" w14:paraId="615052C8" w14:textId="77777777" w:rsidTr="00843096">
        <w:trPr>
          <w:cantSplit/>
        </w:trPr>
        <w:tc>
          <w:tcPr>
            <w:tcW w:w="2943" w:type="dxa"/>
            <w:gridSpan w:val="2"/>
            <w:tcBorders>
              <w:right w:val="nil"/>
            </w:tcBorders>
          </w:tcPr>
          <w:p w14:paraId="320ED3B0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 xml:space="preserve">  -AI podskupina (n</w:t>
            </w:r>
            <w:r w:rsidR="000F17DF" w:rsidRPr="002B7DF0">
              <w:rPr>
                <w:b/>
                <w:sz w:val="20"/>
                <w:szCs w:val="20"/>
              </w:rPr>
              <w:t xml:space="preserve"> </w:t>
            </w:r>
            <w:r w:rsidRPr="002B7DF0">
              <w:rPr>
                <w:b/>
                <w:sz w:val="20"/>
                <w:szCs w:val="20"/>
              </w:rPr>
              <w:t>=</w:t>
            </w:r>
            <w:r w:rsidR="000F17DF" w:rsidRPr="002B7DF0">
              <w:rPr>
                <w:b/>
                <w:sz w:val="20"/>
                <w:szCs w:val="20"/>
              </w:rPr>
              <w:t xml:space="preserve"> </w:t>
            </w:r>
            <w:r w:rsidRPr="002B7DF0">
              <w:rPr>
                <w:b/>
                <w:sz w:val="20"/>
                <w:szCs w:val="20"/>
              </w:rPr>
              <w:t>205)</w:t>
            </w:r>
            <w:r w:rsidRPr="002B7DF0">
              <w:rPr>
                <w:b/>
                <w:sz w:val="20"/>
                <w:szCs w:val="20"/>
                <w:vertAlign w:val="superscript"/>
              </w:rPr>
              <w:t>a</w:t>
            </w:r>
            <w:r w:rsidRPr="002B7DF0">
              <w:rPr>
                <w:b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DDBE15F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7,3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76202ED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8,3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06174366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-1,0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58158ED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-5,5; 9,8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0E3D50C5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</w:p>
        </w:tc>
      </w:tr>
      <w:tr w:rsidR="007B6D16" w:rsidRPr="002B7DF0" w14:paraId="7829AE0F" w14:textId="77777777" w:rsidTr="00843096">
        <w:trPr>
          <w:cantSplit/>
        </w:trPr>
        <w:tc>
          <w:tcPr>
            <w:tcW w:w="1526" w:type="dxa"/>
            <w:tcBorders>
              <w:top w:val="single" w:sz="4" w:space="0" w:color="auto"/>
            </w:tcBorders>
          </w:tcPr>
          <w:p w14:paraId="6184ABDB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>CBR</w:t>
            </w:r>
            <w:r w:rsidRPr="002B7DF0">
              <w:rPr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C1CB4C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>% paciento</w:t>
            </w:r>
            <w:r w:rsidR="00105F93" w:rsidRPr="002B7DF0">
              <w:rPr>
                <w:b/>
                <w:sz w:val="20"/>
                <w:szCs w:val="20"/>
              </w:rPr>
              <w:t>k</w:t>
            </w:r>
            <w:r w:rsidRPr="002B7DF0">
              <w:rPr>
                <w:b/>
                <w:sz w:val="20"/>
                <w:szCs w:val="20"/>
              </w:rPr>
              <w:t xml:space="preserve"> s</w:t>
            </w:r>
            <w:r w:rsidR="00067F88" w:rsidRPr="002B7DF0">
              <w:rPr>
                <w:b/>
                <w:sz w:val="20"/>
                <w:szCs w:val="20"/>
              </w:rPr>
              <w:t> </w:t>
            </w:r>
            <w:r w:rsidRPr="002B7DF0">
              <w:rPr>
                <w:b/>
                <w:sz w:val="20"/>
                <w:szCs w:val="20"/>
              </w:rPr>
              <w:t xml:space="preserve">CB; </w:t>
            </w:r>
            <w:r w:rsidRPr="002B7DF0">
              <w:rPr>
                <w:b/>
                <w:sz w:val="20"/>
                <w:szCs w:val="20"/>
              </w:rPr>
              <w:br/>
              <w:t>absolútny rozdiel v</w:t>
            </w:r>
            <w:r w:rsidR="00340695" w:rsidRPr="002B7DF0">
              <w:rPr>
                <w:b/>
                <w:sz w:val="20"/>
                <w:szCs w:val="20"/>
              </w:rPr>
              <w:t> </w:t>
            </w:r>
            <w:r w:rsidRPr="002B7DF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A0FB2C" w14:textId="77777777" w:rsidR="007B6D16" w:rsidRPr="002B7DF0" w:rsidRDefault="007B6D16" w:rsidP="008F61ED">
            <w:pPr>
              <w:pStyle w:val="Textkomentra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CD0BBA5" w14:textId="77777777" w:rsidR="007B6D16" w:rsidRPr="002B7DF0" w:rsidRDefault="007B6D16" w:rsidP="008F61E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EBBA207" w14:textId="77777777" w:rsidR="007B6D16" w:rsidRPr="002B7DF0" w:rsidRDefault="007B6D16" w:rsidP="008F61E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43AE67" w14:textId="77777777" w:rsidR="007B6D16" w:rsidRPr="002B7DF0" w:rsidRDefault="007B6D16" w:rsidP="008F61E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02866051" w14:textId="77777777" w:rsidR="007B6D16" w:rsidRPr="002B7DF0" w:rsidRDefault="007B6D16" w:rsidP="008F61ED">
            <w:pPr>
              <w:rPr>
                <w:sz w:val="20"/>
                <w:szCs w:val="20"/>
              </w:rPr>
            </w:pPr>
          </w:p>
        </w:tc>
      </w:tr>
      <w:tr w:rsidR="007B6D16" w:rsidRPr="002B7DF0" w14:paraId="64743A09" w14:textId="77777777" w:rsidTr="00843096">
        <w:trPr>
          <w:cantSplit/>
        </w:trPr>
        <w:tc>
          <w:tcPr>
            <w:tcW w:w="1526" w:type="dxa"/>
          </w:tcPr>
          <w:p w14:paraId="72075CDA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>Všet</w:t>
            </w:r>
            <w:r w:rsidR="00105F93" w:rsidRPr="002B7DF0">
              <w:rPr>
                <w:b/>
                <w:sz w:val="20"/>
                <w:szCs w:val="20"/>
              </w:rPr>
              <w:t>ky</w:t>
            </w:r>
            <w:r w:rsidRPr="002B7DF0">
              <w:rPr>
                <w:b/>
                <w:sz w:val="20"/>
                <w:szCs w:val="20"/>
              </w:rPr>
              <w:t xml:space="preserve"> pacient</w:t>
            </w:r>
            <w:r w:rsidR="00105F93" w:rsidRPr="002B7DF0">
              <w:rPr>
                <w:b/>
                <w:sz w:val="20"/>
                <w:szCs w:val="20"/>
              </w:rPr>
              <w:t>ky</w:t>
            </w:r>
          </w:p>
        </w:tc>
        <w:tc>
          <w:tcPr>
            <w:tcW w:w="1417" w:type="dxa"/>
          </w:tcPr>
          <w:p w14:paraId="1F81FB3A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8FA66D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45,6</w:t>
            </w:r>
          </w:p>
        </w:tc>
        <w:tc>
          <w:tcPr>
            <w:tcW w:w="1559" w:type="dxa"/>
          </w:tcPr>
          <w:p w14:paraId="19F092F2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39,6</w:t>
            </w:r>
          </w:p>
        </w:tc>
        <w:tc>
          <w:tcPr>
            <w:tcW w:w="1702" w:type="dxa"/>
          </w:tcPr>
          <w:p w14:paraId="3D41FE3E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14:paraId="27C3706F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-1,1; 13,3</w:t>
            </w:r>
          </w:p>
        </w:tc>
        <w:tc>
          <w:tcPr>
            <w:tcW w:w="991" w:type="dxa"/>
          </w:tcPr>
          <w:p w14:paraId="0FBD18FC" w14:textId="77777777" w:rsidR="007B6D16" w:rsidRPr="002B7DF0" w:rsidRDefault="007B6D16" w:rsidP="008F61ED">
            <w:pPr>
              <w:rPr>
                <w:sz w:val="20"/>
                <w:szCs w:val="20"/>
              </w:rPr>
            </w:pPr>
          </w:p>
        </w:tc>
      </w:tr>
      <w:tr w:rsidR="007B6D16" w:rsidRPr="002B7DF0" w14:paraId="31B294EB" w14:textId="77777777" w:rsidTr="00843096">
        <w:trPr>
          <w:cantSplit/>
        </w:trPr>
        <w:tc>
          <w:tcPr>
            <w:tcW w:w="2943" w:type="dxa"/>
            <w:gridSpan w:val="2"/>
          </w:tcPr>
          <w:p w14:paraId="59E357D7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 xml:space="preserve">  -AE podskupina (n</w:t>
            </w:r>
            <w:r w:rsidR="000F17DF" w:rsidRPr="002B7DF0">
              <w:rPr>
                <w:b/>
                <w:sz w:val="20"/>
                <w:szCs w:val="20"/>
              </w:rPr>
              <w:t xml:space="preserve"> </w:t>
            </w:r>
            <w:r w:rsidRPr="002B7DF0">
              <w:rPr>
                <w:b/>
                <w:sz w:val="20"/>
                <w:szCs w:val="20"/>
              </w:rPr>
              <w:t>=</w:t>
            </w:r>
            <w:r w:rsidR="000F17DF" w:rsidRPr="002B7DF0">
              <w:rPr>
                <w:b/>
                <w:sz w:val="20"/>
                <w:szCs w:val="20"/>
              </w:rPr>
              <w:t xml:space="preserve"> </w:t>
            </w:r>
            <w:r w:rsidRPr="002B7DF0">
              <w:rPr>
                <w:b/>
                <w:sz w:val="20"/>
                <w:szCs w:val="20"/>
              </w:rPr>
              <w:t>423)</w:t>
            </w:r>
          </w:p>
        </w:tc>
        <w:tc>
          <w:tcPr>
            <w:tcW w:w="1276" w:type="dxa"/>
          </w:tcPr>
          <w:p w14:paraId="01ADB484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52,4</w:t>
            </w:r>
          </w:p>
        </w:tc>
        <w:tc>
          <w:tcPr>
            <w:tcW w:w="1559" w:type="dxa"/>
          </w:tcPr>
          <w:p w14:paraId="7FF2E485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45,1</w:t>
            </w:r>
          </w:p>
        </w:tc>
        <w:tc>
          <w:tcPr>
            <w:tcW w:w="1702" w:type="dxa"/>
          </w:tcPr>
          <w:p w14:paraId="2435C7D8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7,3</w:t>
            </w:r>
          </w:p>
        </w:tc>
        <w:tc>
          <w:tcPr>
            <w:tcW w:w="1276" w:type="dxa"/>
          </w:tcPr>
          <w:p w14:paraId="3E4067E2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-2,2; 16,6</w:t>
            </w:r>
          </w:p>
        </w:tc>
        <w:tc>
          <w:tcPr>
            <w:tcW w:w="991" w:type="dxa"/>
          </w:tcPr>
          <w:p w14:paraId="47DE2EB4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</w:p>
        </w:tc>
      </w:tr>
      <w:tr w:rsidR="007B6D16" w:rsidRPr="002B7DF0" w14:paraId="53FC0440" w14:textId="77777777" w:rsidTr="00843096">
        <w:trPr>
          <w:cantSplit/>
        </w:trPr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14:paraId="2B07D9EF" w14:textId="77777777" w:rsidR="007B6D16" w:rsidRPr="002B7DF0" w:rsidRDefault="007B6D16" w:rsidP="008F61ED">
            <w:pPr>
              <w:rPr>
                <w:b/>
                <w:sz w:val="20"/>
                <w:szCs w:val="20"/>
              </w:rPr>
            </w:pPr>
            <w:r w:rsidRPr="002B7DF0">
              <w:rPr>
                <w:b/>
                <w:sz w:val="20"/>
                <w:szCs w:val="20"/>
              </w:rPr>
              <w:t xml:space="preserve">  -AI podskupina (n</w:t>
            </w:r>
            <w:r w:rsidR="000F17DF" w:rsidRPr="002B7DF0">
              <w:rPr>
                <w:b/>
                <w:sz w:val="20"/>
                <w:szCs w:val="20"/>
              </w:rPr>
              <w:t xml:space="preserve"> </w:t>
            </w:r>
            <w:r w:rsidRPr="002B7DF0">
              <w:rPr>
                <w:b/>
                <w:sz w:val="20"/>
                <w:szCs w:val="20"/>
              </w:rPr>
              <w:t>=</w:t>
            </w:r>
            <w:r w:rsidR="000F17DF" w:rsidRPr="002B7DF0">
              <w:rPr>
                <w:b/>
                <w:sz w:val="20"/>
                <w:szCs w:val="20"/>
              </w:rPr>
              <w:t xml:space="preserve"> </w:t>
            </w:r>
            <w:r w:rsidRPr="002B7DF0">
              <w:rPr>
                <w:b/>
                <w:sz w:val="20"/>
                <w:szCs w:val="20"/>
              </w:rPr>
              <w:t>313)</w:t>
            </w:r>
            <w:r w:rsidRPr="002B7DF0">
              <w:rPr>
                <w:b/>
                <w:sz w:val="20"/>
                <w:szCs w:val="20"/>
                <w:vertAlign w:val="superscript"/>
              </w:rPr>
              <w:t>a</w:t>
            </w:r>
            <w:r w:rsidRPr="002B7DF0">
              <w:rPr>
                <w:b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406224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36,2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01E163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32,3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F30526D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D71A07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  <w:r w:rsidRPr="002B7DF0">
              <w:rPr>
                <w:sz w:val="20"/>
                <w:szCs w:val="20"/>
              </w:rPr>
              <w:t>-6,1; 15,2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660E771A" w14:textId="77777777" w:rsidR="007B6D16" w:rsidRPr="002B7DF0" w:rsidRDefault="007B6D16" w:rsidP="008F61E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3BE2FF" w14:textId="77777777" w:rsidR="007B6D16" w:rsidRPr="002B7DF0" w:rsidRDefault="007B6D16" w:rsidP="008F61ED">
      <w:pPr>
        <w:ind w:left="540" w:hanging="540"/>
        <w:rPr>
          <w:sz w:val="20"/>
          <w:szCs w:val="20"/>
        </w:rPr>
      </w:pPr>
      <w:r w:rsidRPr="002B7DF0">
        <w:rPr>
          <w:sz w:val="20"/>
          <w:szCs w:val="20"/>
          <w:vertAlign w:val="superscript"/>
        </w:rPr>
        <w:t>a</w:t>
      </w:r>
      <w:r w:rsidRPr="002B7DF0">
        <w:rPr>
          <w:sz w:val="20"/>
          <w:szCs w:val="20"/>
          <w:vertAlign w:val="superscript"/>
        </w:rPr>
        <w:tab/>
      </w:r>
      <w:r w:rsidR="00D500BC">
        <w:rPr>
          <w:sz w:val="20"/>
          <w:szCs w:val="20"/>
        </w:rPr>
        <w:t>Fulvestrant</w:t>
      </w:r>
      <w:r w:rsidRPr="002B7DF0">
        <w:rPr>
          <w:sz w:val="20"/>
          <w:szCs w:val="20"/>
        </w:rPr>
        <w:t xml:space="preserve"> je indikovaný u paciento</w:t>
      </w:r>
      <w:r w:rsidR="001C16D4" w:rsidRPr="002B7DF0">
        <w:rPr>
          <w:sz w:val="20"/>
          <w:szCs w:val="20"/>
        </w:rPr>
        <w:t>k</w:t>
      </w:r>
      <w:r w:rsidRPr="002B7DF0">
        <w:rPr>
          <w:sz w:val="20"/>
          <w:szCs w:val="20"/>
        </w:rPr>
        <w:t xml:space="preserve">, </w:t>
      </w:r>
      <w:r w:rsidRPr="002B7DF0">
        <w:rPr>
          <w:rFonts w:eastAsia="Arial Unicode MS"/>
          <w:sz w:val="20"/>
          <w:szCs w:val="20"/>
        </w:rPr>
        <w:t>ktor</w:t>
      </w:r>
      <w:r w:rsidR="00105F93" w:rsidRPr="002B7DF0">
        <w:rPr>
          <w:rFonts w:eastAsia="Arial Unicode MS"/>
          <w:sz w:val="20"/>
          <w:szCs w:val="20"/>
        </w:rPr>
        <w:t>é</w:t>
      </w:r>
      <w:r w:rsidRPr="002B7DF0">
        <w:rPr>
          <w:rFonts w:eastAsia="Arial Unicode MS"/>
          <w:sz w:val="20"/>
          <w:szCs w:val="20"/>
        </w:rPr>
        <w:t xml:space="preserve"> recidivovali alebo mali progresiu počas antiestrogénnej liečby</w:t>
      </w:r>
      <w:r w:rsidRPr="002B7DF0">
        <w:rPr>
          <w:sz w:val="20"/>
          <w:szCs w:val="20"/>
        </w:rPr>
        <w:t>. Výsledky v AI podskupine sú nepresvedčivé.</w:t>
      </w:r>
    </w:p>
    <w:p w14:paraId="427FF8A6" w14:textId="77777777" w:rsidR="007B6D16" w:rsidRPr="002B7DF0" w:rsidRDefault="007B6D16" w:rsidP="008F61ED">
      <w:pPr>
        <w:ind w:left="540" w:hanging="540"/>
        <w:rPr>
          <w:sz w:val="20"/>
          <w:szCs w:val="20"/>
        </w:rPr>
      </w:pPr>
      <w:r w:rsidRPr="002B7DF0">
        <w:rPr>
          <w:sz w:val="20"/>
          <w:szCs w:val="20"/>
          <w:vertAlign w:val="superscript"/>
        </w:rPr>
        <w:t>b</w:t>
      </w:r>
      <w:r w:rsidRPr="002B7DF0">
        <w:rPr>
          <w:sz w:val="20"/>
          <w:szCs w:val="20"/>
          <w:vertAlign w:val="superscript"/>
        </w:rPr>
        <w:tab/>
      </w:r>
      <w:r w:rsidRPr="002B7DF0">
        <w:rPr>
          <w:sz w:val="20"/>
          <w:szCs w:val="20"/>
        </w:rPr>
        <w:t>OS je uvádzané pre finálnu analýzu celkového prežitia pri 75% úplnosti dát.</w:t>
      </w:r>
    </w:p>
    <w:p w14:paraId="4272D1FE" w14:textId="77777777" w:rsidR="007B6D16" w:rsidRPr="002B7DF0" w:rsidRDefault="007B6D16" w:rsidP="008F61ED">
      <w:pPr>
        <w:ind w:left="540" w:hanging="540"/>
        <w:rPr>
          <w:sz w:val="20"/>
          <w:szCs w:val="20"/>
          <w:vertAlign w:val="superscript"/>
        </w:rPr>
      </w:pPr>
      <w:r w:rsidRPr="002B7DF0">
        <w:rPr>
          <w:sz w:val="20"/>
          <w:szCs w:val="20"/>
          <w:vertAlign w:val="superscript"/>
        </w:rPr>
        <w:t>c</w:t>
      </w:r>
      <w:r w:rsidRPr="002B7DF0">
        <w:rPr>
          <w:sz w:val="20"/>
          <w:szCs w:val="20"/>
          <w:vertAlign w:val="superscript"/>
        </w:rPr>
        <w:tab/>
      </w:r>
      <w:r w:rsidRPr="002B7DF0">
        <w:rPr>
          <w:sz w:val="20"/>
          <w:szCs w:val="20"/>
        </w:rPr>
        <w:t>Nominálna hodnota p bez úpravy na opakované hodnoty medzi pôvodnou analýzou celkového prežitia pri 50% úplnosti dát a aktualizovanou analýzou celkového prežitia pri 75% úplnosti dát.</w:t>
      </w:r>
    </w:p>
    <w:p w14:paraId="49EEE75F" w14:textId="77777777" w:rsidR="007B6D16" w:rsidRPr="002B7DF0" w:rsidRDefault="007B6D16" w:rsidP="008F61ED">
      <w:pPr>
        <w:ind w:left="540" w:hanging="540"/>
        <w:rPr>
          <w:sz w:val="20"/>
          <w:szCs w:val="20"/>
        </w:rPr>
      </w:pPr>
      <w:r w:rsidRPr="002B7DF0">
        <w:rPr>
          <w:sz w:val="20"/>
          <w:szCs w:val="20"/>
          <w:vertAlign w:val="superscript"/>
        </w:rPr>
        <w:t>d</w:t>
      </w:r>
      <w:r w:rsidRPr="002B7DF0">
        <w:rPr>
          <w:sz w:val="20"/>
          <w:szCs w:val="20"/>
          <w:vertAlign w:val="superscript"/>
        </w:rPr>
        <w:tab/>
      </w:r>
      <w:r w:rsidRPr="002B7DF0">
        <w:rPr>
          <w:sz w:val="20"/>
          <w:szCs w:val="20"/>
        </w:rPr>
        <w:t>ORR bol</w:t>
      </w:r>
      <w:r w:rsidR="00B56AF5" w:rsidRPr="002B7DF0">
        <w:rPr>
          <w:sz w:val="20"/>
          <w:szCs w:val="20"/>
        </w:rPr>
        <w:t>a</w:t>
      </w:r>
      <w:r w:rsidRPr="002B7DF0">
        <w:rPr>
          <w:sz w:val="20"/>
          <w:szCs w:val="20"/>
        </w:rPr>
        <w:t xml:space="preserve"> stanoven</w:t>
      </w:r>
      <w:r w:rsidR="00B56AF5" w:rsidRPr="002B7DF0">
        <w:rPr>
          <w:sz w:val="20"/>
          <w:szCs w:val="20"/>
        </w:rPr>
        <w:t>á</w:t>
      </w:r>
      <w:r w:rsidRPr="002B7DF0">
        <w:rPr>
          <w:sz w:val="20"/>
          <w:szCs w:val="20"/>
        </w:rPr>
        <w:t xml:space="preserve"> u</w:t>
      </w:r>
      <w:r w:rsidR="00340695" w:rsidRPr="002B7DF0">
        <w:rPr>
          <w:sz w:val="20"/>
          <w:szCs w:val="20"/>
        </w:rPr>
        <w:t> </w:t>
      </w:r>
      <w:r w:rsidRPr="002B7DF0">
        <w:rPr>
          <w:sz w:val="20"/>
          <w:szCs w:val="20"/>
        </w:rPr>
        <w:t>paciento</w:t>
      </w:r>
      <w:r w:rsidR="001C16D4" w:rsidRPr="002B7DF0">
        <w:rPr>
          <w:sz w:val="20"/>
          <w:szCs w:val="20"/>
        </w:rPr>
        <w:t>k</w:t>
      </w:r>
      <w:r w:rsidRPr="002B7DF0">
        <w:rPr>
          <w:sz w:val="20"/>
          <w:szCs w:val="20"/>
        </w:rPr>
        <w:t>, u</w:t>
      </w:r>
      <w:r w:rsidR="00340695" w:rsidRPr="002B7DF0">
        <w:rPr>
          <w:sz w:val="20"/>
          <w:szCs w:val="20"/>
        </w:rPr>
        <w:t> </w:t>
      </w:r>
      <w:r w:rsidRPr="002B7DF0">
        <w:rPr>
          <w:sz w:val="20"/>
          <w:szCs w:val="20"/>
        </w:rPr>
        <w:t>ktorých bola dostupná základná odpoveď (t.j., u</w:t>
      </w:r>
      <w:r w:rsidR="00340695" w:rsidRPr="002B7DF0">
        <w:rPr>
          <w:sz w:val="20"/>
          <w:szCs w:val="20"/>
        </w:rPr>
        <w:t> </w:t>
      </w:r>
      <w:r w:rsidRPr="002B7DF0">
        <w:rPr>
          <w:sz w:val="20"/>
          <w:szCs w:val="20"/>
        </w:rPr>
        <w:t>ktorých bolo merateľné základné ochorenie: skupina 240 paciento</w:t>
      </w:r>
      <w:r w:rsidR="001C16D4" w:rsidRPr="002B7DF0">
        <w:rPr>
          <w:sz w:val="20"/>
          <w:szCs w:val="20"/>
        </w:rPr>
        <w:t>k</w:t>
      </w:r>
      <w:r w:rsidRPr="002B7DF0">
        <w:rPr>
          <w:sz w:val="20"/>
          <w:szCs w:val="20"/>
        </w:rPr>
        <w:t xml:space="preserve"> na </w:t>
      </w:r>
      <w:r w:rsidR="004821AB">
        <w:rPr>
          <w:sz w:val="20"/>
          <w:szCs w:val="20"/>
        </w:rPr>
        <w:t>f</w:t>
      </w:r>
      <w:r w:rsidR="00D500BC">
        <w:rPr>
          <w:sz w:val="20"/>
          <w:szCs w:val="20"/>
        </w:rPr>
        <w:t>ulvestrant</w:t>
      </w:r>
      <w:r w:rsidRPr="002B7DF0">
        <w:rPr>
          <w:sz w:val="20"/>
          <w:szCs w:val="20"/>
        </w:rPr>
        <w:t>e 500 mg a</w:t>
      </w:r>
      <w:r w:rsidR="00340695" w:rsidRPr="002B7DF0">
        <w:rPr>
          <w:sz w:val="20"/>
          <w:szCs w:val="20"/>
        </w:rPr>
        <w:t> </w:t>
      </w:r>
      <w:r w:rsidRPr="002B7DF0">
        <w:rPr>
          <w:sz w:val="20"/>
          <w:szCs w:val="20"/>
        </w:rPr>
        <w:t>skupina 261 paciento</w:t>
      </w:r>
      <w:r w:rsidR="001C16D4" w:rsidRPr="002B7DF0">
        <w:rPr>
          <w:sz w:val="20"/>
          <w:szCs w:val="20"/>
        </w:rPr>
        <w:t>k</w:t>
      </w:r>
      <w:r w:rsidRPr="002B7DF0">
        <w:rPr>
          <w:sz w:val="20"/>
          <w:szCs w:val="20"/>
        </w:rPr>
        <w:t xml:space="preserve"> na </w:t>
      </w:r>
      <w:r w:rsidR="004821AB">
        <w:rPr>
          <w:sz w:val="20"/>
          <w:szCs w:val="20"/>
        </w:rPr>
        <w:t>f</w:t>
      </w:r>
      <w:r w:rsidR="00D500BC">
        <w:rPr>
          <w:sz w:val="20"/>
          <w:szCs w:val="20"/>
        </w:rPr>
        <w:t>ulvestrant</w:t>
      </w:r>
      <w:r w:rsidRPr="002B7DF0">
        <w:rPr>
          <w:sz w:val="20"/>
          <w:szCs w:val="20"/>
        </w:rPr>
        <w:t>e</w:t>
      </w:r>
      <w:r w:rsidR="00340695" w:rsidRPr="002B7DF0">
        <w:rPr>
          <w:sz w:val="20"/>
          <w:szCs w:val="20"/>
        </w:rPr>
        <w:t xml:space="preserve"> </w:t>
      </w:r>
      <w:r w:rsidRPr="002B7DF0">
        <w:rPr>
          <w:sz w:val="20"/>
          <w:szCs w:val="20"/>
        </w:rPr>
        <w:t>250 mg).</w:t>
      </w:r>
    </w:p>
    <w:p w14:paraId="6D2F0924" w14:textId="77777777" w:rsidR="007B6D16" w:rsidRPr="002B7DF0" w:rsidRDefault="007B6D16" w:rsidP="008F61ED">
      <w:pPr>
        <w:ind w:left="540" w:hanging="540"/>
        <w:rPr>
          <w:sz w:val="20"/>
          <w:szCs w:val="20"/>
        </w:rPr>
      </w:pPr>
      <w:r w:rsidRPr="002B7DF0">
        <w:rPr>
          <w:sz w:val="20"/>
          <w:szCs w:val="20"/>
          <w:vertAlign w:val="superscript"/>
        </w:rPr>
        <w:t>e</w:t>
      </w:r>
      <w:r w:rsidRPr="002B7DF0">
        <w:rPr>
          <w:sz w:val="20"/>
          <w:szCs w:val="20"/>
          <w:vertAlign w:val="superscript"/>
        </w:rPr>
        <w:tab/>
      </w:r>
      <w:r w:rsidRPr="002B7DF0">
        <w:rPr>
          <w:sz w:val="20"/>
          <w:szCs w:val="20"/>
        </w:rPr>
        <w:t>Pacient</w:t>
      </w:r>
      <w:r w:rsidR="00105F93" w:rsidRPr="002B7DF0">
        <w:rPr>
          <w:sz w:val="20"/>
          <w:szCs w:val="20"/>
        </w:rPr>
        <w:t>ky</w:t>
      </w:r>
      <w:r w:rsidRPr="002B7DF0">
        <w:rPr>
          <w:sz w:val="20"/>
          <w:szCs w:val="20"/>
        </w:rPr>
        <w:t xml:space="preserve"> s</w:t>
      </w:r>
      <w:r w:rsidR="00340695" w:rsidRPr="002B7DF0">
        <w:rPr>
          <w:sz w:val="20"/>
          <w:szCs w:val="20"/>
        </w:rPr>
        <w:t> </w:t>
      </w:r>
      <w:r w:rsidRPr="002B7DF0">
        <w:rPr>
          <w:sz w:val="20"/>
          <w:szCs w:val="20"/>
        </w:rPr>
        <w:t>najlepšou objektívnou odpoveďou kompletnej odpoved</w:t>
      </w:r>
      <w:r w:rsidR="007F0BB8" w:rsidRPr="002B7DF0">
        <w:rPr>
          <w:sz w:val="20"/>
          <w:szCs w:val="20"/>
        </w:rPr>
        <w:t>e</w:t>
      </w:r>
      <w:r w:rsidRPr="002B7DF0">
        <w:rPr>
          <w:sz w:val="20"/>
          <w:szCs w:val="20"/>
        </w:rPr>
        <w:t>, čiastočnou odpoveďou alebo stabilizovaným ochorením ≥</w:t>
      </w:r>
      <w:r w:rsidR="00340695" w:rsidRPr="002B7DF0">
        <w:rPr>
          <w:sz w:val="20"/>
          <w:szCs w:val="20"/>
        </w:rPr>
        <w:t> </w:t>
      </w:r>
      <w:r w:rsidRPr="002B7DF0">
        <w:rPr>
          <w:sz w:val="20"/>
          <w:szCs w:val="20"/>
        </w:rPr>
        <w:t>24 týždňov.</w:t>
      </w:r>
    </w:p>
    <w:p w14:paraId="407E9DEB" w14:textId="77777777" w:rsidR="007B6D16" w:rsidRPr="002B7DF0" w:rsidRDefault="007B6D16" w:rsidP="008F61ED">
      <w:pPr>
        <w:rPr>
          <w:sz w:val="20"/>
          <w:szCs w:val="20"/>
        </w:rPr>
      </w:pPr>
      <w:r w:rsidRPr="002B7DF0">
        <w:rPr>
          <w:sz w:val="20"/>
          <w:szCs w:val="20"/>
        </w:rPr>
        <w:t>PFS:</w:t>
      </w:r>
      <w:r w:rsidR="00340695" w:rsidRPr="002B7DF0">
        <w:rPr>
          <w:sz w:val="20"/>
          <w:szCs w:val="20"/>
        </w:rPr>
        <w:t xml:space="preserve"> </w:t>
      </w:r>
      <w:r w:rsidR="007F0BB8" w:rsidRPr="002B7DF0">
        <w:rPr>
          <w:sz w:val="20"/>
          <w:szCs w:val="20"/>
        </w:rPr>
        <w:t>Prežívanie bez</w:t>
      </w:r>
      <w:r w:rsidRPr="002B7DF0">
        <w:rPr>
          <w:sz w:val="20"/>
          <w:szCs w:val="20"/>
        </w:rPr>
        <w:t xml:space="preserve"> progresie; ORR:</w:t>
      </w:r>
      <w:r w:rsidR="007F0BB8" w:rsidRPr="002B7DF0">
        <w:rPr>
          <w:sz w:val="20"/>
          <w:szCs w:val="20"/>
        </w:rPr>
        <w:t xml:space="preserve"> </w:t>
      </w:r>
      <w:r w:rsidRPr="002B7DF0">
        <w:rPr>
          <w:sz w:val="20"/>
          <w:szCs w:val="20"/>
        </w:rPr>
        <w:t>Objektívna miera odpovede; OR:</w:t>
      </w:r>
      <w:r w:rsidR="007F0BB8" w:rsidRPr="002B7DF0">
        <w:rPr>
          <w:sz w:val="20"/>
          <w:szCs w:val="20"/>
        </w:rPr>
        <w:t xml:space="preserve"> </w:t>
      </w:r>
      <w:r w:rsidRPr="002B7DF0">
        <w:rPr>
          <w:sz w:val="20"/>
          <w:szCs w:val="20"/>
        </w:rPr>
        <w:t>Objektívna odpoveď; CBR:</w:t>
      </w:r>
      <w:r w:rsidR="007F0BB8" w:rsidRPr="002B7DF0">
        <w:rPr>
          <w:sz w:val="20"/>
          <w:szCs w:val="20"/>
        </w:rPr>
        <w:t xml:space="preserve"> </w:t>
      </w:r>
      <w:r w:rsidRPr="002B7DF0">
        <w:rPr>
          <w:sz w:val="20"/>
          <w:szCs w:val="20"/>
        </w:rPr>
        <w:t xml:space="preserve">Miera klinického </w:t>
      </w:r>
      <w:r w:rsidR="003A2FEA" w:rsidRPr="002B7DF0">
        <w:rPr>
          <w:sz w:val="20"/>
          <w:szCs w:val="20"/>
        </w:rPr>
        <w:t>prínosu</w:t>
      </w:r>
      <w:r w:rsidRPr="002B7DF0">
        <w:rPr>
          <w:sz w:val="20"/>
          <w:szCs w:val="20"/>
        </w:rPr>
        <w:t>; CB:</w:t>
      </w:r>
      <w:r w:rsidR="007F0BB8" w:rsidRPr="002B7DF0">
        <w:rPr>
          <w:sz w:val="20"/>
          <w:szCs w:val="20"/>
        </w:rPr>
        <w:t xml:space="preserve"> </w:t>
      </w:r>
      <w:r w:rsidRPr="002B7DF0">
        <w:rPr>
          <w:sz w:val="20"/>
          <w:szCs w:val="20"/>
        </w:rPr>
        <w:t xml:space="preserve">Klinický </w:t>
      </w:r>
      <w:r w:rsidR="003A2FEA" w:rsidRPr="002B7DF0">
        <w:rPr>
          <w:sz w:val="20"/>
          <w:szCs w:val="20"/>
        </w:rPr>
        <w:t>prínos</w:t>
      </w:r>
      <w:r w:rsidRPr="002B7DF0">
        <w:rPr>
          <w:sz w:val="20"/>
          <w:szCs w:val="20"/>
        </w:rPr>
        <w:t>; OS:</w:t>
      </w:r>
      <w:r w:rsidR="007F0BB8" w:rsidRPr="002B7DF0">
        <w:rPr>
          <w:sz w:val="20"/>
          <w:szCs w:val="20"/>
        </w:rPr>
        <w:t xml:space="preserve"> </w:t>
      </w:r>
      <w:r w:rsidRPr="002B7DF0">
        <w:rPr>
          <w:sz w:val="20"/>
          <w:szCs w:val="20"/>
        </w:rPr>
        <w:t>Celkové prežívanie; K-M:</w:t>
      </w:r>
      <w:r w:rsidR="00B56AF5" w:rsidRPr="002B7DF0">
        <w:rPr>
          <w:sz w:val="20"/>
          <w:szCs w:val="20"/>
        </w:rPr>
        <w:t xml:space="preserve"> </w:t>
      </w:r>
      <w:r w:rsidRPr="002B7DF0">
        <w:rPr>
          <w:sz w:val="20"/>
          <w:szCs w:val="20"/>
        </w:rPr>
        <w:t>Kaplan-Meier; CI:</w:t>
      </w:r>
      <w:r w:rsidR="007F0BB8" w:rsidRPr="002B7DF0">
        <w:rPr>
          <w:sz w:val="20"/>
          <w:szCs w:val="20"/>
        </w:rPr>
        <w:t xml:space="preserve"> </w:t>
      </w:r>
      <w:r w:rsidRPr="002B7DF0">
        <w:rPr>
          <w:sz w:val="20"/>
          <w:szCs w:val="20"/>
        </w:rPr>
        <w:t>Interval spoľahlivosti; AI</w:t>
      </w:r>
      <w:r w:rsidRPr="002B7DF0">
        <w:rPr>
          <w:sz w:val="20"/>
          <w:szCs w:val="20"/>
          <w:lang w:eastAsia="ja-JP"/>
        </w:rPr>
        <w:t xml:space="preserve">: </w:t>
      </w:r>
      <w:r w:rsidR="007F0BB8" w:rsidRPr="002B7DF0">
        <w:rPr>
          <w:sz w:val="20"/>
          <w:szCs w:val="20"/>
          <w:lang w:eastAsia="ja-JP"/>
        </w:rPr>
        <w:t>I</w:t>
      </w:r>
      <w:r w:rsidRPr="002B7DF0">
        <w:rPr>
          <w:sz w:val="20"/>
          <w:szCs w:val="20"/>
          <w:lang w:eastAsia="ja-JP"/>
        </w:rPr>
        <w:t xml:space="preserve">nhibítor aromatázy; AE: </w:t>
      </w:r>
      <w:r w:rsidR="00B56AF5" w:rsidRPr="002B7DF0">
        <w:rPr>
          <w:sz w:val="20"/>
          <w:szCs w:val="20"/>
          <w:lang w:eastAsia="ja-JP"/>
        </w:rPr>
        <w:t>A</w:t>
      </w:r>
      <w:r w:rsidRPr="002B7DF0">
        <w:rPr>
          <w:sz w:val="20"/>
          <w:szCs w:val="20"/>
          <w:lang w:eastAsia="ja-JP"/>
        </w:rPr>
        <w:t>ntiestrogén</w:t>
      </w:r>
      <w:r w:rsidRPr="002B7DF0">
        <w:rPr>
          <w:sz w:val="20"/>
          <w:szCs w:val="20"/>
        </w:rPr>
        <w:t>.</w:t>
      </w:r>
    </w:p>
    <w:p w14:paraId="547D1351" w14:textId="77777777" w:rsidR="007B6D16" w:rsidRPr="002B7DF0" w:rsidRDefault="007B6D16" w:rsidP="008F61ED">
      <w:pPr>
        <w:rPr>
          <w:rStyle w:val="mediumtext1"/>
          <w:rFonts w:eastAsia="Arial Unicode MS"/>
          <w:sz w:val="22"/>
          <w:szCs w:val="22"/>
          <w:shd w:val="clear" w:color="auto" w:fill="FFFFFF"/>
        </w:rPr>
      </w:pPr>
    </w:p>
    <w:p w14:paraId="5D5AE72F" w14:textId="77777777" w:rsidR="007F0BB8" w:rsidRPr="002B7DF0" w:rsidRDefault="007F0BB8" w:rsidP="008F61ED">
      <w:pPr>
        <w:rPr>
          <w:szCs w:val="22"/>
        </w:rPr>
      </w:pPr>
      <w:r w:rsidRPr="00843096">
        <w:rPr>
          <w:szCs w:val="22"/>
        </w:rPr>
        <w:t>Randomizovaná</w:t>
      </w:r>
      <w:r w:rsidR="0036623D" w:rsidRPr="002B7DF0">
        <w:rPr>
          <w:szCs w:val="22"/>
        </w:rPr>
        <w:t>,</w:t>
      </w:r>
      <w:r w:rsidRPr="002B7DF0">
        <w:rPr>
          <w:szCs w:val="22"/>
        </w:rPr>
        <w:t xml:space="preserve"> dvojito</w:t>
      </w:r>
      <w:r w:rsidR="0036623D" w:rsidRPr="002B7DF0">
        <w:rPr>
          <w:szCs w:val="22"/>
        </w:rPr>
        <w:t xml:space="preserve"> </w:t>
      </w:r>
      <w:r w:rsidRPr="002B7DF0">
        <w:rPr>
          <w:szCs w:val="22"/>
        </w:rPr>
        <w:t>zaslepená „double-dummy“ multicentrická štúdia fázy 3</w:t>
      </w:r>
      <w:r w:rsidR="0036623D" w:rsidRPr="002B7DF0">
        <w:rPr>
          <w:szCs w:val="22"/>
        </w:rPr>
        <w:t xml:space="preserve"> </w:t>
      </w:r>
      <w:r w:rsidR="007265F6">
        <w:rPr>
          <w:szCs w:val="22"/>
        </w:rPr>
        <w:t>f</w:t>
      </w:r>
      <w:r w:rsidR="00D500BC">
        <w:rPr>
          <w:szCs w:val="22"/>
        </w:rPr>
        <w:t>ulvestrant</w:t>
      </w:r>
      <w:r w:rsidR="0036623D" w:rsidRPr="002B7DF0">
        <w:rPr>
          <w:szCs w:val="22"/>
        </w:rPr>
        <w:t xml:space="preserve"> 500 mg oproti anastrozolu 1 mg sa usku</w:t>
      </w:r>
      <w:r w:rsidR="00B56AF5" w:rsidRPr="002B7DF0">
        <w:rPr>
          <w:szCs w:val="22"/>
        </w:rPr>
        <w:t>t</w:t>
      </w:r>
      <w:r w:rsidR="0036623D" w:rsidRPr="002B7DF0">
        <w:rPr>
          <w:szCs w:val="22"/>
        </w:rPr>
        <w:t xml:space="preserve">očnila u postmenopauzálnych žien </w:t>
      </w:r>
      <w:r w:rsidR="00B56AF5" w:rsidRPr="002B7DF0">
        <w:rPr>
          <w:szCs w:val="22"/>
        </w:rPr>
        <w:t>s </w:t>
      </w:r>
      <w:r w:rsidR="0036623D" w:rsidRPr="002B7DF0">
        <w:rPr>
          <w:szCs w:val="22"/>
        </w:rPr>
        <w:t>lokálne pokročilým alebo metastatickým karcinómom prsníka s pozitivitou estrogénových</w:t>
      </w:r>
      <w:r w:rsidR="00B56AF5" w:rsidRPr="002B7DF0">
        <w:rPr>
          <w:szCs w:val="22"/>
        </w:rPr>
        <w:t xml:space="preserve"> a/</w:t>
      </w:r>
      <w:r w:rsidR="0036623D" w:rsidRPr="002B7DF0">
        <w:rPr>
          <w:szCs w:val="22"/>
        </w:rPr>
        <w:t xml:space="preserve">alebo progesterónových receptorov, ktoré neboli v minulosti liečené žiadnou hormonálnou liečbou. </w:t>
      </w:r>
      <w:r w:rsidR="009C2783" w:rsidRPr="002B7DF0">
        <w:rPr>
          <w:szCs w:val="22"/>
        </w:rPr>
        <w:t>Celkovo 462 pacient</w:t>
      </w:r>
      <w:r w:rsidR="001C16D4" w:rsidRPr="002B7DF0">
        <w:rPr>
          <w:szCs w:val="22"/>
        </w:rPr>
        <w:t>ok</w:t>
      </w:r>
      <w:r w:rsidR="009C2783" w:rsidRPr="002B7DF0">
        <w:rPr>
          <w:szCs w:val="22"/>
        </w:rPr>
        <w:t xml:space="preserve"> bolo postupne randomizovaných 1:1 na podávanie fulvestrantu 500 mg alebo na užívanie anastrozolu 1 mg.</w:t>
      </w:r>
    </w:p>
    <w:p w14:paraId="0363F156" w14:textId="77777777" w:rsidR="009C2783" w:rsidRPr="002B7DF0" w:rsidRDefault="009C2783" w:rsidP="008F61ED">
      <w:pPr>
        <w:rPr>
          <w:sz w:val="20"/>
          <w:szCs w:val="20"/>
        </w:rPr>
      </w:pPr>
    </w:p>
    <w:p w14:paraId="2C2E1C00" w14:textId="77777777" w:rsidR="009C2783" w:rsidRPr="002B7DF0" w:rsidRDefault="009C2783" w:rsidP="008F61ED">
      <w:pPr>
        <w:rPr>
          <w:szCs w:val="22"/>
        </w:rPr>
      </w:pPr>
      <w:r w:rsidRPr="002B7DF0">
        <w:rPr>
          <w:szCs w:val="22"/>
        </w:rPr>
        <w:t>Randomizácia bola stratifikovaná podľa typu ochorenia (lokálne pokročilé alebo metastatické), predchádzajúcej chemoterapie pokročilého ochorenia a merateľného ochorenia.</w:t>
      </w:r>
    </w:p>
    <w:p w14:paraId="7FF508D5" w14:textId="77777777" w:rsidR="009C2783" w:rsidRPr="002B7DF0" w:rsidRDefault="009C2783" w:rsidP="008F61ED">
      <w:pPr>
        <w:rPr>
          <w:sz w:val="20"/>
          <w:szCs w:val="20"/>
        </w:rPr>
      </w:pPr>
    </w:p>
    <w:p w14:paraId="7660D59A" w14:textId="77777777" w:rsidR="00AC732D" w:rsidRPr="002B7DF0" w:rsidRDefault="00AC732D">
      <w:pPr>
        <w:rPr>
          <w:szCs w:val="22"/>
        </w:rPr>
      </w:pPr>
      <w:r w:rsidRPr="002B7DF0">
        <w:rPr>
          <w:szCs w:val="22"/>
        </w:rPr>
        <w:t xml:space="preserve">Primárnym </w:t>
      </w:r>
      <w:r w:rsidR="009A48C2" w:rsidRPr="002B7DF0">
        <w:rPr>
          <w:szCs w:val="22"/>
        </w:rPr>
        <w:t>cieľom účinnosti v </w:t>
      </w:r>
      <w:r w:rsidRPr="002B7DF0">
        <w:rPr>
          <w:szCs w:val="22"/>
        </w:rPr>
        <w:t>štúdi</w:t>
      </w:r>
      <w:r w:rsidR="009A48C2" w:rsidRPr="002B7DF0">
        <w:rPr>
          <w:szCs w:val="22"/>
        </w:rPr>
        <w:t>i</w:t>
      </w:r>
      <w:r w:rsidRPr="002B7DF0">
        <w:rPr>
          <w:szCs w:val="22"/>
        </w:rPr>
        <w:t xml:space="preserve"> bolo prežívanie bez progresie (PFS) hodnotené skúšajúcim pomocou kritérií na hodnotenie odpovede pri solídnych nádoroch (Response Evaluation Criteria in Solid Tumours, RECIST verzia 1.1). Kľúčov</w:t>
      </w:r>
      <w:r w:rsidR="009A48C2" w:rsidRPr="002B7DF0">
        <w:rPr>
          <w:szCs w:val="22"/>
        </w:rPr>
        <w:t>é</w:t>
      </w:r>
      <w:r w:rsidRPr="002B7DF0">
        <w:rPr>
          <w:szCs w:val="22"/>
        </w:rPr>
        <w:t xml:space="preserve"> sekundárn</w:t>
      </w:r>
      <w:r w:rsidR="009A48C2" w:rsidRPr="002B7DF0">
        <w:rPr>
          <w:szCs w:val="22"/>
        </w:rPr>
        <w:t xml:space="preserve">e ciele účinnosti </w:t>
      </w:r>
      <w:r w:rsidRPr="002B7DF0">
        <w:rPr>
          <w:szCs w:val="22"/>
        </w:rPr>
        <w:t>zahŕňali celkové prežívanie (OS) a objektívnu mieru odpovede (ORR).</w:t>
      </w:r>
    </w:p>
    <w:p w14:paraId="7BEF6975" w14:textId="77777777" w:rsidR="00AC732D" w:rsidRPr="002B7DF0" w:rsidRDefault="00AC732D" w:rsidP="008F61ED">
      <w:pPr>
        <w:rPr>
          <w:sz w:val="20"/>
          <w:szCs w:val="20"/>
        </w:rPr>
      </w:pPr>
    </w:p>
    <w:p w14:paraId="2AAD98BA" w14:textId="77777777" w:rsidR="0055611B" w:rsidRPr="002B7DF0" w:rsidRDefault="00AC732D" w:rsidP="00DC0162">
      <w:pPr>
        <w:rPr>
          <w:sz w:val="20"/>
          <w:szCs w:val="20"/>
        </w:rPr>
      </w:pPr>
      <w:r w:rsidRPr="002B7DF0">
        <w:rPr>
          <w:szCs w:val="22"/>
        </w:rPr>
        <w:t>Medián veku pacient</w:t>
      </w:r>
      <w:r w:rsidR="001C16D4" w:rsidRPr="002B7DF0">
        <w:rPr>
          <w:szCs w:val="22"/>
        </w:rPr>
        <w:t>ok</w:t>
      </w:r>
      <w:r w:rsidRPr="002B7DF0">
        <w:rPr>
          <w:szCs w:val="22"/>
        </w:rPr>
        <w:t xml:space="preserve"> zaradených do tejto štúdie bol 63 rokov (rozsah 36</w:t>
      </w:r>
      <w:r w:rsidR="007265F6">
        <w:rPr>
          <w:szCs w:val="22"/>
        </w:rPr>
        <w:t> </w:t>
      </w:r>
      <w:r w:rsidRPr="002B7DF0">
        <w:rPr>
          <w:szCs w:val="22"/>
        </w:rPr>
        <w:t>-</w:t>
      </w:r>
      <w:r w:rsidR="007265F6">
        <w:rPr>
          <w:szCs w:val="22"/>
        </w:rPr>
        <w:t> </w:t>
      </w:r>
      <w:r w:rsidRPr="002B7DF0">
        <w:rPr>
          <w:szCs w:val="22"/>
        </w:rPr>
        <w:t>90). Väčšina z týchto pacientok (87,0 %) mal</w:t>
      </w:r>
      <w:r w:rsidR="00A11168" w:rsidRPr="002B7DF0">
        <w:rPr>
          <w:szCs w:val="22"/>
        </w:rPr>
        <w:t>a</w:t>
      </w:r>
      <w:r w:rsidRPr="002B7DF0">
        <w:rPr>
          <w:szCs w:val="22"/>
        </w:rPr>
        <w:t xml:space="preserve"> m</w:t>
      </w:r>
      <w:r w:rsidR="009A48C2" w:rsidRPr="002B7DF0">
        <w:rPr>
          <w:szCs w:val="22"/>
        </w:rPr>
        <w:t>e</w:t>
      </w:r>
      <w:r w:rsidRPr="002B7DF0">
        <w:rPr>
          <w:szCs w:val="22"/>
        </w:rPr>
        <w:t>tastatické ochorenie na zač</w:t>
      </w:r>
      <w:r w:rsidR="009A48C2" w:rsidRPr="002B7DF0">
        <w:rPr>
          <w:szCs w:val="22"/>
        </w:rPr>
        <w:t>i</w:t>
      </w:r>
      <w:r w:rsidRPr="002B7DF0">
        <w:rPr>
          <w:szCs w:val="22"/>
        </w:rPr>
        <w:t>atku. Päťdesiatpäť percent (55,0 %) pacient</w:t>
      </w:r>
      <w:r w:rsidR="001C16D4" w:rsidRPr="002B7DF0">
        <w:rPr>
          <w:szCs w:val="22"/>
        </w:rPr>
        <w:t>ok</w:t>
      </w:r>
      <w:r w:rsidRPr="002B7DF0">
        <w:rPr>
          <w:szCs w:val="22"/>
        </w:rPr>
        <w:t xml:space="preserve"> malo visce</w:t>
      </w:r>
      <w:r w:rsidR="00CA39C7" w:rsidRPr="002B7DF0">
        <w:rPr>
          <w:szCs w:val="22"/>
        </w:rPr>
        <w:t>r</w:t>
      </w:r>
      <w:r w:rsidRPr="002B7DF0">
        <w:rPr>
          <w:szCs w:val="22"/>
        </w:rPr>
        <w:t>á</w:t>
      </w:r>
      <w:r w:rsidR="00B11AF1" w:rsidRPr="002B7DF0">
        <w:rPr>
          <w:szCs w:val="22"/>
        </w:rPr>
        <w:t>l</w:t>
      </w:r>
      <w:r w:rsidRPr="002B7DF0">
        <w:rPr>
          <w:szCs w:val="22"/>
        </w:rPr>
        <w:t xml:space="preserve">ne metastázy na začiatku. </w:t>
      </w:r>
      <w:r w:rsidR="0055611B" w:rsidRPr="002B7DF0">
        <w:rPr>
          <w:szCs w:val="22"/>
        </w:rPr>
        <w:t xml:space="preserve">Celkovo 17,1 % </w:t>
      </w:r>
      <w:r w:rsidR="001C16D4" w:rsidRPr="002B7DF0">
        <w:rPr>
          <w:szCs w:val="22"/>
        </w:rPr>
        <w:t>z </w:t>
      </w:r>
      <w:r w:rsidR="0055611B" w:rsidRPr="002B7DF0">
        <w:rPr>
          <w:szCs w:val="22"/>
        </w:rPr>
        <w:t>pacient</w:t>
      </w:r>
      <w:r w:rsidR="001C16D4" w:rsidRPr="002B7DF0">
        <w:rPr>
          <w:szCs w:val="22"/>
        </w:rPr>
        <w:t>ok</w:t>
      </w:r>
      <w:r w:rsidR="0055611B" w:rsidRPr="002B7DF0">
        <w:rPr>
          <w:szCs w:val="22"/>
        </w:rPr>
        <w:t xml:space="preserve"> dostalo predchádzajúci režim chemoterapie na liečbu pokročilého ochorenia</w:t>
      </w:r>
      <w:r w:rsidR="009A48C2" w:rsidRPr="002B7DF0">
        <w:rPr>
          <w:szCs w:val="22"/>
        </w:rPr>
        <w:t xml:space="preserve">; </w:t>
      </w:r>
      <w:r w:rsidR="0055611B" w:rsidRPr="002B7DF0">
        <w:rPr>
          <w:szCs w:val="22"/>
        </w:rPr>
        <w:t>84,2 % z pacient</w:t>
      </w:r>
      <w:r w:rsidR="001C16D4" w:rsidRPr="002B7DF0">
        <w:rPr>
          <w:szCs w:val="22"/>
        </w:rPr>
        <w:t>o</w:t>
      </w:r>
      <w:r w:rsidR="0055611B" w:rsidRPr="002B7DF0">
        <w:rPr>
          <w:szCs w:val="22"/>
        </w:rPr>
        <w:t>k malo merateľné ochorenie.</w:t>
      </w:r>
    </w:p>
    <w:p w14:paraId="60C8EEB6" w14:textId="77777777" w:rsidR="0055611B" w:rsidRPr="00843096" w:rsidRDefault="0055611B" w:rsidP="0055611B">
      <w:pPr>
        <w:tabs>
          <w:tab w:val="left" w:pos="0"/>
        </w:tabs>
        <w:rPr>
          <w:highlight w:val="yellow"/>
        </w:rPr>
      </w:pPr>
    </w:p>
    <w:p w14:paraId="177A9F7A" w14:textId="77777777" w:rsidR="0055611B" w:rsidRPr="002B7DF0" w:rsidRDefault="00842850" w:rsidP="0055611B">
      <w:pPr>
        <w:tabs>
          <w:tab w:val="left" w:pos="0"/>
        </w:tabs>
      </w:pPr>
      <w:r w:rsidRPr="002B7DF0">
        <w:t xml:space="preserve">Konzistentné výsledky sa pozorovali naprieč väčšiny vopred špecifikovaných podskupín pacientok. </w:t>
      </w:r>
      <w:r w:rsidR="001C16D4" w:rsidRPr="002B7DF0">
        <w:t>V podskupine pacientok s</w:t>
      </w:r>
      <w:r w:rsidR="00BB5897" w:rsidRPr="002B7DF0">
        <w:t> len neviscerálnymi metastázami</w:t>
      </w:r>
      <w:r w:rsidR="001C16D4" w:rsidRPr="002B7DF0">
        <w:rPr>
          <w:sz w:val="20"/>
          <w:szCs w:val="20"/>
        </w:rPr>
        <w:t xml:space="preserve"> </w:t>
      </w:r>
      <w:r w:rsidR="0055611B" w:rsidRPr="002B7DF0">
        <w:t>(n=208)</w:t>
      </w:r>
      <w:r w:rsidR="001C16D4" w:rsidRPr="002B7DF0">
        <w:t xml:space="preserve"> bol</w:t>
      </w:r>
      <w:r w:rsidR="0055611B" w:rsidRPr="002B7DF0">
        <w:t xml:space="preserve"> HR </w:t>
      </w:r>
      <w:r w:rsidR="001C16D4" w:rsidRPr="002B7DF0">
        <w:t>0,592 (95% CI: 0,</w:t>
      </w:r>
      <w:r w:rsidR="0055611B" w:rsidRPr="002B7DF0">
        <w:t>419</w:t>
      </w:r>
      <w:r w:rsidR="001C16D4" w:rsidRPr="002B7DF0">
        <w:t>; 0,</w:t>
      </w:r>
      <w:r w:rsidR="0055611B" w:rsidRPr="002B7DF0">
        <w:t xml:space="preserve">837) </w:t>
      </w:r>
      <w:r w:rsidR="001C16D4" w:rsidRPr="002B7DF0">
        <w:t>v skupine s </w:t>
      </w:r>
      <w:r w:rsidR="007265F6">
        <w:t>f</w:t>
      </w:r>
      <w:r w:rsidR="00D500BC">
        <w:t>ulvestrant</w:t>
      </w:r>
      <w:r w:rsidR="001C16D4" w:rsidRPr="002B7DF0">
        <w:t>om oproti skupine s </w:t>
      </w:r>
      <w:r w:rsidR="0055611B" w:rsidRPr="002B7DF0">
        <w:t>anastrozol</w:t>
      </w:r>
      <w:r w:rsidR="001C16D4" w:rsidRPr="002B7DF0">
        <w:t>om</w:t>
      </w:r>
      <w:r w:rsidR="0055611B" w:rsidRPr="002B7DF0">
        <w:t xml:space="preserve">. </w:t>
      </w:r>
      <w:r w:rsidR="005316F9" w:rsidRPr="002B7DF0">
        <w:t>V podskupine pacientok s viscerálnymi metastázami</w:t>
      </w:r>
      <w:r w:rsidR="005316F9" w:rsidRPr="002B7DF0">
        <w:rPr>
          <w:sz w:val="20"/>
          <w:szCs w:val="20"/>
        </w:rPr>
        <w:t xml:space="preserve"> </w:t>
      </w:r>
      <w:r w:rsidR="0055611B" w:rsidRPr="002B7DF0">
        <w:t>(n=254)</w:t>
      </w:r>
      <w:r w:rsidR="005316F9" w:rsidRPr="002B7DF0">
        <w:t xml:space="preserve"> bol</w:t>
      </w:r>
      <w:r w:rsidR="0055611B" w:rsidRPr="002B7DF0">
        <w:t xml:space="preserve"> HR </w:t>
      </w:r>
      <w:r w:rsidR="005316F9" w:rsidRPr="002B7DF0">
        <w:t>0,993 (95% CI: 0,</w:t>
      </w:r>
      <w:r w:rsidR="0055611B" w:rsidRPr="002B7DF0">
        <w:t>740</w:t>
      </w:r>
      <w:r w:rsidR="005316F9" w:rsidRPr="002B7DF0">
        <w:t>; 1,</w:t>
      </w:r>
      <w:r w:rsidR="0055611B" w:rsidRPr="002B7DF0">
        <w:t xml:space="preserve">331) </w:t>
      </w:r>
      <w:r w:rsidR="00246264" w:rsidRPr="002B7DF0">
        <w:t xml:space="preserve">v skupine </w:t>
      </w:r>
      <w:r w:rsidR="005316F9" w:rsidRPr="002B7DF0">
        <w:t>s </w:t>
      </w:r>
      <w:r w:rsidR="007265F6">
        <w:t>f</w:t>
      </w:r>
      <w:r w:rsidR="00D500BC">
        <w:t>ulvestrant</w:t>
      </w:r>
      <w:r w:rsidR="005316F9" w:rsidRPr="002B7DF0">
        <w:t xml:space="preserve">om oproti skupine s anastrozolom. Výsledky účinnosti zo štúdie </w:t>
      </w:r>
      <w:r w:rsidR="0055611B" w:rsidRPr="002B7DF0">
        <w:t xml:space="preserve">FALCON </w:t>
      </w:r>
      <w:r w:rsidR="005316F9" w:rsidRPr="002B7DF0">
        <w:t xml:space="preserve">sú uvedené v tabuľke </w:t>
      </w:r>
      <w:r w:rsidR="00C23299" w:rsidRPr="002B7DF0">
        <w:t xml:space="preserve">4 </w:t>
      </w:r>
      <w:r w:rsidR="005316F9" w:rsidRPr="002B7DF0">
        <w:t>a na obrázku 1</w:t>
      </w:r>
      <w:r w:rsidR="0055611B" w:rsidRPr="002B7DF0">
        <w:t>.</w:t>
      </w:r>
    </w:p>
    <w:p w14:paraId="5644B940" w14:textId="77777777" w:rsidR="0055611B" w:rsidRPr="00843096" w:rsidRDefault="0055611B" w:rsidP="0055611B">
      <w:pPr>
        <w:tabs>
          <w:tab w:val="left" w:pos="0"/>
        </w:tabs>
        <w:rPr>
          <w:highlight w:val="yellow"/>
        </w:rPr>
      </w:pPr>
    </w:p>
    <w:p w14:paraId="2583B35A" w14:textId="77777777" w:rsidR="0055611B" w:rsidRPr="002B7DF0" w:rsidRDefault="0055611B" w:rsidP="00843096">
      <w:pPr>
        <w:tabs>
          <w:tab w:val="left" w:pos="708"/>
        </w:tabs>
        <w:spacing w:after="240" w:line="280" w:lineRule="exact"/>
        <w:rPr>
          <w:rFonts w:ascii="Times New Roman Bold" w:hAnsi="Times New Roman Bold"/>
          <w:b/>
          <w:bCs/>
          <w:szCs w:val="22"/>
        </w:rPr>
      </w:pPr>
      <w:r w:rsidRPr="002B7DF0">
        <w:rPr>
          <w:rFonts w:ascii="Times New Roman Bold" w:hAnsi="Times New Roman Bold"/>
          <w:b/>
          <w:bCs/>
          <w:szCs w:val="22"/>
        </w:rPr>
        <w:t>Tab</w:t>
      </w:r>
      <w:r w:rsidR="005316F9" w:rsidRPr="002B7DF0">
        <w:rPr>
          <w:rFonts w:ascii="Times New Roman Bold" w:hAnsi="Times New Roman Bold" w:hint="eastAsia"/>
          <w:b/>
          <w:bCs/>
          <w:szCs w:val="22"/>
        </w:rPr>
        <w:t xml:space="preserve">uľka </w:t>
      </w:r>
      <w:r w:rsidR="00C23299" w:rsidRPr="002B7DF0">
        <w:rPr>
          <w:rFonts w:ascii="Times New Roman Bold" w:hAnsi="Times New Roman Bold"/>
          <w:b/>
          <w:bCs/>
          <w:szCs w:val="22"/>
        </w:rPr>
        <w:t>4</w:t>
      </w:r>
      <w:r w:rsidRPr="002B7DF0">
        <w:rPr>
          <w:rFonts w:ascii="Times New Roman Bold" w:hAnsi="Times New Roman Bold"/>
          <w:b/>
          <w:bCs/>
          <w:szCs w:val="22"/>
        </w:rPr>
        <w:tab/>
        <w:t>S</w:t>
      </w:r>
      <w:r w:rsidR="005316F9" w:rsidRPr="002B7DF0">
        <w:rPr>
          <w:rFonts w:ascii="Times New Roman Bold" w:hAnsi="Times New Roman Bold"/>
          <w:b/>
          <w:bCs/>
          <w:szCs w:val="22"/>
        </w:rPr>
        <w:t xml:space="preserve">úhrn výsledkov </w:t>
      </w:r>
      <w:r w:rsidR="005316F9" w:rsidRPr="002B7DF0">
        <w:rPr>
          <w:rFonts w:eastAsia="Arial Unicode MS"/>
          <w:b/>
          <w:bCs/>
          <w:szCs w:val="22"/>
        </w:rPr>
        <w:t>primárneho cieľa účinnosti (PFS)</w:t>
      </w:r>
      <w:r w:rsidRPr="002B7DF0">
        <w:rPr>
          <w:rFonts w:ascii="Times New Roman Bold" w:hAnsi="Times New Roman Bold"/>
          <w:b/>
          <w:bCs/>
          <w:szCs w:val="22"/>
        </w:rPr>
        <w:t xml:space="preserve"> </w:t>
      </w:r>
      <w:r w:rsidR="005316F9" w:rsidRPr="002B7DF0">
        <w:rPr>
          <w:rFonts w:eastAsia="Arial Unicode MS"/>
          <w:b/>
          <w:bCs/>
          <w:szCs w:val="22"/>
        </w:rPr>
        <w:t xml:space="preserve">a kľúčových sekundárnych cieľov </w:t>
      </w:r>
      <w:r w:rsidR="009A48C2" w:rsidRPr="002B7DF0">
        <w:rPr>
          <w:rFonts w:eastAsia="Arial Unicode MS"/>
          <w:b/>
          <w:bCs/>
          <w:szCs w:val="22"/>
        </w:rPr>
        <w:t xml:space="preserve">účinnosti </w:t>
      </w:r>
      <w:r w:rsidRPr="002B7DF0">
        <w:rPr>
          <w:b/>
          <w:szCs w:val="22"/>
        </w:rPr>
        <w:t>(</w:t>
      </w:r>
      <w:r w:rsidR="009A48C2" w:rsidRPr="002B7DF0">
        <w:rPr>
          <w:b/>
          <w:szCs w:val="22"/>
        </w:rPr>
        <w:t>h</w:t>
      </w:r>
      <w:r w:rsidR="00A766CB" w:rsidRPr="002B7DF0">
        <w:rPr>
          <w:b/>
          <w:szCs w:val="22"/>
        </w:rPr>
        <w:t>od</w:t>
      </w:r>
      <w:r w:rsidR="009A48C2" w:rsidRPr="002B7DF0">
        <w:rPr>
          <w:b/>
          <w:szCs w:val="22"/>
        </w:rPr>
        <w:t>n</w:t>
      </w:r>
      <w:r w:rsidR="00A766CB" w:rsidRPr="002B7DF0">
        <w:rPr>
          <w:b/>
          <w:szCs w:val="22"/>
        </w:rPr>
        <w:t xml:space="preserve">otené </w:t>
      </w:r>
      <w:r w:rsidR="00A766CB" w:rsidRPr="002B7DF0">
        <w:rPr>
          <w:rFonts w:eastAsia="Arial Unicode MS"/>
          <w:b/>
          <w:bCs/>
          <w:szCs w:val="22"/>
        </w:rPr>
        <w:t>skúšajúcim v populácii podľa liečebného zámeru)</w:t>
      </w:r>
      <w:r w:rsidRPr="002B7DF0">
        <w:rPr>
          <w:rFonts w:ascii="Times New Roman Bold" w:hAnsi="Times New Roman Bold"/>
          <w:b/>
          <w:bCs/>
          <w:szCs w:val="22"/>
        </w:rPr>
        <w:t xml:space="preserve"> </w:t>
      </w:r>
      <w:r w:rsidRPr="002B7DF0">
        <w:rPr>
          <w:rFonts w:hint="eastAsia"/>
          <w:b/>
          <w:szCs w:val="22"/>
        </w:rPr>
        <w:t>─</w:t>
      </w:r>
      <w:r w:rsidRPr="002B7DF0">
        <w:rPr>
          <w:rFonts w:hint="eastAsia"/>
          <w:b/>
          <w:szCs w:val="22"/>
        </w:rPr>
        <w:t xml:space="preserve"> </w:t>
      </w:r>
      <w:r w:rsidR="00A766CB" w:rsidRPr="002B7DF0">
        <w:rPr>
          <w:b/>
          <w:szCs w:val="22"/>
        </w:rPr>
        <w:t xml:space="preserve">štúdia </w:t>
      </w:r>
      <w:r w:rsidRPr="002B7DF0">
        <w:rPr>
          <w:rFonts w:ascii="Times New Roman Bold" w:hAnsi="Times New Roman Bold"/>
          <w:b/>
          <w:bCs/>
          <w:szCs w:val="22"/>
        </w:rPr>
        <w:t>FALCON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55611B" w:rsidRPr="002B7DF0" w14:paraId="7933831A" w14:textId="77777777" w:rsidTr="00843096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B23" w14:textId="77777777" w:rsidR="0055611B" w:rsidRPr="007265F6" w:rsidRDefault="0055611B">
            <w:pPr>
              <w:tabs>
                <w:tab w:val="left" w:pos="708"/>
              </w:tabs>
              <w:spacing w:line="280" w:lineRule="exact"/>
              <w:rPr>
                <w:b/>
                <w:bCs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2695" w14:textId="77777777" w:rsidR="0055611B" w:rsidRPr="007265F6" w:rsidRDefault="00D500BC">
            <w:pPr>
              <w:tabs>
                <w:tab w:val="left" w:pos="708"/>
              </w:tabs>
              <w:spacing w:line="280" w:lineRule="exact"/>
              <w:jc w:val="center"/>
              <w:rPr>
                <w:b/>
                <w:bCs/>
                <w:szCs w:val="22"/>
              </w:rPr>
            </w:pPr>
            <w:r w:rsidRPr="007265F6">
              <w:rPr>
                <w:b/>
                <w:bCs/>
                <w:szCs w:val="22"/>
              </w:rPr>
              <w:t>Fulvestrant</w:t>
            </w:r>
          </w:p>
          <w:p w14:paraId="2C39E5F1" w14:textId="77777777" w:rsidR="0055611B" w:rsidRPr="007265F6" w:rsidRDefault="00A766CB">
            <w:pPr>
              <w:tabs>
                <w:tab w:val="left" w:pos="708"/>
              </w:tabs>
              <w:spacing w:line="280" w:lineRule="exact"/>
              <w:jc w:val="center"/>
              <w:rPr>
                <w:b/>
                <w:bCs/>
                <w:szCs w:val="22"/>
              </w:rPr>
            </w:pPr>
            <w:r w:rsidRPr="007265F6">
              <w:rPr>
                <w:b/>
                <w:bCs/>
                <w:szCs w:val="22"/>
              </w:rPr>
              <w:t>500 </w:t>
            </w:r>
            <w:r w:rsidR="0055611B" w:rsidRPr="007265F6">
              <w:rPr>
                <w:b/>
                <w:bCs/>
                <w:szCs w:val="22"/>
              </w:rPr>
              <w:t>mg</w:t>
            </w:r>
          </w:p>
          <w:p w14:paraId="443710CA" w14:textId="77777777" w:rsidR="0055611B" w:rsidRPr="007265F6" w:rsidRDefault="0055611B">
            <w:pPr>
              <w:tabs>
                <w:tab w:val="left" w:pos="708"/>
              </w:tabs>
              <w:spacing w:line="280" w:lineRule="exact"/>
              <w:jc w:val="center"/>
              <w:rPr>
                <w:b/>
                <w:bCs/>
                <w:szCs w:val="22"/>
              </w:rPr>
            </w:pPr>
            <w:r w:rsidRPr="007265F6">
              <w:rPr>
                <w:b/>
                <w:bCs/>
                <w:szCs w:val="22"/>
              </w:rPr>
              <w:t>(N=230)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EBE" w14:textId="77777777" w:rsidR="0055611B" w:rsidRPr="007265F6" w:rsidRDefault="0055611B">
            <w:pPr>
              <w:tabs>
                <w:tab w:val="left" w:pos="708"/>
              </w:tabs>
              <w:spacing w:line="280" w:lineRule="exact"/>
              <w:jc w:val="center"/>
              <w:rPr>
                <w:b/>
                <w:bCs/>
                <w:szCs w:val="22"/>
              </w:rPr>
            </w:pPr>
            <w:r w:rsidRPr="007265F6">
              <w:rPr>
                <w:b/>
                <w:bCs/>
                <w:szCs w:val="22"/>
              </w:rPr>
              <w:t>Anastrozol</w:t>
            </w:r>
          </w:p>
          <w:p w14:paraId="03ECCBD6" w14:textId="77777777" w:rsidR="0055611B" w:rsidRPr="007265F6" w:rsidRDefault="0055611B">
            <w:pPr>
              <w:tabs>
                <w:tab w:val="left" w:pos="708"/>
              </w:tabs>
              <w:spacing w:line="280" w:lineRule="exact"/>
              <w:jc w:val="center"/>
              <w:rPr>
                <w:b/>
                <w:bCs/>
                <w:szCs w:val="22"/>
              </w:rPr>
            </w:pPr>
            <w:r w:rsidRPr="007265F6">
              <w:rPr>
                <w:b/>
                <w:bCs/>
                <w:szCs w:val="22"/>
              </w:rPr>
              <w:t>1</w:t>
            </w:r>
            <w:r w:rsidR="00A766CB" w:rsidRPr="007265F6">
              <w:rPr>
                <w:b/>
                <w:bCs/>
                <w:szCs w:val="22"/>
              </w:rPr>
              <w:t> </w:t>
            </w:r>
            <w:r w:rsidRPr="007265F6">
              <w:rPr>
                <w:b/>
                <w:bCs/>
                <w:szCs w:val="22"/>
              </w:rPr>
              <w:t>mg</w:t>
            </w:r>
          </w:p>
          <w:p w14:paraId="2E5475AF" w14:textId="77777777" w:rsidR="0055611B" w:rsidRPr="007265F6" w:rsidRDefault="0055611B">
            <w:pPr>
              <w:tabs>
                <w:tab w:val="left" w:pos="708"/>
              </w:tabs>
              <w:spacing w:line="280" w:lineRule="exact"/>
              <w:jc w:val="center"/>
              <w:rPr>
                <w:b/>
                <w:bCs/>
                <w:szCs w:val="22"/>
              </w:rPr>
            </w:pPr>
            <w:r w:rsidRPr="007265F6">
              <w:rPr>
                <w:b/>
                <w:bCs/>
                <w:szCs w:val="22"/>
              </w:rPr>
              <w:t>(N=232)</w:t>
            </w:r>
          </w:p>
        </w:tc>
      </w:tr>
      <w:tr w:rsidR="0055611B" w:rsidRPr="002B7DF0" w14:paraId="5F72C96E" w14:textId="77777777" w:rsidTr="00843096"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760E" w14:textId="77777777" w:rsidR="0055611B" w:rsidRPr="007265F6" w:rsidRDefault="0055611B">
            <w:pPr>
              <w:tabs>
                <w:tab w:val="left" w:pos="708"/>
              </w:tabs>
              <w:spacing w:line="280" w:lineRule="exact"/>
              <w:rPr>
                <w:b/>
                <w:bCs/>
                <w:szCs w:val="22"/>
              </w:rPr>
            </w:pPr>
            <w:r w:rsidRPr="007265F6">
              <w:rPr>
                <w:b/>
                <w:bCs/>
                <w:szCs w:val="22"/>
              </w:rPr>
              <w:t>Pr</w:t>
            </w:r>
            <w:r w:rsidR="00A766CB" w:rsidRPr="007265F6">
              <w:rPr>
                <w:b/>
                <w:bCs/>
                <w:szCs w:val="22"/>
              </w:rPr>
              <w:t>ežívanie bez progresie</w:t>
            </w:r>
          </w:p>
        </w:tc>
      </w:tr>
      <w:tr w:rsidR="0055611B" w:rsidRPr="002B7DF0" w14:paraId="746C1A49" w14:textId="77777777" w:rsidTr="00843096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72B4" w14:textId="77777777" w:rsidR="0055611B" w:rsidRPr="007265F6" w:rsidRDefault="00A766CB">
            <w:pPr>
              <w:tabs>
                <w:tab w:val="left" w:pos="708"/>
              </w:tabs>
              <w:spacing w:line="280" w:lineRule="exact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lastRenderedPageBreak/>
              <w:t>Počet</w:t>
            </w:r>
            <w:r w:rsidR="0055611B" w:rsidRPr="007265F6">
              <w:rPr>
                <w:bCs/>
                <w:szCs w:val="22"/>
              </w:rPr>
              <w:t xml:space="preserve"> PFS </w:t>
            </w:r>
            <w:r w:rsidRPr="007265F6">
              <w:rPr>
                <w:bCs/>
                <w:szCs w:val="22"/>
              </w:rPr>
              <w:t>udalostí</w:t>
            </w:r>
            <w:r w:rsidR="0055611B" w:rsidRPr="007265F6">
              <w:rPr>
                <w:bCs/>
                <w:szCs w:val="22"/>
              </w:rPr>
              <w:t xml:space="preserve"> (%)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32E3" w14:textId="77777777" w:rsidR="0055611B" w:rsidRPr="007265F6" w:rsidRDefault="00A766C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143 (62,</w:t>
            </w:r>
            <w:r w:rsidR="0055611B" w:rsidRPr="007265F6">
              <w:rPr>
                <w:bCs/>
                <w:szCs w:val="22"/>
              </w:rPr>
              <w:t>2</w:t>
            </w:r>
            <w:r w:rsidRPr="007265F6">
              <w:rPr>
                <w:bCs/>
                <w:szCs w:val="22"/>
              </w:rPr>
              <w:t> </w:t>
            </w:r>
            <w:r w:rsidR="0055611B" w:rsidRPr="007265F6">
              <w:rPr>
                <w:bCs/>
                <w:szCs w:val="22"/>
              </w:rPr>
              <w:t>%)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23F3" w14:textId="77777777" w:rsidR="0055611B" w:rsidRPr="007265F6" w:rsidRDefault="0055611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166 (71</w:t>
            </w:r>
            <w:r w:rsidR="00A766CB" w:rsidRPr="007265F6">
              <w:rPr>
                <w:bCs/>
                <w:szCs w:val="22"/>
              </w:rPr>
              <w:t>,</w:t>
            </w:r>
            <w:r w:rsidRPr="007265F6">
              <w:rPr>
                <w:bCs/>
                <w:szCs w:val="22"/>
              </w:rPr>
              <w:t>6</w:t>
            </w:r>
            <w:r w:rsidR="00A766CB" w:rsidRPr="007265F6">
              <w:rPr>
                <w:bCs/>
                <w:szCs w:val="22"/>
              </w:rPr>
              <w:t> </w:t>
            </w:r>
            <w:r w:rsidRPr="007265F6">
              <w:rPr>
                <w:bCs/>
                <w:szCs w:val="22"/>
              </w:rPr>
              <w:t>%)</w:t>
            </w:r>
          </w:p>
        </w:tc>
      </w:tr>
      <w:tr w:rsidR="0055611B" w:rsidRPr="002B7DF0" w14:paraId="1838F7A9" w14:textId="77777777" w:rsidTr="00843096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49D8" w14:textId="77777777" w:rsidR="0055611B" w:rsidRPr="007265F6" w:rsidRDefault="0055611B">
            <w:pPr>
              <w:tabs>
                <w:tab w:val="left" w:pos="708"/>
              </w:tabs>
              <w:spacing w:line="280" w:lineRule="exact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 xml:space="preserve">PFS </w:t>
            </w:r>
            <w:r w:rsidR="00AB1765" w:rsidRPr="007265F6">
              <w:rPr>
                <w:bCs/>
                <w:szCs w:val="22"/>
              </w:rPr>
              <w:t>pomer rizika</w:t>
            </w:r>
            <w:r w:rsidRPr="007265F6">
              <w:rPr>
                <w:bCs/>
                <w:szCs w:val="22"/>
              </w:rPr>
              <w:t xml:space="preserve"> (95% CI) a</w:t>
            </w:r>
            <w:r w:rsidR="00A766CB" w:rsidRPr="007265F6">
              <w:rPr>
                <w:bCs/>
                <w:szCs w:val="22"/>
              </w:rPr>
              <w:t> hodnota</w:t>
            </w:r>
            <w:r w:rsidRPr="007265F6">
              <w:rPr>
                <w:bCs/>
                <w:szCs w:val="22"/>
              </w:rPr>
              <w:t xml:space="preserve"> p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CFE5" w14:textId="77777777" w:rsidR="0055611B" w:rsidRPr="007265F6" w:rsidRDefault="00A766C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HR 0,797 (0,</w:t>
            </w:r>
            <w:r w:rsidR="0055611B" w:rsidRPr="007265F6">
              <w:rPr>
                <w:bCs/>
                <w:szCs w:val="22"/>
              </w:rPr>
              <w:t xml:space="preserve">637 </w:t>
            </w:r>
            <w:r w:rsidRPr="007265F6">
              <w:rPr>
                <w:szCs w:val="22"/>
              </w:rPr>
              <w:t>–</w:t>
            </w:r>
            <w:r w:rsidRPr="007265F6">
              <w:rPr>
                <w:bCs/>
                <w:szCs w:val="22"/>
              </w:rPr>
              <w:t xml:space="preserve"> 0,</w:t>
            </w:r>
            <w:r w:rsidR="0055611B" w:rsidRPr="007265F6">
              <w:rPr>
                <w:bCs/>
                <w:szCs w:val="22"/>
              </w:rPr>
              <w:t>999)</w:t>
            </w:r>
          </w:p>
          <w:p w14:paraId="247E3160" w14:textId="77777777" w:rsidR="0055611B" w:rsidRPr="007265F6" w:rsidRDefault="00A766C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p = 0,</w:t>
            </w:r>
            <w:r w:rsidR="0055611B" w:rsidRPr="007265F6">
              <w:rPr>
                <w:bCs/>
                <w:szCs w:val="22"/>
              </w:rPr>
              <w:t>0486</w:t>
            </w:r>
          </w:p>
        </w:tc>
      </w:tr>
      <w:tr w:rsidR="0055611B" w:rsidRPr="002B7DF0" w14:paraId="56C31E3F" w14:textId="77777777" w:rsidTr="00843096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C252" w14:textId="77777777" w:rsidR="0055611B" w:rsidRPr="007265F6" w:rsidRDefault="00A766CB" w:rsidP="0055611B">
            <w:pPr>
              <w:tabs>
                <w:tab w:val="right" w:pos="2802"/>
              </w:tabs>
              <w:spacing w:line="280" w:lineRule="exact"/>
              <w:rPr>
                <w:b/>
                <w:bCs/>
                <w:szCs w:val="22"/>
              </w:rPr>
            </w:pPr>
            <w:r w:rsidRPr="007265F6">
              <w:rPr>
                <w:b/>
                <w:bCs/>
                <w:szCs w:val="22"/>
              </w:rPr>
              <w:t>Medián P</w:t>
            </w:r>
            <w:r w:rsidR="0055611B" w:rsidRPr="007265F6">
              <w:rPr>
                <w:b/>
                <w:bCs/>
                <w:szCs w:val="22"/>
              </w:rPr>
              <w:t>FS [m</w:t>
            </w:r>
            <w:r w:rsidRPr="007265F6">
              <w:rPr>
                <w:b/>
                <w:bCs/>
                <w:szCs w:val="22"/>
              </w:rPr>
              <w:t>esiace</w:t>
            </w:r>
            <w:r w:rsidR="0055611B" w:rsidRPr="007265F6">
              <w:rPr>
                <w:b/>
                <w:bCs/>
                <w:szCs w:val="22"/>
              </w:rPr>
              <w:t xml:space="preserve"> (95% CI)]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98E8" w14:textId="77777777" w:rsidR="0055611B" w:rsidRPr="007265F6" w:rsidRDefault="0055611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16</w:t>
            </w:r>
            <w:r w:rsidR="00A766CB" w:rsidRPr="007265F6">
              <w:rPr>
                <w:bCs/>
                <w:szCs w:val="22"/>
              </w:rPr>
              <w:t>,</w:t>
            </w:r>
            <w:r w:rsidRPr="007265F6">
              <w:rPr>
                <w:bCs/>
                <w:szCs w:val="22"/>
              </w:rPr>
              <w:t>6 (13</w:t>
            </w:r>
            <w:r w:rsidR="00A766CB" w:rsidRPr="007265F6">
              <w:rPr>
                <w:bCs/>
                <w:szCs w:val="22"/>
              </w:rPr>
              <w:t>,</w:t>
            </w:r>
            <w:r w:rsidRPr="007265F6">
              <w:rPr>
                <w:bCs/>
                <w:szCs w:val="22"/>
              </w:rPr>
              <w:t>8</w:t>
            </w:r>
            <w:r w:rsidR="00A766CB" w:rsidRPr="007265F6">
              <w:rPr>
                <w:bCs/>
                <w:szCs w:val="22"/>
              </w:rPr>
              <w:t>; 21,</w:t>
            </w:r>
            <w:r w:rsidRPr="007265F6">
              <w:rPr>
                <w:bCs/>
                <w:szCs w:val="22"/>
              </w:rPr>
              <w:t>0)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E34E" w14:textId="77777777" w:rsidR="0055611B" w:rsidRPr="007265F6" w:rsidRDefault="00A766C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13,8 (12,0; 16,</w:t>
            </w:r>
            <w:r w:rsidR="0055611B" w:rsidRPr="007265F6">
              <w:rPr>
                <w:bCs/>
                <w:szCs w:val="22"/>
              </w:rPr>
              <w:t>6)</w:t>
            </w:r>
          </w:p>
        </w:tc>
      </w:tr>
      <w:tr w:rsidR="0055611B" w:rsidRPr="002B7DF0" w14:paraId="6AE7CA9B" w14:textId="77777777" w:rsidTr="00843096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3AD8" w14:textId="77777777" w:rsidR="0055611B" w:rsidRPr="007265F6" w:rsidRDefault="00A766CB" w:rsidP="0055611B">
            <w:pPr>
              <w:tabs>
                <w:tab w:val="right" w:pos="2802"/>
              </w:tabs>
              <w:spacing w:line="280" w:lineRule="exact"/>
              <w:rPr>
                <w:b/>
                <w:bCs/>
                <w:szCs w:val="22"/>
              </w:rPr>
            </w:pPr>
            <w:r w:rsidRPr="007265F6">
              <w:rPr>
                <w:b/>
                <w:bCs/>
                <w:szCs w:val="22"/>
              </w:rPr>
              <w:t xml:space="preserve">Počet </w:t>
            </w:r>
            <w:r w:rsidR="0055611B" w:rsidRPr="007265F6">
              <w:rPr>
                <w:b/>
                <w:bCs/>
                <w:szCs w:val="22"/>
              </w:rPr>
              <w:t xml:space="preserve">OS </w:t>
            </w:r>
            <w:r w:rsidRPr="007265F6">
              <w:rPr>
                <w:b/>
                <w:bCs/>
                <w:szCs w:val="22"/>
              </w:rPr>
              <w:t>udalostí</w:t>
            </w:r>
            <w:r w:rsidR="0055611B" w:rsidRPr="007265F6">
              <w:rPr>
                <w:b/>
                <w:bCs/>
                <w:szCs w:val="22"/>
              </w:rPr>
              <w:t>*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2FC8" w14:textId="77777777" w:rsidR="0055611B" w:rsidRPr="007265F6" w:rsidRDefault="00A766C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67 (29,</w:t>
            </w:r>
            <w:r w:rsidR="0055611B" w:rsidRPr="007265F6">
              <w:rPr>
                <w:bCs/>
                <w:szCs w:val="22"/>
              </w:rPr>
              <w:t>1</w:t>
            </w:r>
            <w:r w:rsidRPr="007265F6">
              <w:rPr>
                <w:bCs/>
                <w:szCs w:val="22"/>
              </w:rPr>
              <w:t> </w:t>
            </w:r>
            <w:r w:rsidR="0055611B" w:rsidRPr="007265F6">
              <w:rPr>
                <w:bCs/>
                <w:szCs w:val="22"/>
              </w:rPr>
              <w:t>%)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F826" w14:textId="77777777" w:rsidR="0055611B" w:rsidRPr="007265F6" w:rsidRDefault="00A766C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75 (32,</w:t>
            </w:r>
            <w:r w:rsidR="0055611B" w:rsidRPr="007265F6">
              <w:rPr>
                <w:bCs/>
                <w:szCs w:val="22"/>
              </w:rPr>
              <w:t>3</w:t>
            </w:r>
            <w:r w:rsidRPr="007265F6">
              <w:rPr>
                <w:bCs/>
                <w:szCs w:val="22"/>
              </w:rPr>
              <w:t> </w:t>
            </w:r>
            <w:r w:rsidR="0055611B" w:rsidRPr="007265F6">
              <w:rPr>
                <w:bCs/>
                <w:szCs w:val="22"/>
              </w:rPr>
              <w:t>%)</w:t>
            </w:r>
          </w:p>
        </w:tc>
      </w:tr>
      <w:tr w:rsidR="0055611B" w:rsidRPr="002B7DF0" w14:paraId="41B07D60" w14:textId="77777777" w:rsidTr="00843096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7F70" w14:textId="77777777" w:rsidR="0055611B" w:rsidRPr="007265F6" w:rsidRDefault="0055611B" w:rsidP="0055611B">
            <w:pPr>
              <w:tabs>
                <w:tab w:val="right" w:pos="2802"/>
              </w:tabs>
              <w:spacing w:line="280" w:lineRule="exact"/>
              <w:rPr>
                <w:b/>
                <w:bCs/>
                <w:szCs w:val="22"/>
              </w:rPr>
            </w:pPr>
            <w:r w:rsidRPr="007265F6">
              <w:rPr>
                <w:b/>
                <w:bCs/>
                <w:szCs w:val="22"/>
              </w:rPr>
              <w:t xml:space="preserve">OS </w:t>
            </w:r>
            <w:r w:rsidR="00AB1765" w:rsidRPr="007265F6">
              <w:rPr>
                <w:b/>
                <w:bCs/>
                <w:szCs w:val="22"/>
              </w:rPr>
              <w:t xml:space="preserve">pomer rizika </w:t>
            </w:r>
            <w:r w:rsidRPr="007265F6">
              <w:rPr>
                <w:b/>
                <w:bCs/>
                <w:szCs w:val="22"/>
              </w:rPr>
              <w:t>(95% CI) a</w:t>
            </w:r>
            <w:r w:rsidR="00A766CB" w:rsidRPr="007265F6">
              <w:rPr>
                <w:b/>
                <w:bCs/>
                <w:szCs w:val="22"/>
              </w:rPr>
              <w:t> hodnota</w:t>
            </w:r>
            <w:r w:rsidRPr="007265F6">
              <w:rPr>
                <w:b/>
                <w:bCs/>
                <w:szCs w:val="22"/>
              </w:rPr>
              <w:t xml:space="preserve"> p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D185" w14:textId="77777777" w:rsidR="0055611B" w:rsidRPr="007265F6" w:rsidRDefault="00A766C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HR 0,875 (0,</w:t>
            </w:r>
            <w:r w:rsidR="0055611B" w:rsidRPr="007265F6">
              <w:rPr>
                <w:bCs/>
                <w:szCs w:val="22"/>
              </w:rPr>
              <w:t xml:space="preserve">629 </w:t>
            </w:r>
            <w:r w:rsidR="0055611B" w:rsidRPr="007265F6">
              <w:rPr>
                <w:szCs w:val="22"/>
              </w:rPr>
              <w:t>–</w:t>
            </w:r>
            <w:r w:rsidRPr="007265F6">
              <w:rPr>
                <w:bCs/>
                <w:szCs w:val="22"/>
              </w:rPr>
              <w:t xml:space="preserve"> 1,</w:t>
            </w:r>
            <w:r w:rsidR="0055611B" w:rsidRPr="007265F6">
              <w:rPr>
                <w:bCs/>
                <w:szCs w:val="22"/>
              </w:rPr>
              <w:t>217)</w:t>
            </w:r>
          </w:p>
          <w:p w14:paraId="22D78906" w14:textId="77777777" w:rsidR="0055611B" w:rsidRPr="007265F6" w:rsidRDefault="00A766C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p = 0,</w:t>
            </w:r>
            <w:r w:rsidR="0055611B" w:rsidRPr="007265F6">
              <w:rPr>
                <w:bCs/>
                <w:szCs w:val="22"/>
              </w:rPr>
              <w:t>4277</w:t>
            </w:r>
          </w:p>
        </w:tc>
      </w:tr>
      <w:tr w:rsidR="0055611B" w:rsidRPr="002B7DF0" w14:paraId="3E001B25" w14:textId="77777777" w:rsidTr="00843096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AFAE" w14:textId="77777777" w:rsidR="0055611B" w:rsidRPr="007265F6" w:rsidRDefault="0055611B">
            <w:pPr>
              <w:tabs>
                <w:tab w:val="right" w:pos="2802"/>
              </w:tabs>
              <w:spacing w:line="280" w:lineRule="exact"/>
              <w:rPr>
                <w:b/>
                <w:bCs/>
                <w:szCs w:val="22"/>
              </w:rPr>
            </w:pPr>
            <w:r w:rsidRPr="007265F6">
              <w:rPr>
                <w:b/>
                <w:bCs/>
                <w:szCs w:val="22"/>
              </w:rPr>
              <w:t>ORR**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7DF4" w14:textId="77777777" w:rsidR="0055611B" w:rsidRPr="007265F6" w:rsidRDefault="0055611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89 (46</w:t>
            </w:r>
            <w:r w:rsidR="00A766CB" w:rsidRPr="007265F6">
              <w:rPr>
                <w:bCs/>
                <w:szCs w:val="22"/>
              </w:rPr>
              <w:t>,</w:t>
            </w:r>
            <w:r w:rsidRPr="007265F6">
              <w:rPr>
                <w:bCs/>
                <w:szCs w:val="22"/>
              </w:rPr>
              <w:t>1</w:t>
            </w:r>
            <w:r w:rsidR="00A766CB" w:rsidRPr="007265F6">
              <w:rPr>
                <w:bCs/>
                <w:szCs w:val="22"/>
              </w:rPr>
              <w:t> </w:t>
            </w:r>
            <w:r w:rsidRPr="007265F6">
              <w:rPr>
                <w:bCs/>
                <w:szCs w:val="22"/>
              </w:rPr>
              <w:t>%)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C805" w14:textId="77777777" w:rsidR="0055611B" w:rsidRPr="007265F6" w:rsidRDefault="0055611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88 (44</w:t>
            </w:r>
            <w:r w:rsidR="00A766CB" w:rsidRPr="007265F6">
              <w:rPr>
                <w:bCs/>
                <w:szCs w:val="22"/>
              </w:rPr>
              <w:t>,</w:t>
            </w:r>
            <w:r w:rsidRPr="007265F6">
              <w:rPr>
                <w:bCs/>
                <w:szCs w:val="22"/>
              </w:rPr>
              <w:t>9</w:t>
            </w:r>
            <w:r w:rsidR="00A766CB" w:rsidRPr="007265F6">
              <w:rPr>
                <w:bCs/>
                <w:szCs w:val="22"/>
              </w:rPr>
              <w:t> </w:t>
            </w:r>
            <w:r w:rsidRPr="007265F6">
              <w:rPr>
                <w:bCs/>
                <w:szCs w:val="22"/>
              </w:rPr>
              <w:t>%)</w:t>
            </w:r>
          </w:p>
        </w:tc>
      </w:tr>
      <w:tr w:rsidR="0055611B" w:rsidRPr="002B7DF0" w14:paraId="53041531" w14:textId="77777777" w:rsidTr="00843096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1E2E" w14:textId="77777777" w:rsidR="0055611B" w:rsidRPr="007265F6" w:rsidRDefault="0055611B">
            <w:pPr>
              <w:tabs>
                <w:tab w:val="right" w:pos="2802"/>
              </w:tabs>
              <w:spacing w:line="280" w:lineRule="exact"/>
              <w:rPr>
                <w:b/>
                <w:bCs/>
                <w:szCs w:val="22"/>
              </w:rPr>
            </w:pPr>
            <w:r w:rsidRPr="007265F6">
              <w:rPr>
                <w:b/>
                <w:bCs/>
                <w:szCs w:val="22"/>
              </w:rPr>
              <w:t>ORR Odds Ratio (95% CI) a</w:t>
            </w:r>
            <w:r w:rsidR="00A766CB" w:rsidRPr="007265F6">
              <w:rPr>
                <w:b/>
                <w:bCs/>
                <w:szCs w:val="22"/>
              </w:rPr>
              <w:t xml:space="preserve"> hodnota </w:t>
            </w:r>
            <w:r w:rsidRPr="007265F6">
              <w:rPr>
                <w:b/>
                <w:bCs/>
                <w:szCs w:val="22"/>
              </w:rPr>
              <w:t>p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85FC" w14:textId="77777777" w:rsidR="0055611B" w:rsidRPr="007265F6" w:rsidRDefault="00A766C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OR 1,</w:t>
            </w:r>
            <w:r w:rsidR="0055611B" w:rsidRPr="007265F6">
              <w:rPr>
                <w:bCs/>
                <w:szCs w:val="22"/>
              </w:rPr>
              <w:t>074 (0</w:t>
            </w:r>
            <w:r w:rsidRPr="007265F6">
              <w:rPr>
                <w:bCs/>
                <w:szCs w:val="22"/>
              </w:rPr>
              <w:t>,</w:t>
            </w:r>
            <w:r w:rsidR="0055611B" w:rsidRPr="007265F6">
              <w:rPr>
                <w:bCs/>
                <w:szCs w:val="22"/>
              </w:rPr>
              <w:t>716 – 1</w:t>
            </w:r>
            <w:r w:rsidRPr="007265F6">
              <w:rPr>
                <w:bCs/>
                <w:szCs w:val="22"/>
              </w:rPr>
              <w:t>,</w:t>
            </w:r>
            <w:r w:rsidR="0055611B" w:rsidRPr="007265F6">
              <w:rPr>
                <w:bCs/>
                <w:szCs w:val="22"/>
              </w:rPr>
              <w:t>614)</w:t>
            </w:r>
          </w:p>
          <w:p w14:paraId="1DB8BBA9" w14:textId="77777777" w:rsidR="0055611B" w:rsidRPr="007265F6" w:rsidRDefault="00A766C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p = 0,</w:t>
            </w:r>
            <w:r w:rsidR="0055611B" w:rsidRPr="007265F6">
              <w:rPr>
                <w:bCs/>
                <w:szCs w:val="22"/>
              </w:rPr>
              <w:t>7290</w:t>
            </w:r>
          </w:p>
        </w:tc>
      </w:tr>
      <w:tr w:rsidR="0055611B" w:rsidRPr="002B7DF0" w14:paraId="647C6AFF" w14:textId="77777777" w:rsidTr="00843096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C7A0" w14:textId="77777777" w:rsidR="0055611B" w:rsidRPr="007265F6" w:rsidRDefault="00A766CB">
            <w:pPr>
              <w:tabs>
                <w:tab w:val="right" w:pos="2802"/>
              </w:tabs>
              <w:spacing w:line="280" w:lineRule="exact"/>
              <w:rPr>
                <w:b/>
                <w:bCs/>
                <w:szCs w:val="22"/>
              </w:rPr>
            </w:pPr>
            <w:r w:rsidRPr="007265F6">
              <w:rPr>
                <w:b/>
                <w:bCs/>
                <w:szCs w:val="22"/>
              </w:rPr>
              <w:t>Mediá</w:t>
            </w:r>
            <w:r w:rsidR="0055611B" w:rsidRPr="007265F6">
              <w:rPr>
                <w:b/>
                <w:bCs/>
                <w:szCs w:val="22"/>
              </w:rPr>
              <w:t>n DoR (m</w:t>
            </w:r>
            <w:r w:rsidRPr="007265F6">
              <w:rPr>
                <w:b/>
                <w:bCs/>
                <w:szCs w:val="22"/>
              </w:rPr>
              <w:t>esiace</w:t>
            </w:r>
            <w:r w:rsidR="0055611B" w:rsidRPr="007265F6">
              <w:rPr>
                <w:b/>
                <w:bCs/>
                <w:szCs w:val="22"/>
              </w:rPr>
              <w:t>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2243" w14:textId="77777777" w:rsidR="0055611B" w:rsidRPr="007265F6" w:rsidRDefault="00A766C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20,</w:t>
            </w:r>
            <w:r w:rsidR="0055611B" w:rsidRPr="007265F6">
              <w:rPr>
                <w:bCs/>
                <w:szCs w:val="22"/>
              </w:rPr>
              <w:t>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35B7" w14:textId="77777777" w:rsidR="0055611B" w:rsidRPr="007265F6" w:rsidRDefault="0055611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13</w:t>
            </w:r>
            <w:r w:rsidR="00A766CB" w:rsidRPr="007265F6">
              <w:rPr>
                <w:bCs/>
                <w:szCs w:val="22"/>
              </w:rPr>
              <w:t>,</w:t>
            </w:r>
            <w:r w:rsidRPr="007265F6">
              <w:rPr>
                <w:bCs/>
                <w:szCs w:val="22"/>
              </w:rPr>
              <w:t>2</w:t>
            </w:r>
          </w:p>
        </w:tc>
      </w:tr>
      <w:tr w:rsidR="0055611B" w:rsidRPr="002B7DF0" w14:paraId="3E32C52A" w14:textId="77777777" w:rsidTr="00843096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9759" w14:textId="77777777" w:rsidR="0055611B" w:rsidRPr="007265F6" w:rsidRDefault="0055611B">
            <w:pPr>
              <w:tabs>
                <w:tab w:val="right" w:pos="2802"/>
              </w:tabs>
              <w:spacing w:line="280" w:lineRule="exact"/>
              <w:rPr>
                <w:b/>
                <w:bCs/>
                <w:szCs w:val="22"/>
              </w:rPr>
            </w:pPr>
            <w:r w:rsidRPr="007265F6">
              <w:rPr>
                <w:b/>
                <w:bCs/>
                <w:szCs w:val="22"/>
              </w:rPr>
              <w:t>CBR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FB95" w14:textId="77777777" w:rsidR="0055611B" w:rsidRPr="007265F6" w:rsidRDefault="00A766C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180 (78,</w:t>
            </w:r>
            <w:r w:rsidR="0055611B" w:rsidRPr="007265F6">
              <w:rPr>
                <w:bCs/>
                <w:szCs w:val="22"/>
              </w:rPr>
              <w:t>3</w:t>
            </w:r>
            <w:r w:rsidRPr="007265F6">
              <w:rPr>
                <w:bCs/>
                <w:szCs w:val="22"/>
              </w:rPr>
              <w:t> </w:t>
            </w:r>
            <w:r w:rsidR="0055611B" w:rsidRPr="007265F6">
              <w:rPr>
                <w:bCs/>
                <w:szCs w:val="22"/>
              </w:rPr>
              <w:t>%)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838F" w14:textId="77777777" w:rsidR="0055611B" w:rsidRPr="007265F6" w:rsidRDefault="0055611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172 (74</w:t>
            </w:r>
            <w:r w:rsidR="00A766CB" w:rsidRPr="007265F6">
              <w:rPr>
                <w:bCs/>
                <w:szCs w:val="22"/>
              </w:rPr>
              <w:t>,</w:t>
            </w:r>
            <w:r w:rsidRPr="007265F6">
              <w:rPr>
                <w:bCs/>
                <w:szCs w:val="22"/>
              </w:rPr>
              <w:t>1</w:t>
            </w:r>
            <w:r w:rsidR="00A766CB" w:rsidRPr="007265F6">
              <w:rPr>
                <w:bCs/>
                <w:szCs w:val="22"/>
              </w:rPr>
              <w:t> </w:t>
            </w:r>
            <w:r w:rsidRPr="007265F6">
              <w:rPr>
                <w:bCs/>
                <w:szCs w:val="22"/>
              </w:rPr>
              <w:t>%)</w:t>
            </w:r>
          </w:p>
        </w:tc>
      </w:tr>
      <w:tr w:rsidR="0055611B" w:rsidRPr="002B7DF0" w14:paraId="32DFBF6B" w14:textId="77777777" w:rsidTr="00843096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A949" w14:textId="77777777" w:rsidR="0055611B" w:rsidRPr="007265F6" w:rsidRDefault="0055611B">
            <w:pPr>
              <w:tabs>
                <w:tab w:val="left" w:pos="708"/>
              </w:tabs>
              <w:spacing w:line="280" w:lineRule="exact"/>
              <w:rPr>
                <w:b/>
                <w:bCs/>
                <w:szCs w:val="22"/>
              </w:rPr>
            </w:pPr>
            <w:r w:rsidRPr="007265F6">
              <w:rPr>
                <w:b/>
                <w:bCs/>
                <w:szCs w:val="22"/>
              </w:rPr>
              <w:t>CBR Odds Ratio (95% CI) a</w:t>
            </w:r>
            <w:r w:rsidR="00A766CB" w:rsidRPr="007265F6">
              <w:rPr>
                <w:b/>
                <w:bCs/>
                <w:szCs w:val="22"/>
              </w:rPr>
              <w:t xml:space="preserve"> hodnota </w:t>
            </w:r>
            <w:r w:rsidRPr="007265F6">
              <w:rPr>
                <w:b/>
                <w:bCs/>
                <w:szCs w:val="22"/>
              </w:rPr>
              <w:t>p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24DF" w14:textId="77777777" w:rsidR="0055611B" w:rsidRPr="007265F6" w:rsidRDefault="00A766C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OR 1,253 (0,815 – 1,</w:t>
            </w:r>
            <w:r w:rsidR="0055611B" w:rsidRPr="007265F6">
              <w:rPr>
                <w:bCs/>
                <w:szCs w:val="22"/>
              </w:rPr>
              <w:t>932)</w:t>
            </w:r>
          </w:p>
          <w:p w14:paraId="7BC44032" w14:textId="77777777" w:rsidR="0055611B" w:rsidRPr="007265F6" w:rsidRDefault="00A766CB">
            <w:pPr>
              <w:tabs>
                <w:tab w:val="left" w:pos="708"/>
              </w:tabs>
              <w:spacing w:line="280" w:lineRule="exact"/>
              <w:jc w:val="center"/>
              <w:rPr>
                <w:bCs/>
                <w:szCs w:val="22"/>
              </w:rPr>
            </w:pPr>
            <w:r w:rsidRPr="007265F6">
              <w:rPr>
                <w:bCs/>
                <w:szCs w:val="22"/>
              </w:rPr>
              <w:t>p = 0,</w:t>
            </w:r>
            <w:r w:rsidR="0055611B" w:rsidRPr="007265F6">
              <w:rPr>
                <w:bCs/>
                <w:szCs w:val="22"/>
              </w:rPr>
              <w:t>3045</w:t>
            </w:r>
          </w:p>
        </w:tc>
      </w:tr>
    </w:tbl>
    <w:p w14:paraId="4CBF2C16" w14:textId="77777777" w:rsidR="0055611B" w:rsidRPr="002B7DF0" w:rsidRDefault="0055611B" w:rsidP="0055611B">
      <w:pPr>
        <w:tabs>
          <w:tab w:val="left" w:pos="708"/>
        </w:tabs>
        <w:spacing w:line="280" w:lineRule="exact"/>
        <w:rPr>
          <w:rFonts w:ascii="Times New Roman Bold" w:hAnsi="Times New Roman Bold"/>
          <w:bCs/>
          <w:sz w:val="20"/>
          <w:szCs w:val="20"/>
          <w:lang w:eastAsia="en-US"/>
        </w:rPr>
      </w:pPr>
      <w:r w:rsidRPr="002B7DF0">
        <w:rPr>
          <w:rFonts w:ascii="Times New Roman Bold" w:hAnsi="Times New Roman Bold"/>
          <w:bCs/>
          <w:sz w:val="20"/>
        </w:rPr>
        <w:t xml:space="preserve">*(31% </w:t>
      </w:r>
      <w:r w:rsidR="00A766CB" w:rsidRPr="002B7DF0">
        <w:rPr>
          <w:rFonts w:ascii="Times New Roman Bold" w:hAnsi="Times New Roman Bold" w:hint="eastAsia"/>
          <w:bCs/>
          <w:sz w:val="20"/>
        </w:rPr>
        <w:t>úplnosť</w:t>
      </w:r>
      <w:r w:rsidR="00A766CB" w:rsidRPr="002B7DF0">
        <w:rPr>
          <w:rFonts w:ascii="Times New Roman Bold" w:hAnsi="Times New Roman Bold"/>
          <w:bCs/>
          <w:sz w:val="20"/>
        </w:rPr>
        <w:t xml:space="preserve"> dát</w:t>
      </w:r>
      <w:r w:rsidRPr="002B7DF0">
        <w:rPr>
          <w:rFonts w:ascii="Times New Roman Bold" w:hAnsi="Times New Roman Bold"/>
          <w:bCs/>
          <w:sz w:val="20"/>
        </w:rPr>
        <w:t>)</w:t>
      </w:r>
      <w:r w:rsidR="00A766CB" w:rsidRPr="002B7DF0">
        <w:rPr>
          <w:rFonts w:ascii="Times New Roman Bold" w:hAnsi="Times New Roman Bold" w:hint="eastAsia"/>
          <w:bCs/>
          <w:sz w:val="20"/>
        </w:rPr>
        <w:t xml:space="preserve"> </w:t>
      </w:r>
      <w:r w:rsidR="00A766CB" w:rsidRPr="002B7DF0">
        <w:rPr>
          <w:rFonts w:ascii="Times New Roman Bold" w:hAnsi="Times New Roman Bold" w:hint="eastAsia"/>
          <w:bCs/>
          <w:sz w:val="20"/>
        </w:rPr>
        <w:t>–</w:t>
      </w:r>
      <w:r w:rsidR="00A766CB" w:rsidRPr="002B7DF0">
        <w:rPr>
          <w:rFonts w:ascii="Times New Roman Bold" w:hAnsi="Times New Roman Bold" w:hint="eastAsia"/>
          <w:bCs/>
          <w:sz w:val="20"/>
        </w:rPr>
        <w:t xml:space="preserve"> nie konečná analýza</w:t>
      </w:r>
      <w:r w:rsidRPr="002B7DF0">
        <w:rPr>
          <w:rFonts w:ascii="Times New Roman Bold" w:hAnsi="Times New Roman Bold"/>
          <w:bCs/>
          <w:sz w:val="20"/>
        </w:rPr>
        <w:t xml:space="preserve"> OS</w:t>
      </w:r>
    </w:p>
    <w:p w14:paraId="5D0B1504" w14:textId="77777777" w:rsidR="0055611B" w:rsidRPr="002B7DF0" w:rsidRDefault="0055611B" w:rsidP="0055611B">
      <w:pPr>
        <w:tabs>
          <w:tab w:val="left" w:pos="0"/>
        </w:tabs>
      </w:pPr>
      <w:r w:rsidRPr="002B7DF0">
        <w:rPr>
          <w:rFonts w:ascii="Times New Roman Bold" w:hAnsi="Times New Roman Bold"/>
          <w:bCs/>
          <w:sz w:val="20"/>
        </w:rPr>
        <w:t>**</w:t>
      </w:r>
      <w:r w:rsidR="0019273F" w:rsidRPr="002B7DF0">
        <w:rPr>
          <w:rFonts w:ascii="Times New Roman Bold" w:hAnsi="Times New Roman Bold"/>
          <w:bCs/>
          <w:sz w:val="20"/>
        </w:rPr>
        <w:t>u </w:t>
      </w:r>
      <w:r w:rsidR="00A766CB" w:rsidRPr="002B7DF0">
        <w:rPr>
          <w:rFonts w:ascii="Times New Roman Bold" w:hAnsi="Times New Roman Bold"/>
          <w:bCs/>
          <w:sz w:val="20"/>
        </w:rPr>
        <w:t>paciento</w:t>
      </w:r>
      <w:r w:rsidR="0019273F" w:rsidRPr="002B7DF0">
        <w:rPr>
          <w:rFonts w:ascii="Times New Roman Bold" w:hAnsi="Times New Roman Bold"/>
          <w:bCs/>
          <w:sz w:val="20"/>
        </w:rPr>
        <w:t>k s </w:t>
      </w:r>
      <w:r w:rsidR="00A766CB" w:rsidRPr="002B7DF0">
        <w:rPr>
          <w:rFonts w:ascii="Times New Roman Bold" w:hAnsi="Times New Roman Bold" w:hint="eastAsia"/>
          <w:bCs/>
          <w:sz w:val="20"/>
        </w:rPr>
        <w:t>merateľným</w:t>
      </w:r>
      <w:r w:rsidR="00A766CB" w:rsidRPr="002B7DF0">
        <w:rPr>
          <w:rFonts w:ascii="Times New Roman Bold" w:hAnsi="Times New Roman Bold"/>
          <w:bCs/>
          <w:sz w:val="20"/>
        </w:rPr>
        <w:t xml:space="preserve"> ochorením</w:t>
      </w:r>
    </w:p>
    <w:p w14:paraId="0D32302B" w14:textId="77777777" w:rsidR="0055611B" w:rsidRPr="002B7DF0" w:rsidRDefault="0055611B" w:rsidP="0055611B">
      <w:pPr>
        <w:tabs>
          <w:tab w:val="left" w:pos="0"/>
        </w:tabs>
      </w:pPr>
    </w:p>
    <w:p w14:paraId="596EA2CF" w14:textId="77777777" w:rsidR="0055611B" w:rsidRPr="002B7DF0" w:rsidRDefault="00A766CB" w:rsidP="0055611B">
      <w:pPr>
        <w:keepNext/>
        <w:tabs>
          <w:tab w:val="left" w:pos="708"/>
        </w:tabs>
        <w:spacing w:after="240" w:line="280" w:lineRule="exact"/>
        <w:rPr>
          <w:rFonts w:ascii="Times New Roman Bold" w:hAnsi="Times New Roman Bold"/>
          <w:b/>
          <w:szCs w:val="22"/>
        </w:rPr>
      </w:pPr>
      <w:r w:rsidRPr="002B7DF0">
        <w:rPr>
          <w:rFonts w:ascii="Times New Roman Bold" w:hAnsi="Times New Roman Bold"/>
          <w:b/>
          <w:szCs w:val="22"/>
        </w:rPr>
        <w:t>Obrázok</w:t>
      </w:r>
      <w:r w:rsidR="0055611B" w:rsidRPr="002B7DF0">
        <w:rPr>
          <w:rFonts w:ascii="Times New Roman Bold" w:hAnsi="Times New Roman Bold"/>
          <w:b/>
          <w:szCs w:val="22"/>
        </w:rPr>
        <w:t xml:space="preserve"> 1</w:t>
      </w:r>
      <w:r w:rsidR="007265F6">
        <w:rPr>
          <w:rFonts w:ascii="Times New Roman Bold" w:hAnsi="Times New Roman Bold"/>
          <w:b/>
          <w:szCs w:val="22"/>
        </w:rPr>
        <w:tab/>
      </w:r>
      <w:r w:rsidR="0055611B" w:rsidRPr="002B7DF0">
        <w:rPr>
          <w:rFonts w:ascii="Times New Roman Bold" w:hAnsi="Times New Roman Bold"/>
          <w:b/>
          <w:szCs w:val="22"/>
        </w:rPr>
        <w:t>Kaplan</w:t>
      </w:r>
      <w:r w:rsidR="00FB03F1" w:rsidRPr="002B7DF0">
        <w:rPr>
          <w:rFonts w:ascii="Times New Roman Bold" w:hAnsi="Times New Roman Bold"/>
          <w:b/>
          <w:szCs w:val="22"/>
        </w:rPr>
        <w:t>ova</w:t>
      </w:r>
      <w:r w:rsidR="0055611B" w:rsidRPr="002B7DF0">
        <w:rPr>
          <w:rFonts w:ascii="Times New Roman Bold" w:hAnsi="Times New Roman Bold"/>
          <w:b/>
          <w:szCs w:val="22"/>
        </w:rPr>
        <w:t>-Meier</w:t>
      </w:r>
      <w:r w:rsidR="0019273F" w:rsidRPr="002B7DF0">
        <w:rPr>
          <w:rFonts w:ascii="Times New Roman Bold" w:hAnsi="Times New Roman Bold"/>
          <w:b/>
          <w:szCs w:val="22"/>
        </w:rPr>
        <w:t>ova k</w:t>
      </w:r>
      <w:r w:rsidR="00FB03F1" w:rsidRPr="002B7DF0">
        <w:rPr>
          <w:rFonts w:ascii="Times New Roman Bold" w:hAnsi="Times New Roman Bold"/>
          <w:b/>
          <w:szCs w:val="22"/>
        </w:rPr>
        <w:t>rivka prežívania bez progresie</w:t>
      </w:r>
      <w:r w:rsidR="0055611B" w:rsidRPr="002B7DF0">
        <w:rPr>
          <w:b/>
          <w:szCs w:val="22"/>
        </w:rPr>
        <w:t xml:space="preserve"> (</w:t>
      </w:r>
      <w:r w:rsidR="0019273F" w:rsidRPr="002B7DF0">
        <w:rPr>
          <w:b/>
          <w:szCs w:val="22"/>
        </w:rPr>
        <w:t>h</w:t>
      </w:r>
      <w:r w:rsidR="00FB03F1" w:rsidRPr="002B7DF0">
        <w:rPr>
          <w:b/>
          <w:szCs w:val="22"/>
        </w:rPr>
        <w:t>od</w:t>
      </w:r>
      <w:r w:rsidR="00842850" w:rsidRPr="002B7DF0">
        <w:rPr>
          <w:b/>
          <w:szCs w:val="22"/>
        </w:rPr>
        <w:t>n</w:t>
      </w:r>
      <w:r w:rsidR="00FB03F1" w:rsidRPr="002B7DF0">
        <w:rPr>
          <w:b/>
          <w:szCs w:val="22"/>
        </w:rPr>
        <w:t xml:space="preserve">otené skúšajúcim </w:t>
      </w:r>
      <w:r w:rsidR="00FB03F1" w:rsidRPr="002B7DF0">
        <w:rPr>
          <w:rFonts w:ascii="Times New Roman Bold" w:hAnsi="Times New Roman Bold"/>
          <w:b/>
          <w:szCs w:val="22"/>
        </w:rPr>
        <w:t xml:space="preserve">v populácii </w:t>
      </w:r>
      <w:r w:rsidR="00FB03F1" w:rsidRPr="002B7DF0">
        <w:rPr>
          <w:rFonts w:ascii="Times New Roman Bold" w:hAnsi="Times New Roman Bold" w:hint="eastAsia"/>
          <w:b/>
          <w:szCs w:val="22"/>
        </w:rPr>
        <w:t>podľa</w:t>
      </w:r>
      <w:r w:rsidR="00FB03F1" w:rsidRPr="002B7DF0">
        <w:rPr>
          <w:rFonts w:ascii="Times New Roman Bold" w:hAnsi="Times New Roman Bold"/>
          <w:b/>
          <w:szCs w:val="22"/>
        </w:rPr>
        <w:t xml:space="preserve"> </w:t>
      </w:r>
      <w:r w:rsidR="00FB03F1" w:rsidRPr="002B7DF0">
        <w:rPr>
          <w:rFonts w:ascii="Times New Roman Bold" w:hAnsi="Times New Roman Bold" w:hint="eastAsia"/>
          <w:b/>
          <w:szCs w:val="22"/>
        </w:rPr>
        <w:t>liečebného</w:t>
      </w:r>
      <w:r w:rsidR="00FB03F1" w:rsidRPr="002B7DF0">
        <w:rPr>
          <w:rFonts w:ascii="Times New Roman Bold" w:hAnsi="Times New Roman Bold"/>
          <w:b/>
          <w:szCs w:val="22"/>
        </w:rPr>
        <w:t xml:space="preserve"> zámeru</w:t>
      </w:r>
      <w:r w:rsidR="0055611B" w:rsidRPr="002B7DF0">
        <w:rPr>
          <w:rFonts w:ascii="Times New Roman Bold" w:hAnsi="Times New Roman Bold"/>
          <w:b/>
          <w:szCs w:val="22"/>
        </w:rPr>
        <w:t xml:space="preserve">) </w:t>
      </w:r>
      <w:r w:rsidR="0055611B" w:rsidRPr="002B7DF0">
        <w:rPr>
          <w:rFonts w:ascii="Times New Roman Bold" w:hAnsi="Times New Roman Bold" w:hint="eastAsia"/>
          <w:b/>
          <w:szCs w:val="22"/>
        </w:rPr>
        <w:t>─</w:t>
      </w:r>
      <w:r w:rsidR="0055611B" w:rsidRPr="002B7DF0">
        <w:rPr>
          <w:rFonts w:ascii="Times New Roman Bold" w:hAnsi="Times New Roman Bold"/>
          <w:b/>
          <w:szCs w:val="22"/>
        </w:rPr>
        <w:t xml:space="preserve"> </w:t>
      </w:r>
      <w:r w:rsidR="00FB03F1" w:rsidRPr="002B7DF0">
        <w:rPr>
          <w:rFonts w:ascii="Times New Roman Bold" w:hAnsi="Times New Roman Bold"/>
          <w:b/>
          <w:szCs w:val="22"/>
        </w:rPr>
        <w:t xml:space="preserve">štúdia </w:t>
      </w:r>
      <w:r w:rsidR="0055611B" w:rsidRPr="002B7DF0">
        <w:rPr>
          <w:rFonts w:ascii="Times New Roman Bold" w:hAnsi="Times New Roman Bold"/>
          <w:b/>
          <w:szCs w:val="22"/>
        </w:rPr>
        <w:t>FALCON</w:t>
      </w:r>
    </w:p>
    <w:p w14:paraId="0468BA17" w14:textId="77777777" w:rsidR="0019273F" w:rsidRPr="002B7DF0" w:rsidRDefault="00DC0162" w:rsidP="0055611B">
      <w:pPr>
        <w:keepNext/>
        <w:tabs>
          <w:tab w:val="left" w:pos="708"/>
        </w:tabs>
        <w:spacing w:after="240" w:line="280" w:lineRule="exact"/>
        <w:rPr>
          <w:b/>
          <w:szCs w:val="22"/>
        </w:rPr>
      </w:pPr>
      <w:r w:rsidRPr="00843096">
        <w:rPr>
          <w:noProof/>
          <w:lang w:val="en-US" w:eastAsia="en-US"/>
        </w:rPr>
        <w:drawing>
          <wp:anchor distT="0" distB="0" distL="114300" distR="114300" simplePos="0" relativeHeight="251666944" behindDoc="1" locked="0" layoutInCell="1" allowOverlap="1" wp14:anchorId="521DB0D6" wp14:editId="5815DCB4">
            <wp:simplePos x="0" y="0"/>
            <wp:positionH relativeFrom="column">
              <wp:posOffset>1270</wp:posOffset>
            </wp:positionH>
            <wp:positionV relativeFrom="paragraph">
              <wp:posOffset>89535</wp:posOffset>
            </wp:positionV>
            <wp:extent cx="5756910" cy="2560320"/>
            <wp:effectExtent l="0" t="0" r="0" b="0"/>
            <wp:wrapNone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7C47F" w14:textId="77777777" w:rsidR="0019273F" w:rsidRPr="002B7DF0" w:rsidRDefault="00DC0162" w:rsidP="0019273F">
      <w:pPr>
        <w:keepNext/>
        <w:tabs>
          <w:tab w:val="left" w:pos="708"/>
        </w:tabs>
        <w:spacing w:after="240" w:line="280" w:lineRule="exact"/>
        <w:rPr>
          <w:b/>
          <w:szCs w:val="22"/>
        </w:rPr>
      </w:pPr>
      <w:r w:rsidRPr="00843096"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C0D2DC" wp14:editId="55662A39">
                <wp:simplePos x="0" y="0"/>
                <wp:positionH relativeFrom="column">
                  <wp:posOffset>-200660</wp:posOffset>
                </wp:positionH>
                <wp:positionV relativeFrom="paragraph">
                  <wp:posOffset>247015</wp:posOffset>
                </wp:positionV>
                <wp:extent cx="242570" cy="1111885"/>
                <wp:effectExtent l="4445" t="3810" r="635" b="0"/>
                <wp:wrapNone/>
                <wp:docPr id="2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AAC85" w14:textId="77777777" w:rsidR="00D22B00" w:rsidRDefault="00D22B00">
                            <w:r>
                              <w:rPr>
                                <w:sz w:val="16"/>
                              </w:rPr>
                              <w:t>Pravdepodobnosť PFS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9C0D2DC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-15.8pt;margin-top:19.45pt;width:19.1pt;height:8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" stroked="f">
                <v:textbox style="layout-flow:vertical;mso-layout-flow-alt:bottom-to-top" inset="0,0,0,0">
                  <w:txbxContent>
                    <w:p w14:paraId="490AAC85" w14:textId="77777777" w:rsidR="00D22B00" w:rsidRDefault="00D22B00">
                      <w:r>
                        <w:rPr>
                          <w:sz w:val="16"/>
                        </w:rPr>
                        <w:t>Pravdepodobnosť PFS</w:t>
                      </w:r>
                    </w:p>
                  </w:txbxContent>
                </v:textbox>
              </v:shape>
            </w:pict>
          </mc:Fallback>
        </mc:AlternateContent>
      </w:r>
    </w:p>
    <w:p w14:paraId="64FA0231" w14:textId="77777777" w:rsidR="0019273F" w:rsidRPr="002B7DF0" w:rsidRDefault="0019273F" w:rsidP="0019273F">
      <w:pPr>
        <w:keepNext/>
        <w:tabs>
          <w:tab w:val="left" w:pos="708"/>
        </w:tabs>
        <w:spacing w:after="240" w:line="280" w:lineRule="exact"/>
        <w:rPr>
          <w:b/>
          <w:szCs w:val="22"/>
        </w:rPr>
      </w:pPr>
    </w:p>
    <w:p w14:paraId="66330BA2" w14:textId="77777777" w:rsidR="0019273F" w:rsidRPr="002B7DF0" w:rsidRDefault="0019273F" w:rsidP="0019273F">
      <w:pPr>
        <w:keepNext/>
        <w:tabs>
          <w:tab w:val="left" w:pos="708"/>
        </w:tabs>
        <w:spacing w:after="240" w:line="280" w:lineRule="exact"/>
        <w:rPr>
          <w:b/>
          <w:szCs w:val="22"/>
        </w:rPr>
      </w:pPr>
    </w:p>
    <w:p w14:paraId="4F522D07" w14:textId="77777777" w:rsidR="0019273F" w:rsidRPr="002B7DF0" w:rsidRDefault="0019273F" w:rsidP="0019273F">
      <w:pPr>
        <w:keepNext/>
        <w:tabs>
          <w:tab w:val="left" w:pos="708"/>
        </w:tabs>
        <w:spacing w:after="240" w:line="280" w:lineRule="exact"/>
        <w:rPr>
          <w:b/>
          <w:szCs w:val="22"/>
        </w:rPr>
      </w:pPr>
    </w:p>
    <w:p w14:paraId="1E9643F4" w14:textId="77777777" w:rsidR="0019273F" w:rsidRPr="002B7DF0" w:rsidRDefault="0019273F" w:rsidP="0019273F">
      <w:pPr>
        <w:keepNext/>
        <w:tabs>
          <w:tab w:val="left" w:pos="708"/>
        </w:tabs>
        <w:spacing w:after="240" w:line="280" w:lineRule="exact"/>
        <w:rPr>
          <w:szCs w:val="20"/>
        </w:rPr>
      </w:pPr>
    </w:p>
    <w:p w14:paraId="05B9BC63" w14:textId="77777777" w:rsidR="0019273F" w:rsidRPr="002B7DF0" w:rsidRDefault="0019273F" w:rsidP="0019273F">
      <w:pPr>
        <w:keepNext/>
        <w:tabs>
          <w:tab w:val="left" w:pos="708"/>
        </w:tabs>
        <w:spacing w:after="240" w:line="280" w:lineRule="exact"/>
        <w:rPr>
          <w:b/>
          <w:szCs w:val="22"/>
        </w:rPr>
      </w:pPr>
    </w:p>
    <w:p w14:paraId="417CE626" w14:textId="77777777" w:rsidR="0019273F" w:rsidRPr="002B7DF0" w:rsidRDefault="00DC0162" w:rsidP="0019273F">
      <w:pPr>
        <w:keepNext/>
        <w:tabs>
          <w:tab w:val="left" w:pos="708"/>
        </w:tabs>
        <w:spacing w:after="240" w:line="280" w:lineRule="exact"/>
        <w:rPr>
          <w:b/>
          <w:sz w:val="24"/>
          <w:szCs w:val="20"/>
        </w:rPr>
      </w:pPr>
      <w:r w:rsidRPr="00843096"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6EA08D" wp14:editId="6E1224E0">
                <wp:simplePos x="0" y="0"/>
                <wp:positionH relativeFrom="column">
                  <wp:posOffset>2112010</wp:posOffset>
                </wp:positionH>
                <wp:positionV relativeFrom="paragraph">
                  <wp:posOffset>292735</wp:posOffset>
                </wp:positionV>
                <wp:extent cx="1661160" cy="144780"/>
                <wp:effectExtent l="2540" t="1905" r="3175" b="0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723DF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Čas od randomizácie (mesiace)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B6EA08D" id="Text Box 52" o:spid="_x0000_s1027" type="#_x0000_t202" style="position:absolute;margin-left:166.3pt;margin-top:23.05pt;width:130.8pt;height:1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" stroked="f">
                <v:textbox inset="0,0,0,0">
                  <w:txbxContent>
                    <w:p w14:paraId="64D723DF" w14:textId="77777777" w:rsidR="00D22B00" w:rsidRDefault="00D22B00" w:rsidP="0019273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Čas od </w:t>
                      </w:r>
                      <w:r>
                        <w:rPr>
                          <w:sz w:val="16"/>
                        </w:rPr>
                        <w:t>randomizácie (mesiace)</w:t>
                      </w:r>
                    </w:p>
                  </w:txbxContent>
                </v:textbox>
              </v:shape>
            </w:pict>
          </mc:Fallback>
        </mc:AlternateContent>
      </w:r>
    </w:p>
    <w:p w14:paraId="6F9624E1" w14:textId="77777777" w:rsidR="0019273F" w:rsidRPr="002B7DF0" w:rsidRDefault="00DC0162" w:rsidP="0019273F">
      <w:pPr>
        <w:tabs>
          <w:tab w:val="left" w:pos="0"/>
        </w:tabs>
      </w:pPr>
      <w:r w:rsidRPr="00843096"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1D958B" wp14:editId="0EFECC31">
                <wp:simplePos x="0" y="0"/>
                <wp:positionH relativeFrom="column">
                  <wp:posOffset>1296670</wp:posOffset>
                </wp:positionH>
                <wp:positionV relativeFrom="paragraph">
                  <wp:posOffset>107315</wp:posOffset>
                </wp:positionV>
                <wp:extent cx="3430905" cy="144780"/>
                <wp:effectExtent l="6350" t="13335" r="10795" b="13335"/>
                <wp:wrapNone/>
                <wp:docPr id="2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92312" w14:textId="77777777" w:rsidR="00D22B00" w:rsidRDefault="00D22B00" w:rsidP="0019273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Liečba     ——— Fulvestrant 500 mg (N=230)   - - - - - - Anastrozol 1 mg (N=232)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1D958B" id="Text Box 55" o:spid="_x0000_s1028" type="#_x0000_t202" style="position:absolute;margin-left:102.1pt;margin-top:8.45pt;width:270.15pt;height:1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">
                <v:textbox inset="0,0,0,0">
                  <w:txbxContent>
                    <w:p w14:paraId="78992312" w14:textId="77777777" w:rsidR="00D22B00" w:rsidRDefault="00D22B00" w:rsidP="0019273F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Liečba     ——— </w:t>
                      </w:r>
                      <w:r>
                        <w:rPr>
                          <w:sz w:val="14"/>
                        </w:rPr>
                        <w:t>Fulvestrant 500 mg (N=230)   - - - - - - Anastrozol 1 mg (N=232)</w:t>
                      </w:r>
                    </w:p>
                  </w:txbxContent>
                </v:textbox>
              </v:shape>
            </w:pict>
          </mc:Fallback>
        </mc:AlternateContent>
      </w:r>
    </w:p>
    <w:p w14:paraId="6E11CD36" w14:textId="77777777" w:rsidR="0019273F" w:rsidRPr="002B7DF0" w:rsidRDefault="00DC0162" w:rsidP="0055611B">
      <w:pPr>
        <w:keepNext/>
        <w:tabs>
          <w:tab w:val="left" w:pos="708"/>
        </w:tabs>
        <w:spacing w:after="240" w:line="280" w:lineRule="exact"/>
        <w:rPr>
          <w:b/>
          <w:szCs w:val="22"/>
        </w:rPr>
      </w:pPr>
      <w:r w:rsidRPr="0084309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EC2D58" wp14:editId="029475FE">
                <wp:simplePos x="0" y="0"/>
                <wp:positionH relativeFrom="column">
                  <wp:posOffset>44450</wp:posOffset>
                </wp:positionH>
                <wp:positionV relativeFrom="paragraph">
                  <wp:posOffset>91440</wp:posOffset>
                </wp:positionV>
                <wp:extent cx="5713730" cy="441325"/>
                <wp:effectExtent l="1905" t="0" r="0" b="635"/>
                <wp:wrapNone/>
                <wp:docPr id="2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73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57" w:type="pct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9"/>
                              <w:gridCol w:w="570"/>
                              <w:gridCol w:w="570"/>
                              <w:gridCol w:w="570"/>
                              <w:gridCol w:w="570"/>
                              <w:gridCol w:w="570"/>
                              <w:gridCol w:w="570"/>
                              <w:gridCol w:w="570"/>
                              <w:gridCol w:w="570"/>
                              <w:gridCol w:w="570"/>
                              <w:gridCol w:w="570"/>
                              <w:gridCol w:w="571"/>
                              <w:gridCol w:w="571"/>
                              <w:gridCol w:w="571"/>
                              <w:gridCol w:w="569"/>
                            </w:tblGrid>
                            <w:tr w:rsidR="00D22B00" w14:paraId="4CA9B6A3" w14:textId="77777777" w:rsidTr="00DC0162">
                              <w:trPr>
                                <w:trHeight w:val="229"/>
                              </w:trPr>
                              <w:tc>
                                <w:tcPr>
                                  <w:tcW w:w="5000" w:type="pct"/>
                                  <w:gridSpan w:val="15"/>
                                  <w:vAlign w:val="center"/>
                                  <w:hideMark/>
                                </w:tcPr>
                                <w:p w14:paraId="1E8AC4B9" w14:textId="77777777" w:rsidR="00D22B00" w:rsidRDefault="00D22B0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Počet pacientov v riziku:</w:t>
                                  </w:r>
                                </w:p>
                              </w:tc>
                            </w:tr>
                            <w:tr w:rsidR="00D22B00" w14:paraId="182F40C6" w14:textId="77777777" w:rsidTr="00DC0162">
                              <w:trPr>
                                <w:trHeight w:val="238"/>
                              </w:trPr>
                              <w:tc>
                                <w:tcPr>
                                  <w:tcW w:w="423" w:type="pct"/>
                                  <w:vAlign w:val="center"/>
                                  <w:hideMark/>
                                </w:tcPr>
                                <w:p w14:paraId="25D0655B" w14:textId="77777777" w:rsidR="00D22B00" w:rsidRDefault="00D22B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FUL500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46CD1B3E" w14:textId="77777777" w:rsidR="00D22B00" w:rsidRDefault="00D22B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459AE26E" w14:textId="77777777" w:rsidR="00D22B00" w:rsidRDefault="00D22B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61ED65AF" w14:textId="77777777" w:rsidR="00D22B00" w:rsidRDefault="00D22B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171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6B62CE9A" w14:textId="77777777" w:rsidR="00D22B00" w:rsidRDefault="00D22B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489CD697" w14:textId="77777777" w:rsidR="00D22B00" w:rsidRDefault="00D22B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43E14761" w14:textId="77777777" w:rsidR="00D22B00" w:rsidRDefault="00D22B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347C3CFD" w14:textId="77777777" w:rsidR="00D22B00" w:rsidRDefault="00D22B00" w:rsidP="00192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1D3C8D34" w14:textId="77777777" w:rsidR="00D22B00" w:rsidRDefault="00D22B00" w:rsidP="00192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3701CED2" w14:textId="77777777" w:rsidR="00D22B00" w:rsidRDefault="00D22B00" w:rsidP="00192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5B681A57" w14:textId="77777777" w:rsidR="00D22B00" w:rsidRDefault="00D22B00" w:rsidP="00192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43C76375" w14:textId="77777777" w:rsidR="00D22B00" w:rsidRDefault="00D22B00" w:rsidP="00192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533F4FE7" w14:textId="77777777" w:rsidR="00D22B00" w:rsidRDefault="00D22B00" w:rsidP="00192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3EE926F0" w14:textId="77777777" w:rsidR="00D22B00" w:rsidRDefault="00D22B00" w:rsidP="00192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" w:type="pct"/>
                                  <w:vAlign w:val="center"/>
                                  <w:hideMark/>
                                </w:tcPr>
                                <w:p w14:paraId="11878CBF" w14:textId="77777777" w:rsidR="00D22B00" w:rsidRDefault="00D22B00" w:rsidP="00192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22B00" w14:paraId="2A6DE1D6" w14:textId="77777777" w:rsidTr="00DC0162">
                              <w:trPr>
                                <w:trHeight w:val="229"/>
                              </w:trPr>
                              <w:tc>
                                <w:tcPr>
                                  <w:tcW w:w="423" w:type="pct"/>
                                  <w:vAlign w:val="center"/>
                                  <w:hideMark/>
                                </w:tcPr>
                                <w:p w14:paraId="67D4A70C" w14:textId="77777777" w:rsidR="00D22B00" w:rsidRDefault="00D22B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ANAS1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64195D43" w14:textId="77777777" w:rsidR="00D22B00" w:rsidRDefault="00D22B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3C1BAE61" w14:textId="77777777" w:rsidR="00D22B00" w:rsidRDefault="00D22B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0CFD8D51" w14:textId="77777777" w:rsidR="00D22B00" w:rsidRDefault="00D22B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76231A3D" w14:textId="77777777" w:rsidR="00D22B00" w:rsidRDefault="00D22B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3BB290BE" w14:textId="77777777" w:rsidR="00D22B00" w:rsidRDefault="00D22B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4C67A928" w14:textId="77777777" w:rsidR="00D22B00" w:rsidRDefault="00D22B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3FD13F18" w14:textId="77777777" w:rsidR="00D22B00" w:rsidRDefault="00D22B00" w:rsidP="00192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596E5435" w14:textId="77777777" w:rsidR="00D22B00" w:rsidRDefault="00D22B00" w:rsidP="00192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78A162F2" w14:textId="77777777" w:rsidR="00D22B00" w:rsidRDefault="00D22B00" w:rsidP="00192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625DDB1E" w14:textId="77777777" w:rsidR="00D22B00" w:rsidRDefault="00D22B00" w:rsidP="00192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45ABFBD1" w14:textId="77777777" w:rsidR="00D22B00" w:rsidRDefault="00D22B00" w:rsidP="00192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71E86CAC" w14:textId="77777777" w:rsidR="00D22B00" w:rsidRDefault="00D22B00" w:rsidP="00192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vAlign w:val="center"/>
                                  <w:hideMark/>
                                </w:tcPr>
                                <w:p w14:paraId="7C9DE3F6" w14:textId="77777777" w:rsidR="00D22B00" w:rsidRDefault="00D22B00" w:rsidP="00192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6" w:type="pct"/>
                                  <w:vAlign w:val="center"/>
                                  <w:hideMark/>
                                </w:tcPr>
                                <w:p w14:paraId="503F60B5" w14:textId="77777777" w:rsidR="00D22B00" w:rsidRDefault="00D22B00" w:rsidP="00192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547D9FAA" w14:textId="77777777" w:rsidR="00D22B00" w:rsidRDefault="00D22B00" w:rsidP="0019273F">
                            <w:pPr>
                              <w:jc w:val="center"/>
                              <w:rPr>
                                <w:sz w:val="14"/>
                                <w:szCs w:val="20"/>
                                <w:lang w:val="en-GB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C2D58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9" type="#_x0000_t202" style="position:absolute;margin-left:3.5pt;margin-top:7.2pt;width:449.9pt;height:3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" stroked="f">
                <v:textbox inset="0,0,0,0">
                  <w:txbxContent>
                    <w:tbl>
                      <w:tblPr>
                        <w:tblW w:w="4857" w:type="pct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759"/>
                        <w:gridCol w:w="570"/>
                        <w:gridCol w:w="570"/>
                        <w:gridCol w:w="570"/>
                        <w:gridCol w:w="570"/>
                        <w:gridCol w:w="570"/>
                        <w:gridCol w:w="570"/>
                        <w:gridCol w:w="570"/>
                        <w:gridCol w:w="570"/>
                        <w:gridCol w:w="570"/>
                        <w:gridCol w:w="570"/>
                        <w:gridCol w:w="571"/>
                        <w:gridCol w:w="571"/>
                        <w:gridCol w:w="571"/>
                        <w:gridCol w:w="569"/>
                      </w:tblGrid>
                      <w:tr w:rsidR="00D22B00" w14:paraId="4CA9B6A3" w14:textId="77777777" w:rsidTr="00DC0162">
                        <w:trPr>
                          <w:trHeight w:val="229"/>
                        </w:trPr>
                        <w:tc>
                          <w:tcPr>
                            <w:tcW w:w="5000" w:type="pct"/>
                            <w:gridSpan w:val="15"/>
                            <w:vAlign w:val="center"/>
                            <w:hideMark/>
                          </w:tcPr>
                          <w:p w14:paraId="1E8AC4B9" w14:textId="77777777" w:rsidR="00D22B00" w:rsidRDefault="00D22B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Počet pacientov v riziku:</w:t>
                            </w:r>
                          </w:p>
                        </w:tc>
                      </w:tr>
                      <w:tr w:rsidR="00D22B00" w14:paraId="182F40C6" w14:textId="77777777" w:rsidTr="00DC0162">
                        <w:trPr>
                          <w:trHeight w:val="238"/>
                        </w:trPr>
                        <w:tc>
                          <w:tcPr>
                            <w:tcW w:w="423" w:type="pct"/>
                            <w:vAlign w:val="center"/>
                            <w:hideMark/>
                          </w:tcPr>
                          <w:p w14:paraId="25D0655B" w14:textId="77777777" w:rsidR="00D22B00" w:rsidRDefault="00D2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FUL500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46CD1B3E" w14:textId="77777777" w:rsidR="00D22B00" w:rsidRDefault="00D2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459AE26E" w14:textId="77777777" w:rsidR="00D22B00" w:rsidRDefault="00D2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61ED65AF" w14:textId="77777777" w:rsidR="00D22B00" w:rsidRDefault="00D2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171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6B62CE9A" w14:textId="77777777" w:rsidR="00D22B00" w:rsidRDefault="00D2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489CD697" w14:textId="77777777" w:rsidR="00D22B00" w:rsidRDefault="00D2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43E14761" w14:textId="77777777" w:rsidR="00D22B00" w:rsidRDefault="00D2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347C3CFD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1D3C8D34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3701CED2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5B681A57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43C76375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533F4FE7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3EE926F0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" w:type="pct"/>
                            <w:vAlign w:val="center"/>
                            <w:hideMark/>
                          </w:tcPr>
                          <w:p w14:paraId="11878CBF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D22B00" w14:paraId="2A6DE1D6" w14:textId="77777777" w:rsidTr="00DC0162">
                        <w:trPr>
                          <w:trHeight w:val="229"/>
                        </w:trPr>
                        <w:tc>
                          <w:tcPr>
                            <w:tcW w:w="423" w:type="pct"/>
                            <w:vAlign w:val="center"/>
                            <w:hideMark/>
                          </w:tcPr>
                          <w:p w14:paraId="67D4A70C" w14:textId="77777777" w:rsidR="00D22B00" w:rsidRDefault="00D2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ANAS1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64195D43" w14:textId="77777777" w:rsidR="00D22B00" w:rsidRDefault="00D2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3C1BAE61" w14:textId="77777777" w:rsidR="00D22B00" w:rsidRDefault="00D2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0CFD8D51" w14:textId="77777777" w:rsidR="00D22B00" w:rsidRDefault="00D2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76231A3D" w14:textId="77777777" w:rsidR="00D22B00" w:rsidRDefault="00D2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3BB290BE" w14:textId="77777777" w:rsidR="00D22B00" w:rsidRDefault="00D2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4C67A928" w14:textId="77777777" w:rsidR="00D22B00" w:rsidRDefault="00D2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3FD13F18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596E5435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78A162F2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625DDB1E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45ABFBD1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71E86CAC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7" w:type="pct"/>
                            <w:vAlign w:val="center"/>
                            <w:hideMark/>
                          </w:tcPr>
                          <w:p w14:paraId="7C9DE3F6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6" w:type="pct"/>
                            <w:vAlign w:val="center"/>
                            <w:hideMark/>
                          </w:tcPr>
                          <w:p w14:paraId="503F60B5" w14:textId="77777777" w:rsidR="00D22B00" w:rsidRDefault="00D22B00" w:rsidP="00192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547D9FAA" w14:textId="77777777" w:rsidR="00D22B00" w:rsidRDefault="00D22B00" w:rsidP="0019273F">
                      <w:pPr>
                        <w:jc w:val="center"/>
                        <w:rPr>
                          <w:sz w:val="14"/>
                          <w:szCs w:val="20"/>
                          <w:lang w:val="en-GB"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FA8C06" w14:textId="77777777" w:rsidR="0055611B" w:rsidRPr="002B7DF0" w:rsidRDefault="0055611B" w:rsidP="0055611B">
      <w:pPr>
        <w:rPr>
          <w:szCs w:val="22"/>
        </w:rPr>
      </w:pPr>
    </w:p>
    <w:p w14:paraId="15DAA251" w14:textId="77777777" w:rsidR="0033426B" w:rsidRPr="002B7DF0" w:rsidRDefault="0033426B" w:rsidP="008F61ED">
      <w:pPr>
        <w:rPr>
          <w:rFonts w:eastAsia="Arial Unicode MS"/>
          <w:szCs w:val="22"/>
        </w:rPr>
      </w:pPr>
    </w:p>
    <w:p w14:paraId="7F91B29F" w14:textId="77777777" w:rsidR="00297B72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Vykonali sa dve klinické štúdie fázy </w:t>
      </w:r>
      <w:r w:rsidR="00F25287" w:rsidRPr="002B7DF0">
        <w:rPr>
          <w:rFonts w:eastAsia="Arial Unicode MS"/>
          <w:szCs w:val="22"/>
        </w:rPr>
        <w:t xml:space="preserve">3 u celkovo </w:t>
      </w:r>
      <w:r w:rsidRPr="002B7DF0">
        <w:rPr>
          <w:rFonts w:eastAsia="Arial Unicode MS"/>
          <w:szCs w:val="22"/>
        </w:rPr>
        <w:t>851 postmenopauzálnych žien s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pokročilým karcinómom prsníka, u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ktorých došlo k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návratu ochorenia počas alebo po adjuvantnej endokrinnej liečbe, alebo k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 xml:space="preserve">progresii ochorenia po endokrinnej liečbe pokročilého </w:t>
      </w:r>
      <w:r w:rsidR="00F25287" w:rsidRPr="002B7DF0">
        <w:rPr>
          <w:rFonts w:eastAsia="Arial Unicode MS"/>
          <w:szCs w:val="22"/>
        </w:rPr>
        <w:t>ochorenia</w:t>
      </w:r>
      <w:r w:rsidRPr="002B7DF0">
        <w:rPr>
          <w:rFonts w:eastAsia="Arial Unicode MS"/>
          <w:szCs w:val="22"/>
        </w:rPr>
        <w:t xml:space="preserve">. </w:t>
      </w:r>
      <w:r w:rsidR="00F25287" w:rsidRPr="002B7DF0">
        <w:rPr>
          <w:rFonts w:eastAsia="Arial Unicode MS"/>
          <w:szCs w:val="22"/>
        </w:rPr>
        <w:t>Sedemdesiatsedem percent (</w:t>
      </w:r>
      <w:r w:rsidRPr="002B7DF0">
        <w:rPr>
          <w:rFonts w:eastAsia="Arial Unicode MS"/>
          <w:szCs w:val="22"/>
        </w:rPr>
        <w:t>77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%</w:t>
      </w:r>
      <w:r w:rsidR="00F25287" w:rsidRPr="002B7DF0">
        <w:rPr>
          <w:rFonts w:eastAsia="Arial Unicode MS"/>
          <w:szCs w:val="22"/>
        </w:rPr>
        <w:t>)</w:t>
      </w:r>
      <w:r w:rsidRPr="002B7DF0">
        <w:rPr>
          <w:rFonts w:eastAsia="Arial Unicode MS"/>
          <w:szCs w:val="22"/>
        </w:rPr>
        <w:t xml:space="preserve"> populácie v štúdii malo karcinóm prsníka s pozit</w:t>
      </w:r>
      <w:r w:rsidR="00F25287" w:rsidRPr="002B7DF0">
        <w:rPr>
          <w:rFonts w:eastAsia="Arial Unicode MS"/>
          <w:szCs w:val="22"/>
        </w:rPr>
        <w:t>ivitou</w:t>
      </w:r>
      <w:r w:rsidRPr="002B7DF0">
        <w:rPr>
          <w:rFonts w:eastAsia="Arial Unicode MS"/>
          <w:szCs w:val="22"/>
        </w:rPr>
        <w:t xml:space="preserve"> estrogénový</w:t>
      </w:r>
      <w:r w:rsidR="00F25287" w:rsidRPr="002B7DF0">
        <w:rPr>
          <w:rFonts w:eastAsia="Arial Unicode MS"/>
          <w:szCs w:val="22"/>
        </w:rPr>
        <w:t>ch</w:t>
      </w:r>
      <w:r w:rsidRPr="002B7DF0">
        <w:rPr>
          <w:rFonts w:eastAsia="Arial Unicode MS"/>
          <w:szCs w:val="22"/>
        </w:rPr>
        <w:t xml:space="preserve"> receptor</w:t>
      </w:r>
      <w:r w:rsidR="00F25287" w:rsidRPr="002B7DF0">
        <w:rPr>
          <w:rFonts w:eastAsia="Arial Unicode MS"/>
          <w:szCs w:val="22"/>
        </w:rPr>
        <w:t>ov</w:t>
      </w:r>
      <w:r w:rsidRPr="002B7DF0">
        <w:rPr>
          <w:rFonts w:eastAsia="Arial Unicode MS"/>
          <w:szCs w:val="22"/>
        </w:rPr>
        <w:t>. V</w:t>
      </w:r>
      <w:r w:rsidR="00F25287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 xml:space="preserve">týchto </w:t>
      </w:r>
      <w:r w:rsidR="005011D7" w:rsidRPr="002B7DF0">
        <w:rPr>
          <w:rFonts w:eastAsia="Arial Unicode MS"/>
          <w:szCs w:val="22"/>
        </w:rPr>
        <w:t>štúdiách</w:t>
      </w:r>
      <w:r w:rsidRPr="002B7DF0">
        <w:rPr>
          <w:rFonts w:eastAsia="Arial Unicode MS"/>
          <w:szCs w:val="22"/>
        </w:rPr>
        <w:t xml:space="preserve"> sa porovnávala bezpečnosť a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 xml:space="preserve">účinnosť podávania </w:t>
      </w:r>
      <w:r w:rsidR="00297B72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>u 250 mg raz do mesiaca s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každodenným podávaním 1 mg anastrozolu (inhibítora aromatázy).</w:t>
      </w:r>
      <w:r w:rsidR="00F25287" w:rsidRPr="002B7DF0">
        <w:rPr>
          <w:rFonts w:eastAsia="Arial Unicode MS"/>
          <w:szCs w:val="22"/>
        </w:rPr>
        <w:t xml:space="preserve"> </w:t>
      </w:r>
      <w:r w:rsidRPr="002B7DF0">
        <w:rPr>
          <w:rFonts w:eastAsia="Arial Unicode MS"/>
          <w:szCs w:val="22"/>
        </w:rPr>
        <w:t xml:space="preserve">Celkovo bol </w:t>
      </w:r>
      <w:r w:rsidR="00297B72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 xml:space="preserve"> v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mesačnej dávke 250 mg minimálne rovnako účinný ako anastrozol</w:t>
      </w:r>
      <w:r w:rsidR="00F25287" w:rsidRPr="002B7DF0">
        <w:rPr>
          <w:rFonts w:eastAsia="Arial Unicode MS"/>
          <w:szCs w:val="22"/>
        </w:rPr>
        <w:t xml:space="preserve"> z hľadiska</w:t>
      </w:r>
      <w:r w:rsidRPr="002B7DF0">
        <w:rPr>
          <w:szCs w:val="22"/>
        </w:rPr>
        <w:t xml:space="preserve"> prež</w:t>
      </w:r>
      <w:r w:rsidR="00F25287" w:rsidRPr="002B7DF0">
        <w:rPr>
          <w:szCs w:val="22"/>
        </w:rPr>
        <w:t>ívania</w:t>
      </w:r>
      <w:r w:rsidRPr="002B7DF0">
        <w:rPr>
          <w:szCs w:val="22"/>
        </w:rPr>
        <w:t xml:space="preserve"> </w:t>
      </w:r>
      <w:r w:rsidR="00F25287" w:rsidRPr="002B7DF0">
        <w:rPr>
          <w:szCs w:val="22"/>
        </w:rPr>
        <w:t xml:space="preserve">bez </w:t>
      </w:r>
      <w:r w:rsidRPr="002B7DF0">
        <w:rPr>
          <w:szCs w:val="22"/>
        </w:rPr>
        <w:t>progresie</w:t>
      </w:r>
      <w:r w:rsidRPr="002B7DF0">
        <w:rPr>
          <w:rFonts w:eastAsia="Arial Unicode MS"/>
          <w:szCs w:val="22"/>
        </w:rPr>
        <w:t>, objektívnej reakcie a</w:t>
      </w:r>
      <w:r w:rsidR="00F25287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doby do úmrtia. Medzi oboma lieče</w:t>
      </w:r>
      <w:r w:rsidR="00F25287" w:rsidRPr="002B7DF0">
        <w:rPr>
          <w:rFonts w:eastAsia="Arial Unicode MS"/>
          <w:szCs w:val="22"/>
        </w:rPr>
        <w:t>b</w:t>
      </w:r>
      <w:r w:rsidRPr="002B7DF0">
        <w:rPr>
          <w:rFonts w:eastAsia="Arial Unicode MS"/>
          <w:szCs w:val="22"/>
        </w:rPr>
        <w:t>nými skupinami neboli v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konečných ukazovateľoch zaznamenané žiadne štatisticky významné rozdiely.</w:t>
      </w:r>
    </w:p>
    <w:p w14:paraId="137E7C9E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lastRenderedPageBreak/>
        <w:t xml:space="preserve">Primárnym </w:t>
      </w:r>
      <w:r w:rsidR="00F25287" w:rsidRPr="002B7DF0">
        <w:rPr>
          <w:rFonts w:eastAsia="Arial Unicode MS"/>
          <w:szCs w:val="22"/>
        </w:rPr>
        <w:t>cieľom</w:t>
      </w:r>
      <w:r w:rsidRPr="002B7DF0">
        <w:rPr>
          <w:rFonts w:eastAsia="Arial Unicode MS"/>
          <w:szCs w:val="22"/>
        </w:rPr>
        <w:t xml:space="preserve"> štúdie bolo </w:t>
      </w:r>
      <w:r w:rsidRPr="002B7DF0">
        <w:rPr>
          <w:szCs w:val="22"/>
        </w:rPr>
        <w:t>prež</w:t>
      </w:r>
      <w:r w:rsidR="00F25287" w:rsidRPr="002B7DF0">
        <w:rPr>
          <w:szCs w:val="22"/>
        </w:rPr>
        <w:t>ívanie bez</w:t>
      </w:r>
      <w:r w:rsidRPr="002B7DF0">
        <w:rPr>
          <w:szCs w:val="22"/>
        </w:rPr>
        <w:t xml:space="preserve"> progresie</w:t>
      </w:r>
      <w:r w:rsidRPr="002B7DF0">
        <w:rPr>
          <w:rFonts w:eastAsia="Arial Unicode MS"/>
          <w:szCs w:val="22"/>
        </w:rPr>
        <w:t>. Kombinovaná analýza oboch štúdií preukázala, že k progresii došlo u 83</w:t>
      </w:r>
      <w:r w:rsidR="00214E4A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% paciento</w:t>
      </w:r>
      <w:r w:rsidR="00105F93" w:rsidRPr="002B7DF0">
        <w:rPr>
          <w:rFonts w:eastAsia="Arial Unicode MS"/>
          <w:szCs w:val="22"/>
        </w:rPr>
        <w:t>k</w:t>
      </w:r>
      <w:r w:rsidRPr="002B7DF0">
        <w:rPr>
          <w:rFonts w:eastAsia="Arial Unicode MS"/>
          <w:szCs w:val="22"/>
        </w:rPr>
        <w:t xml:space="preserve">, ktorým sa podával </w:t>
      </w:r>
      <w:r w:rsidR="00297B72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>, oproti 85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% paciento</w:t>
      </w:r>
      <w:r w:rsidR="00105F93" w:rsidRPr="002B7DF0">
        <w:rPr>
          <w:rFonts w:eastAsia="Arial Unicode MS"/>
          <w:szCs w:val="22"/>
        </w:rPr>
        <w:t>k</w:t>
      </w:r>
      <w:r w:rsidRPr="002B7DF0">
        <w:rPr>
          <w:rFonts w:eastAsia="Arial Unicode MS"/>
          <w:szCs w:val="22"/>
        </w:rPr>
        <w:t>, ktor</w:t>
      </w:r>
      <w:r w:rsidR="00BD1BDB">
        <w:rPr>
          <w:rFonts w:eastAsia="Arial Unicode MS"/>
          <w:szCs w:val="22"/>
        </w:rPr>
        <w:t>ým sa podával</w:t>
      </w:r>
      <w:r w:rsidRPr="002B7DF0">
        <w:rPr>
          <w:rFonts w:eastAsia="Arial Unicode MS"/>
          <w:szCs w:val="22"/>
        </w:rPr>
        <w:t xml:space="preserve"> anastrozol. Kombinovaná analýza oboch štúdií poukázala na to, že pomer rizika </w:t>
      </w:r>
      <w:r w:rsidR="00297B72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>u 250 mg a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 xml:space="preserve">anastrozolu </w:t>
      </w:r>
      <w:r w:rsidR="00F25287" w:rsidRPr="002B7DF0">
        <w:rPr>
          <w:rFonts w:eastAsia="Arial Unicode MS"/>
          <w:szCs w:val="22"/>
        </w:rPr>
        <w:t>z</w:t>
      </w:r>
      <w:r w:rsidR="00C23299" w:rsidRPr="002B7DF0">
        <w:rPr>
          <w:rFonts w:eastAsia="Arial Unicode MS"/>
          <w:szCs w:val="22"/>
        </w:rPr>
        <w:t> </w:t>
      </w:r>
      <w:r w:rsidR="00F25287" w:rsidRPr="002B7DF0">
        <w:rPr>
          <w:rFonts w:eastAsia="Arial Unicode MS"/>
          <w:szCs w:val="22"/>
        </w:rPr>
        <w:t>hľadiska</w:t>
      </w:r>
      <w:r w:rsidRPr="002B7DF0">
        <w:rPr>
          <w:szCs w:val="22"/>
        </w:rPr>
        <w:t xml:space="preserve"> prež</w:t>
      </w:r>
      <w:r w:rsidR="00F25287" w:rsidRPr="002B7DF0">
        <w:rPr>
          <w:szCs w:val="22"/>
        </w:rPr>
        <w:t>ívania bez</w:t>
      </w:r>
      <w:r w:rsidRPr="002B7DF0">
        <w:rPr>
          <w:rFonts w:eastAsia="Arial Unicode MS"/>
          <w:szCs w:val="22"/>
        </w:rPr>
        <w:t xml:space="preserve"> </w:t>
      </w:r>
      <w:r w:rsidRPr="002B7DF0">
        <w:rPr>
          <w:rFonts w:eastAsia="Arial Unicode MS"/>
        </w:rPr>
        <w:t>progresie</w:t>
      </w:r>
      <w:r w:rsidRPr="002B7DF0">
        <w:rPr>
          <w:rFonts w:eastAsia="Arial Unicode MS"/>
          <w:szCs w:val="22"/>
        </w:rPr>
        <w:t xml:space="preserve"> predstavoval 0,95</w:t>
      </w:r>
      <w:r w:rsidR="00DE476C" w:rsidRPr="002B7DF0">
        <w:rPr>
          <w:rFonts w:eastAsia="Arial Unicode MS"/>
          <w:szCs w:val="22"/>
        </w:rPr>
        <w:t xml:space="preserve"> </w:t>
      </w:r>
      <w:r w:rsidRPr="002B7DF0">
        <w:rPr>
          <w:rFonts w:eastAsia="Arial Unicode MS"/>
          <w:szCs w:val="22"/>
        </w:rPr>
        <w:t xml:space="preserve">(95% CI 0,82 až 1,10). </w:t>
      </w:r>
      <w:r w:rsidR="00F25287" w:rsidRPr="002B7DF0">
        <w:rPr>
          <w:rFonts w:eastAsia="Arial Unicode MS"/>
          <w:szCs w:val="22"/>
        </w:rPr>
        <w:t>O</w:t>
      </w:r>
      <w:r w:rsidRPr="002B7DF0">
        <w:rPr>
          <w:rFonts w:eastAsia="Arial Unicode MS"/>
          <w:szCs w:val="22"/>
        </w:rPr>
        <w:t>bjektívn</w:t>
      </w:r>
      <w:r w:rsidR="00F25287" w:rsidRPr="002B7DF0">
        <w:rPr>
          <w:rFonts w:eastAsia="Arial Unicode MS"/>
          <w:szCs w:val="22"/>
        </w:rPr>
        <w:t>a miera odpovede</w:t>
      </w:r>
      <w:r w:rsidRPr="002B7DF0">
        <w:rPr>
          <w:rFonts w:eastAsia="Arial Unicode MS"/>
          <w:szCs w:val="22"/>
        </w:rPr>
        <w:t xml:space="preserve"> bol</w:t>
      </w:r>
      <w:r w:rsidR="00F25287" w:rsidRPr="002B7DF0">
        <w:rPr>
          <w:rFonts w:eastAsia="Arial Unicode MS"/>
          <w:szCs w:val="22"/>
        </w:rPr>
        <w:t>a</w:t>
      </w:r>
      <w:r w:rsidRPr="002B7DF0">
        <w:rPr>
          <w:rFonts w:eastAsia="Arial Unicode MS"/>
          <w:szCs w:val="22"/>
        </w:rPr>
        <w:t xml:space="preserve"> </w:t>
      </w:r>
      <w:r w:rsidR="00067F88" w:rsidRPr="002B7DF0">
        <w:rPr>
          <w:rFonts w:eastAsia="Arial Unicode MS"/>
          <w:szCs w:val="22"/>
        </w:rPr>
        <w:t>pr</w:t>
      </w:r>
      <w:r w:rsidR="00F25287" w:rsidRPr="002B7DF0">
        <w:rPr>
          <w:rFonts w:eastAsia="Arial Unicode MS"/>
          <w:szCs w:val="22"/>
        </w:rPr>
        <w:t>e</w:t>
      </w:r>
      <w:r w:rsidR="00067F88" w:rsidRPr="002B7DF0">
        <w:rPr>
          <w:rFonts w:eastAsia="Arial Unicode MS"/>
          <w:szCs w:val="22"/>
        </w:rPr>
        <w:t xml:space="preserve"> </w:t>
      </w:r>
      <w:r w:rsidR="00297B72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 xml:space="preserve"> 250 mg 19,2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% v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porovnaní so 16,5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% pre anastrozol. Medián času do úmrtia bol 27,4 mesiacov u paciento</w:t>
      </w:r>
      <w:r w:rsidR="007017CB" w:rsidRPr="002B7DF0">
        <w:rPr>
          <w:rFonts w:eastAsia="Arial Unicode MS"/>
          <w:szCs w:val="22"/>
        </w:rPr>
        <w:t>k</w:t>
      </w:r>
      <w:r w:rsidRPr="002B7DF0">
        <w:rPr>
          <w:rFonts w:eastAsia="Arial Unicode MS"/>
          <w:szCs w:val="22"/>
        </w:rPr>
        <w:t xml:space="preserve"> liečených </w:t>
      </w:r>
      <w:r w:rsidR="00297B72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>om a 27,6 mesiacov u paciento</w:t>
      </w:r>
      <w:r w:rsidR="005B3BA8" w:rsidRPr="002B7DF0">
        <w:rPr>
          <w:rFonts w:eastAsia="Arial Unicode MS"/>
          <w:szCs w:val="22"/>
        </w:rPr>
        <w:t>k</w:t>
      </w:r>
      <w:r w:rsidRPr="002B7DF0">
        <w:rPr>
          <w:rFonts w:eastAsia="Arial Unicode MS"/>
          <w:szCs w:val="22"/>
        </w:rPr>
        <w:t xml:space="preserve"> liečených anastrozolom. Pomer rizika pre </w:t>
      </w:r>
      <w:r w:rsidR="00297B72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 xml:space="preserve"> 250 mg k</w:t>
      </w:r>
      <w:r w:rsidR="00F25287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anastrozolu v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 xml:space="preserve">čase do úmrtia </w:t>
      </w:r>
      <w:r w:rsidR="00DE476C" w:rsidRPr="002B7DF0">
        <w:rPr>
          <w:rFonts w:eastAsia="Arial Unicode MS"/>
          <w:szCs w:val="22"/>
        </w:rPr>
        <w:t>bol 1,01 (95% CI 0,86 až 1,19).</w:t>
      </w:r>
    </w:p>
    <w:p w14:paraId="767F80CD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147D3CA6" w14:textId="77777777" w:rsidR="0055611B" w:rsidRPr="002B7DF0" w:rsidRDefault="008B5A9D" w:rsidP="00DC0162">
      <w:pPr>
        <w:keepNext/>
        <w:tabs>
          <w:tab w:val="left" w:pos="0"/>
        </w:tabs>
        <w:rPr>
          <w:i/>
          <w:szCs w:val="20"/>
        </w:rPr>
      </w:pPr>
      <w:r w:rsidRPr="002B7DF0">
        <w:rPr>
          <w:i/>
          <w:szCs w:val="20"/>
        </w:rPr>
        <w:t>Kombinovaná liečba s</w:t>
      </w:r>
      <w:r w:rsidR="00C23299" w:rsidRPr="002B7DF0">
        <w:rPr>
          <w:i/>
          <w:szCs w:val="20"/>
        </w:rPr>
        <w:t> </w:t>
      </w:r>
      <w:r w:rsidRPr="002B7DF0">
        <w:rPr>
          <w:i/>
          <w:szCs w:val="20"/>
        </w:rPr>
        <w:t>palbociklibom</w:t>
      </w:r>
    </w:p>
    <w:p w14:paraId="238C6FAB" w14:textId="77777777" w:rsidR="0055611B" w:rsidRPr="008238AD" w:rsidRDefault="008B5A9D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  <w:r w:rsidRPr="00843096">
        <w:rPr>
          <w:szCs w:val="22"/>
        </w:rPr>
        <w:t>M</w:t>
      </w:r>
      <w:r w:rsidR="0055611B" w:rsidRPr="00843096">
        <w:rPr>
          <w:szCs w:val="22"/>
        </w:rPr>
        <w:t>edzinárodn</w:t>
      </w:r>
      <w:r w:rsidRPr="00843096">
        <w:rPr>
          <w:szCs w:val="22"/>
        </w:rPr>
        <w:t>á</w:t>
      </w:r>
      <w:r w:rsidR="0055611B" w:rsidRPr="00843096">
        <w:rPr>
          <w:szCs w:val="22"/>
        </w:rPr>
        <w:t>, randomizovan</w:t>
      </w:r>
      <w:r w:rsidRPr="00843096">
        <w:rPr>
          <w:szCs w:val="22"/>
        </w:rPr>
        <w:t>á</w:t>
      </w:r>
      <w:r w:rsidR="0055611B" w:rsidRPr="00843096">
        <w:rPr>
          <w:szCs w:val="22"/>
        </w:rPr>
        <w:t xml:space="preserve">, </w:t>
      </w:r>
      <w:r w:rsidR="0055611B" w:rsidRPr="008238AD">
        <w:rPr>
          <w:szCs w:val="22"/>
        </w:rPr>
        <w:t>dvojito-zaslepen</w:t>
      </w:r>
      <w:r w:rsidRPr="008238AD">
        <w:rPr>
          <w:szCs w:val="22"/>
        </w:rPr>
        <w:t>á</w:t>
      </w:r>
      <w:r w:rsidR="0055611B" w:rsidRPr="008238AD">
        <w:rPr>
          <w:szCs w:val="22"/>
        </w:rPr>
        <w:t>, multicentrick</w:t>
      </w:r>
      <w:r w:rsidRPr="008238AD">
        <w:rPr>
          <w:szCs w:val="22"/>
        </w:rPr>
        <w:t>á štúdia fázy 3 s </w:t>
      </w:r>
      <w:r w:rsidR="0055611B" w:rsidRPr="008238AD">
        <w:rPr>
          <w:szCs w:val="22"/>
        </w:rPr>
        <w:t xml:space="preserve">paralelnými skupinami </w:t>
      </w:r>
      <w:r w:rsidRPr="008238AD">
        <w:rPr>
          <w:szCs w:val="22"/>
        </w:rPr>
        <w:t xml:space="preserve">porovnávajúca </w:t>
      </w:r>
      <w:r w:rsidR="00DA3D14" w:rsidRPr="008238AD">
        <w:t>f</w:t>
      </w:r>
      <w:r w:rsidR="00D500BC" w:rsidRPr="008238AD">
        <w:t>ulvestrant</w:t>
      </w:r>
      <w:r w:rsidRPr="008238AD">
        <w:t xml:space="preserve"> 500 mg plus palbociklib 125 mg oproti </w:t>
      </w:r>
      <w:r w:rsidR="00DA3D14" w:rsidRPr="008238AD">
        <w:t>f</w:t>
      </w:r>
      <w:r w:rsidR="00D500BC" w:rsidRPr="008238AD">
        <w:t>ulvestrant</w:t>
      </w:r>
      <w:r w:rsidRPr="008238AD">
        <w:t xml:space="preserve">u 500 mg plus placebo sa vykonala </w:t>
      </w:r>
      <w:r w:rsidRPr="008238AD">
        <w:rPr>
          <w:szCs w:val="22"/>
        </w:rPr>
        <w:t>u </w:t>
      </w:r>
      <w:r w:rsidR="0055611B" w:rsidRPr="008238AD">
        <w:rPr>
          <w:szCs w:val="22"/>
        </w:rPr>
        <w:t>žien s</w:t>
      </w:r>
      <w:r w:rsidRPr="008238AD">
        <w:rPr>
          <w:szCs w:val="22"/>
        </w:rPr>
        <w:t> </w:t>
      </w:r>
      <w:r w:rsidR="0055611B" w:rsidRPr="008238AD">
        <w:rPr>
          <w:szCs w:val="22"/>
        </w:rPr>
        <w:t>HR-pozitívnym, HER2-negatívnym lokálne pokročilým karcinómom</w:t>
      </w:r>
      <w:r w:rsidR="00303633" w:rsidRPr="008238AD">
        <w:rPr>
          <w:szCs w:val="22"/>
        </w:rPr>
        <w:t xml:space="preserve"> </w:t>
      </w:r>
      <w:r w:rsidR="0055611B" w:rsidRPr="008238AD">
        <w:rPr>
          <w:szCs w:val="22"/>
        </w:rPr>
        <w:t xml:space="preserve">prsníka </w:t>
      </w:r>
      <w:r w:rsidR="00497D0A" w:rsidRPr="008238AD">
        <w:t xml:space="preserve">nevhodným na resekciu alebo rádioterapiu </w:t>
      </w:r>
      <w:r w:rsidR="00F96746" w:rsidRPr="008238AD">
        <w:t xml:space="preserve">s kuratívnym zámerom alebo metastatickým karcinómom prsníka, </w:t>
      </w:r>
      <w:r w:rsidR="0055611B" w:rsidRPr="008238AD">
        <w:rPr>
          <w:szCs w:val="22"/>
        </w:rPr>
        <w:t xml:space="preserve">nezávisle od ich menopauzálneho stavu, </w:t>
      </w:r>
      <w:r w:rsidR="00303633" w:rsidRPr="008238AD">
        <w:rPr>
          <w:szCs w:val="22"/>
        </w:rPr>
        <w:t>s progresiou</w:t>
      </w:r>
      <w:r w:rsidR="0055611B" w:rsidRPr="008238AD">
        <w:rPr>
          <w:szCs w:val="22"/>
        </w:rPr>
        <w:t xml:space="preserve"> ochoreni</w:t>
      </w:r>
      <w:r w:rsidR="00303633" w:rsidRPr="008238AD">
        <w:rPr>
          <w:szCs w:val="22"/>
        </w:rPr>
        <w:t>a</w:t>
      </w:r>
      <w:r w:rsidR="0055611B" w:rsidRPr="008238AD">
        <w:rPr>
          <w:szCs w:val="22"/>
        </w:rPr>
        <w:t xml:space="preserve"> po predchádzajúcej</w:t>
      </w:r>
      <w:r w:rsidR="00303633" w:rsidRPr="008238AD">
        <w:rPr>
          <w:szCs w:val="22"/>
        </w:rPr>
        <w:t xml:space="preserve"> endokrinnej liečbe v </w:t>
      </w:r>
      <w:r w:rsidR="0055611B" w:rsidRPr="008238AD">
        <w:rPr>
          <w:szCs w:val="22"/>
        </w:rPr>
        <w:t>(neo)adjuvantnom ponímaní alebo systémovej liečbe metastatického ochorenia.</w:t>
      </w:r>
    </w:p>
    <w:p w14:paraId="5DA4B1E9" w14:textId="77777777" w:rsidR="008B5A9D" w:rsidRPr="0089399E" w:rsidRDefault="008B5A9D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</w:p>
    <w:p w14:paraId="124A19BB" w14:textId="77777777" w:rsidR="0055611B" w:rsidRPr="0089399E" w:rsidRDefault="0055611B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  <w:r w:rsidRPr="0089399E">
        <w:rPr>
          <w:szCs w:val="22"/>
        </w:rPr>
        <w:t>Celkovo 521 pre/perimenopauzálnych žien, k</w:t>
      </w:r>
      <w:r w:rsidR="00303633" w:rsidRPr="0089399E">
        <w:rPr>
          <w:szCs w:val="22"/>
        </w:rPr>
        <w:t>torých ochorenie progredovalo v </w:t>
      </w:r>
      <w:r w:rsidRPr="0089399E">
        <w:rPr>
          <w:szCs w:val="22"/>
        </w:rPr>
        <w:t>priebehu 12 mesiacov</w:t>
      </w:r>
      <w:r w:rsidR="00303633" w:rsidRPr="0089399E">
        <w:rPr>
          <w:szCs w:val="22"/>
        </w:rPr>
        <w:t xml:space="preserve"> </w:t>
      </w:r>
      <w:r w:rsidRPr="0089399E">
        <w:rPr>
          <w:szCs w:val="22"/>
        </w:rPr>
        <w:t>od ukončenia adjuvantnej endokrinnej liečby alebo počas nej, či v</w:t>
      </w:r>
      <w:r w:rsidR="00303633" w:rsidRPr="0089399E">
        <w:rPr>
          <w:szCs w:val="22"/>
        </w:rPr>
        <w:t> </w:t>
      </w:r>
      <w:r w:rsidRPr="0089399E">
        <w:rPr>
          <w:szCs w:val="22"/>
        </w:rPr>
        <w:t>rámci 1 mesiaca po endokrinnej</w:t>
      </w:r>
      <w:r w:rsidR="00303633" w:rsidRPr="0089399E">
        <w:rPr>
          <w:szCs w:val="22"/>
        </w:rPr>
        <w:t xml:space="preserve"> </w:t>
      </w:r>
      <w:r w:rsidRPr="0089399E">
        <w:rPr>
          <w:szCs w:val="22"/>
        </w:rPr>
        <w:t>liečbe pokročilého ochorenia, alebo počas nej, bolo randomizovaných v</w:t>
      </w:r>
      <w:r w:rsidR="00303633" w:rsidRPr="0089399E">
        <w:rPr>
          <w:szCs w:val="22"/>
        </w:rPr>
        <w:t> </w:t>
      </w:r>
      <w:r w:rsidRPr="0089399E">
        <w:rPr>
          <w:szCs w:val="22"/>
        </w:rPr>
        <w:t xml:space="preserve">pomere 2:1 do </w:t>
      </w:r>
      <w:r w:rsidR="00303633" w:rsidRPr="0089399E">
        <w:rPr>
          <w:szCs w:val="22"/>
        </w:rPr>
        <w:t xml:space="preserve">skupín </w:t>
      </w:r>
      <w:r w:rsidR="00DA3D14" w:rsidRPr="0089399E">
        <w:rPr>
          <w:szCs w:val="22"/>
        </w:rPr>
        <w:t>f</w:t>
      </w:r>
      <w:r w:rsidR="00D500BC" w:rsidRPr="0089399E">
        <w:rPr>
          <w:szCs w:val="22"/>
        </w:rPr>
        <w:t>ulvestrant</w:t>
      </w:r>
      <w:r w:rsidR="00303633" w:rsidRPr="0089399E">
        <w:rPr>
          <w:szCs w:val="22"/>
        </w:rPr>
        <w:t xml:space="preserve"> plus </w:t>
      </w:r>
      <w:r w:rsidRPr="0089399E">
        <w:rPr>
          <w:szCs w:val="22"/>
        </w:rPr>
        <w:t xml:space="preserve">palbociklib alebo </w:t>
      </w:r>
      <w:r w:rsidR="00DA3D14" w:rsidRPr="0089399E">
        <w:rPr>
          <w:szCs w:val="22"/>
        </w:rPr>
        <w:t>f</w:t>
      </w:r>
      <w:r w:rsidR="00D500BC" w:rsidRPr="0089399E">
        <w:rPr>
          <w:szCs w:val="22"/>
        </w:rPr>
        <w:t>ulvestrant</w:t>
      </w:r>
      <w:r w:rsidR="00303633" w:rsidRPr="0089399E">
        <w:rPr>
          <w:szCs w:val="22"/>
        </w:rPr>
        <w:t xml:space="preserve"> plus </w:t>
      </w:r>
      <w:r w:rsidRPr="0089399E">
        <w:rPr>
          <w:szCs w:val="22"/>
        </w:rPr>
        <w:t>placebo a</w:t>
      </w:r>
      <w:r w:rsidR="00303633" w:rsidRPr="0089399E">
        <w:rPr>
          <w:szCs w:val="22"/>
        </w:rPr>
        <w:t> </w:t>
      </w:r>
      <w:r w:rsidRPr="0089399E">
        <w:rPr>
          <w:szCs w:val="22"/>
        </w:rPr>
        <w:t xml:space="preserve">stratifikovaných podľa </w:t>
      </w:r>
      <w:r w:rsidR="00303633" w:rsidRPr="0089399E">
        <w:rPr>
          <w:szCs w:val="22"/>
        </w:rPr>
        <w:t>z</w:t>
      </w:r>
      <w:r w:rsidRPr="0089399E">
        <w:rPr>
          <w:szCs w:val="22"/>
        </w:rPr>
        <w:t>dokumentovanej</w:t>
      </w:r>
      <w:r w:rsidR="00303633" w:rsidRPr="0089399E">
        <w:rPr>
          <w:szCs w:val="22"/>
        </w:rPr>
        <w:t xml:space="preserve"> </w:t>
      </w:r>
      <w:r w:rsidRPr="0089399E">
        <w:rPr>
          <w:szCs w:val="22"/>
        </w:rPr>
        <w:t xml:space="preserve">citlivosti </w:t>
      </w:r>
      <w:r w:rsidR="00303633" w:rsidRPr="0089399E">
        <w:rPr>
          <w:szCs w:val="22"/>
        </w:rPr>
        <w:t>na</w:t>
      </w:r>
      <w:r w:rsidRPr="0089399E">
        <w:rPr>
          <w:szCs w:val="22"/>
        </w:rPr>
        <w:t xml:space="preserve"> predchádzajúc</w:t>
      </w:r>
      <w:r w:rsidR="00303633" w:rsidRPr="0089399E">
        <w:rPr>
          <w:szCs w:val="22"/>
        </w:rPr>
        <w:t>u</w:t>
      </w:r>
      <w:r w:rsidRPr="0089399E">
        <w:rPr>
          <w:szCs w:val="22"/>
        </w:rPr>
        <w:t xml:space="preserve"> hormonáln</w:t>
      </w:r>
      <w:r w:rsidR="00303633" w:rsidRPr="0089399E">
        <w:rPr>
          <w:szCs w:val="22"/>
        </w:rPr>
        <w:t>u liečbu</w:t>
      </w:r>
      <w:r w:rsidRPr="0089399E">
        <w:rPr>
          <w:szCs w:val="22"/>
        </w:rPr>
        <w:t xml:space="preserve">, menopauználneho stavu pri vstupe do </w:t>
      </w:r>
      <w:r w:rsidR="00303633" w:rsidRPr="0089399E">
        <w:rPr>
          <w:szCs w:val="22"/>
        </w:rPr>
        <w:t xml:space="preserve">štúdie </w:t>
      </w:r>
      <w:r w:rsidRPr="0089399E">
        <w:rPr>
          <w:szCs w:val="22"/>
        </w:rPr>
        <w:t>(pre/perimenopauzálne oproti po</w:t>
      </w:r>
      <w:r w:rsidR="00303633" w:rsidRPr="0089399E">
        <w:rPr>
          <w:szCs w:val="22"/>
        </w:rPr>
        <w:t>stmenopauzálnym) a </w:t>
      </w:r>
      <w:r w:rsidRPr="0089399E">
        <w:rPr>
          <w:szCs w:val="22"/>
        </w:rPr>
        <w:t>prítomnosti viscerálnych metastáz.</w:t>
      </w:r>
      <w:r w:rsidR="00303633" w:rsidRPr="0089399E">
        <w:rPr>
          <w:szCs w:val="22"/>
        </w:rPr>
        <w:t xml:space="preserve"> </w:t>
      </w:r>
      <w:r w:rsidRPr="0089399E">
        <w:rPr>
          <w:szCs w:val="22"/>
        </w:rPr>
        <w:t>Pre/perimenopauzálne ženy dostali agonistu LHRH, gosere</w:t>
      </w:r>
      <w:r w:rsidR="005B3BA8" w:rsidRPr="0089399E">
        <w:rPr>
          <w:szCs w:val="22"/>
        </w:rPr>
        <w:t>lín. Pacientky s </w:t>
      </w:r>
      <w:r w:rsidRPr="0089399E">
        <w:rPr>
          <w:szCs w:val="22"/>
        </w:rPr>
        <w:t>pokročilým,</w:t>
      </w:r>
      <w:r w:rsidR="00303633" w:rsidRPr="0089399E">
        <w:rPr>
          <w:szCs w:val="22"/>
        </w:rPr>
        <w:t xml:space="preserve"> </w:t>
      </w:r>
      <w:r w:rsidRPr="0089399E">
        <w:rPr>
          <w:szCs w:val="22"/>
        </w:rPr>
        <w:t>symptomatickým, viscerálnym rozsevom metastáz, ktoré mali riziko život ohrozujúcich komplikácií</w:t>
      </w:r>
      <w:r w:rsidR="00303633" w:rsidRPr="0089399E">
        <w:rPr>
          <w:szCs w:val="22"/>
        </w:rPr>
        <w:t xml:space="preserve"> </w:t>
      </w:r>
      <w:r w:rsidRPr="0089399E">
        <w:rPr>
          <w:szCs w:val="22"/>
        </w:rPr>
        <w:t>v</w:t>
      </w:r>
      <w:r w:rsidR="00303633" w:rsidRPr="0089399E">
        <w:rPr>
          <w:szCs w:val="22"/>
        </w:rPr>
        <w:t> </w:t>
      </w:r>
      <w:r w:rsidRPr="0089399E">
        <w:rPr>
          <w:szCs w:val="22"/>
        </w:rPr>
        <w:t>kr</w:t>
      </w:r>
      <w:r w:rsidR="005B3BA8" w:rsidRPr="0089399E">
        <w:rPr>
          <w:szCs w:val="22"/>
        </w:rPr>
        <w:t>átkej dobe (vrátane pacientok s </w:t>
      </w:r>
      <w:r w:rsidRPr="0089399E">
        <w:rPr>
          <w:szCs w:val="22"/>
        </w:rPr>
        <w:t>masívnymi nekontrolovanými výpotkami [pleurálny,</w:t>
      </w:r>
      <w:r w:rsidR="00F23510" w:rsidRPr="0089399E">
        <w:rPr>
          <w:szCs w:val="22"/>
        </w:rPr>
        <w:t xml:space="preserve"> </w:t>
      </w:r>
      <w:r w:rsidRPr="0089399E">
        <w:rPr>
          <w:szCs w:val="22"/>
        </w:rPr>
        <w:t>perikardiálny, peritoneálny], pľúcnou lymfangi</w:t>
      </w:r>
      <w:r w:rsidR="005B3BA8" w:rsidRPr="0089399E">
        <w:rPr>
          <w:szCs w:val="22"/>
        </w:rPr>
        <w:t>tídou a </w:t>
      </w:r>
      <w:r w:rsidRPr="0089399E">
        <w:rPr>
          <w:szCs w:val="22"/>
        </w:rPr>
        <w:t>viac ako 50% postihnutím pečene), neboli</w:t>
      </w:r>
      <w:r w:rsidR="00F23510" w:rsidRPr="0089399E">
        <w:rPr>
          <w:szCs w:val="22"/>
        </w:rPr>
        <w:t xml:space="preserve"> </w:t>
      </w:r>
      <w:r w:rsidRPr="0089399E">
        <w:rPr>
          <w:szCs w:val="22"/>
        </w:rPr>
        <w:t>vhodné pre zaradenie do štúdie.</w:t>
      </w:r>
    </w:p>
    <w:p w14:paraId="3FC9C57E" w14:textId="77777777" w:rsidR="00F23510" w:rsidRPr="0089399E" w:rsidRDefault="00F23510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</w:p>
    <w:p w14:paraId="3AAA5335" w14:textId="77777777" w:rsidR="0055611B" w:rsidRPr="0089399E" w:rsidRDefault="00F23510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  <w:r w:rsidRPr="0089399E">
        <w:rPr>
          <w:szCs w:val="22"/>
        </w:rPr>
        <w:t>Pacientky pokračovali v </w:t>
      </w:r>
      <w:r w:rsidR="0055611B" w:rsidRPr="0089399E">
        <w:rPr>
          <w:szCs w:val="22"/>
        </w:rPr>
        <w:t>užívaní p</w:t>
      </w:r>
      <w:r w:rsidRPr="0089399E">
        <w:rPr>
          <w:szCs w:val="22"/>
        </w:rPr>
        <w:t>riradenej liečby, kým nedošlo k </w:t>
      </w:r>
      <w:r w:rsidR="0055611B" w:rsidRPr="0089399E">
        <w:rPr>
          <w:szCs w:val="22"/>
        </w:rPr>
        <w:t>objektívnej progresii ochorenia,</w:t>
      </w:r>
      <w:r w:rsidRPr="0089399E">
        <w:rPr>
          <w:szCs w:val="22"/>
        </w:rPr>
        <w:t xml:space="preserve"> </w:t>
      </w:r>
      <w:r w:rsidR="0055611B" w:rsidRPr="0089399E">
        <w:rPr>
          <w:szCs w:val="22"/>
        </w:rPr>
        <w:t>symptomatickému zhoršeniu, neprijateľnej toxicite, úmrtiu alebo zrušeniu súhlasu, podľa toho, čo sa</w:t>
      </w:r>
      <w:r w:rsidRPr="0089399E">
        <w:rPr>
          <w:szCs w:val="22"/>
        </w:rPr>
        <w:t xml:space="preserve"> </w:t>
      </w:r>
      <w:r w:rsidR="0055611B" w:rsidRPr="0089399E">
        <w:rPr>
          <w:szCs w:val="22"/>
        </w:rPr>
        <w:t>vyskytlo ako prvé. Prestup z</w:t>
      </w:r>
      <w:r w:rsidRPr="0089399E">
        <w:rPr>
          <w:szCs w:val="22"/>
        </w:rPr>
        <w:t> </w:t>
      </w:r>
      <w:r w:rsidR="0055611B" w:rsidRPr="0089399E">
        <w:rPr>
          <w:szCs w:val="22"/>
        </w:rPr>
        <w:t>jedn</w:t>
      </w:r>
      <w:r w:rsidRPr="0089399E">
        <w:rPr>
          <w:szCs w:val="22"/>
        </w:rPr>
        <w:t xml:space="preserve">ej </w:t>
      </w:r>
      <w:r w:rsidR="0055611B" w:rsidRPr="0089399E">
        <w:rPr>
          <w:szCs w:val="22"/>
        </w:rPr>
        <w:t>liečebn</w:t>
      </w:r>
      <w:r w:rsidRPr="0089399E">
        <w:rPr>
          <w:szCs w:val="22"/>
        </w:rPr>
        <w:t>ej skupiny do</w:t>
      </w:r>
      <w:r w:rsidR="0055611B" w:rsidRPr="0089399E">
        <w:rPr>
          <w:szCs w:val="22"/>
        </w:rPr>
        <w:t xml:space="preserve"> druh</w:t>
      </w:r>
      <w:r w:rsidRPr="0089399E">
        <w:rPr>
          <w:szCs w:val="22"/>
        </w:rPr>
        <w:t>ej</w:t>
      </w:r>
      <w:r w:rsidR="0055611B" w:rsidRPr="0089399E">
        <w:rPr>
          <w:szCs w:val="22"/>
        </w:rPr>
        <w:t xml:space="preserve"> nebol povolený.</w:t>
      </w:r>
    </w:p>
    <w:p w14:paraId="3346E954" w14:textId="77777777" w:rsidR="00F23510" w:rsidRPr="0089399E" w:rsidRDefault="00F23510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</w:p>
    <w:p w14:paraId="42720386" w14:textId="58521760" w:rsidR="00802277" w:rsidRPr="0089399E" w:rsidRDefault="0055611B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  <w:r w:rsidRPr="0089399E">
        <w:rPr>
          <w:szCs w:val="22"/>
        </w:rPr>
        <w:t>Roz</w:t>
      </w:r>
      <w:r w:rsidR="00F23510" w:rsidRPr="0089399E">
        <w:rPr>
          <w:szCs w:val="22"/>
        </w:rPr>
        <w:t xml:space="preserve">delenie </w:t>
      </w:r>
      <w:r w:rsidRPr="0089399E">
        <w:rPr>
          <w:szCs w:val="22"/>
        </w:rPr>
        <w:t>pacientok podľa vstupných demografických a</w:t>
      </w:r>
      <w:r w:rsidR="00F23510" w:rsidRPr="0089399E">
        <w:rPr>
          <w:szCs w:val="22"/>
        </w:rPr>
        <w:t> </w:t>
      </w:r>
      <w:r w:rsidRPr="0089399E">
        <w:rPr>
          <w:szCs w:val="22"/>
        </w:rPr>
        <w:t>prognostických charakteristík do</w:t>
      </w:r>
      <w:r w:rsidR="00F23510" w:rsidRPr="0089399E">
        <w:rPr>
          <w:szCs w:val="22"/>
        </w:rPr>
        <w:t xml:space="preserve"> skupiny </w:t>
      </w:r>
      <w:r w:rsidR="00802277" w:rsidRPr="0089399E">
        <w:rPr>
          <w:szCs w:val="22"/>
        </w:rPr>
        <w:t>f</w:t>
      </w:r>
      <w:r w:rsidR="00D500BC" w:rsidRPr="0089399E">
        <w:rPr>
          <w:szCs w:val="22"/>
        </w:rPr>
        <w:t>ulvestrant</w:t>
      </w:r>
      <w:r w:rsidR="00F23510" w:rsidRPr="0089399E">
        <w:rPr>
          <w:szCs w:val="22"/>
        </w:rPr>
        <w:t xml:space="preserve"> plus</w:t>
      </w:r>
      <w:r w:rsidRPr="0089399E">
        <w:rPr>
          <w:szCs w:val="22"/>
        </w:rPr>
        <w:t xml:space="preserve"> palbociklib a</w:t>
      </w:r>
      <w:r w:rsidR="00F23510" w:rsidRPr="0089399E">
        <w:rPr>
          <w:szCs w:val="22"/>
        </w:rPr>
        <w:t xml:space="preserve"> skupiny </w:t>
      </w:r>
      <w:r w:rsidR="00802277" w:rsidRPr="0089399E">
        <w:rPr>
          <w:szCs w:val="22"/>
        </w:rPr>
        <w:t>f</w:t>
      </w:r>
      <w:r w:rsidR="00D500BC" w:rsidRPr="0089399E">
        <w:rPr>
          <w:szCs w:val="22"/>
        </w:rPr>
        <w:t>ulvestrant</w:t>
      </w:r>
      <w:r w:rsidR="00F23510" w:rsidRPr="0089399E">
        <w:rPr>
          <w:szCs w:val="22"/>
        </w:rPr>
        <w:t xml:space="preserve"> plus</w:t>
      </w:r>
      <w:r w:rsidRPr="0089399E">
        <w:rPr>
          <w:szCs w:val="22"/>
        </w:rPr>
        <w:t xml:space="preserve"> placebo bolo vyvážené. Medián veku</w:t>
      </w:r>
      <w:r w:rsidR="00F23510" w:rsidRPr="0089399E">
        <w:rPr>
          <w:szCs w:val="22"/>
        </w:rPr>
        <w:t xml:space="preserve"> </w:t>
      </w:r>
      <w:r w:rsidRPr="0089399E">
        <w:rPr>
          <w:szCs w:val="22"/>
        </w:rPr>
        <w:t>pacientok zaradených do t</w:t>
      </w:r>
      <w:r w:rsidR="00F23510" w:rsidRPr="0089399E">
        <w:rPr>
          <w:szCs w:val="22"/>
        </w:rPr>
        <w:t xml:space="preserve">ejto štúdie </w:t>
      </w:r>
      <w:r w:rsidRPr="0089399E">
        <w:rPr>
          <w:szCs w:val="22"/>
        </w:rPr>
        <w:t xml:space="preserve">bol 57 rokov (rozsah 29 </w:t>
      </w:r>
      <w:r w:rsidR="00F23510" w:rsidRPr="0089399E">
        <w:rPr>
          <w:szCs w:val="22"/>
        </w:rPr>
        <w:t>až</w:t>
      </w:r>
      <w:r w:rsidRPr="0089399E">
        <w:rPr>
          <w:szCs w:val="22"/>
        </w:rPr>
        <w:t xml:space="preserve"> 88). V</w:t>
      </w:r>
      <w:r w:rsidR="00F23510" w:rsidRPr="0089399E">
        <w:rPr>
          <w:szCs w:val="22"/>
        </w:rPr>
        <w:t> </w:t>
      </w:r>
      <w:r w:rsidRPr="0089399E">
        <w:rPr>
          <w:szCs w:val="22"/>
        </w:rPr>
        <w:t>každ</w:t>
      </w:r>
      <w:r w:rsidR="00F23510" w:rsidRPr="0089399E">
        <w:rPr>
          <w:szCs w:val="22"/>
        </w:rPr>
        <w:t>ej liečebnej skupine</w:t>
      </w:r>
      <w:r w:rsidRPr="0089399E">
        <w:rPr>
          <w:szCs w:val="22"/>
        </w:rPr>
        <w:t xml:space="preserve"> bola</w:t>
      </w:r>
      <w:r w:rsidR="00F23510" w:rsidRPr="0089399E">
        <w:rPr>
          <w:szCs w:val="22"/>
        </w:rPr>
        <w:t xml:space="preserve"> </w:t>
      </w:r>
      <w:r w:rsidRPr="0089399E">
        <w:rPr>
          <w:szCs w:val="22"/>
        </w:rPr>
        <w:t>väčšina pacientok bielej rasy s dokumentovanou citlivosťou na predchádzajúcu hormonálnu liečbu</w:t>
      </w:r>
      <w:r w:rsidR="00F23510" w:rsidRPr="0089399E">
        <w:rPr>
          <w:szCs w:val="22"/>
        </w:rPr>
        <w:t xml:space="preserve"> a po menopauze.</w:t>
      </w:r>
    </w:p>
    <w:p w14:paraId="2AFDF483" w14:textId="77777777" w:rsidR="0055611B" w:rsidRPr="0089399E" w:rsidRDefault="0055611B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  <w:r w:rsidRPr="0089399E">
        <w:rPr>
          <w:szCs w:val="22"/>
        </w:rPr>
        <w:t>Približne 20</w:t>
      </w:r>
      <w:r w:rsidR="00F23510" w:rsidRPr="0089399E">
        <w:rPr>
          <w:szCs w:val="22"/>
        </w:rPr>
        <w:t> </w:t>
      </w:r>
      <w:r w:rsidRPr="0089399E">
        <w:rPr>
          <w:szCs w:val="22"/>
        </w:rPr>
        <w:t>% pacientok bolo pre/perimenopauzálnych. Všetky pacientky dostali</w:t>
      </w:r>
      <w:r w:rsidR="00F23510" w:rsidRPr="0089399E">
        <w:rPr>
          <w:szCs w:val="22"/>
        </w:rPr>
        <w:t xml:space="preserve"> </w:t>
      </w:r>
      <w:r w:rsidRPr="0089399E">
        <w:rPr>
          <w:szCs w:val="22"/>
        </w:rPr>
        <w:t>predchádzajúcu systémovú liečbu a</w:t>
      </w:r>
      <w:r w:rsidR="00F23510" w:rsidRPr="0089399E">
        <w:rPr>
          <w:szCs w:val="22"/>
        </w:rPr>
        <w:t> </w:t>
      </w:r>
      <w:r w:rsidRPr="0089399E">
        <w:rPr>
          <w:szCs w:val="22"/>
        </w:rPr>
        <w:t>väčšina pacientok v</w:t>
      </w:r>
      <w:r w:rsidR="00F23510" w:rsidRPr="0089399E">
        <w:rPr>
          <w:szCs w:val="22"/>
        </w:rPr>
        <w:t> </w:t>
      </w:r>
      <w:r w:rsidRPr="0089399E">
        <w:rPr>
          <w:szCs w:val="22"/>
        </w:rPr>
        <w:t>každ</w:t>
      </w:r>
      <w:r w:rsidR="00F23510" w:rsidRPr="0089399E">
        <w:rPr>
          <w:szCs w:val="22"/>
        </w:rPr>
        <w:t>ej z </w:t>
      </w:r>
      <w:r w:rsidRPr="0089399E">
        <w:rPr>
          <w:szCs w:val="22"/>
        </w:rPr>
        <w:t xml:space="preserve">liečebných </w:t>
      </w:r>
      <w:r w:rsidR="00F23510" w:rsidRPr="0089399E">
        <w:rPr>
          <w:szCs w:val="22"/>
        </w:rPr>
        <w:t>skupín</w:t>
      </w:r>
      <w:r w:rsidRPr="0089399E">
        <w:rPr>
          <w:szCs w:val="22"/>
        </w:rPr>
        <w:t xml:space="preserve"> dostala</w:t>
      </w:r>
      <w:r w:rsidR="00F23510" w:rsidRPr="0089399E">
        <w:rPr>
          <w:szCs w:val="22"/>
        </w:rPr>
        <w:t xml:space="preserve"> </w:t>
      </w:r>
      <w:r w:rsidRPr="0089399E">
        <w:rPr>
          <w:szCs w:val="22"/>
        </w:rPr>
        <w:t>predchádzajúcu chemoterapiu kvôli primárnej diagnóze. ECOG skóre PS = 0 mala viac ako polovica</w:t>
      </w:r>
      <w:r w:rsidR="00F23510" w:rsidRPr="0089399E">
        <w:rPr>
          <w:szCs w:val="22"/>
        </w:rPr>
        <w:t xml:space="preserve"> (62 %) pacientok, 60 % malo viscerálne metastázy a </w:t>
      </w:r>
      <w:r w:rsidRPr="0089399E">
        <w:rPr>
          <w:szCs w:val="22"/>
        </w:rPr>
        <w:t>60</w:t>
      </w:r>
      <w:r w:rsidR="00F23510" w:rsidRPr="0089399E">
        <w:rPr>
          <w:szCs w:val="22"/>
        </w:rPr>
        <w:t> </w:t>
      </w:r>
      <w:r w:rsidRPr="0089399E">
        <w:rPr>
          <w:szCs w:val="22"/>
        </w:rPr>
        <w:t>% dostalo viac ako 1 predchádzajúcu</w:t>
      </w:r>
      <w:r w:rsidR="00F23510" w:rsidRPr="0089399E">
        <w:rPr>
          <w:szCs w:val="22"/>
        </w:rPr>
        <w:t xml:space="preserve"> </w:t>
      </w:r>
      <w:r w:rsidRPr="0089399E">
        <w:rPr>
          <w:szCs w:val="22"/>
        </w:rPr>
        <w:t>hormonálnu liečbu kvôli ich primárnej diagnóze.</w:t>
      </w:r>
    </w:p>
    <w:p w14:paraId="6B9A0E58" w14:textId="77777777" w:rsidR="00F23510" w:rsidRPr="0089399E" w:rsidRDefault="00F23510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</w:p>
    <w:p w14:paraId="10252E1F" w14:textId="77777777" w:rsidR="0055611B" w:rsidRPr="0089399E" w:rsidRDefault="0055611B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  <w:r w:rsidRPr="0089399E">
        <w:rPr>
          <w:szCs w:val="22"/>
        </w:rPr>
        <w:t xml:space="preserve">Primárnym cieľom </w:t>
      </w:r>
      <w:r w:rsidR="00F23510" w:rsidRPr="0089399E">
        <w:rPr>
          <w:szCs w:val="22"/>
        </w:rPr>
        <w:t>štúdie</w:t>
      </w:r>
      <w:r w:rsidRPr="0089399E">
        <w:rPr>
          <w:szCs w:val="22"/>
        </w:rPr>
        <w:t xml:space="preserve"> bolo skúšajúcim lekárom hodnotené PFS podľa</w:t>
      </w:r>
      <w:r w:rsidR="00F23510" w:rsidRPr="0089399E">
        <w:rPr>
          <w:szCs w:val="22"/>
        </w:rPr>
        <w:t xml:space="preserve"> </w:t>
      </w:r>
      <w:r w:rsidRPr="0089399E">
        <w:rPr>
          <w:szCs w:val="22"/>
        </w:rPr>
        <w:t>kritérií RECIST 1.1. Podporné PFS analýzy boli založené na nezávislej centrálnej rádiologickej</w:t>
      </w:r>
      <w:r w:rsidR="00F23510" w:rsidRPr="0089399E">
        <w:rPr>
          <w:szCs w:val="22"/>
        </w:rPr>
        <w:t xml:space="preserve"> </w:t>
      </w:r>
      <w:r w:rsidRPr="0089399E">
        <w:rPr>
          <w:szCs w:val="22"/>
        </w:rPr>
        <w:t>kontrole. Sekundárne ciele zahŕňali OR, CBR, OS, bezpečnosť a</w:t>
      </w:r>
      <w:r w:rsidR="00F23510" w:rsidRPr="0089399E">
        <w:rPr>
          <w:szCs w:val="22"/>
        </w:rPr>
        <w:t> </w:t>
      </w:r>
      <w:r w:rsidRPr="0089399E">
        <w:rPr>
          <w:szCs w:val="22"/>
        </w:rPr>
        <w:t xml:space="preserve">čas do zhoršenia </w:t>
      </w:r>
      <w:r w:rsidRPr="008238AD">
        <w:rPr>
          <w:szCs w:val="22"/>
        </w:rPr>
        <w:t>bolesti (</w:t>
      </w:r>
      <w:r w:rsidR="00F96746" w:rsidRPr="008238AD">
        <w:t xml:space="preserve">time-to-deterioration, </w:t>
      </w:r>
      <w:r w:rsidRPr="008238AD">
        <w:rPr>
          <w:szCs w:val="22"/>
        </w:rPr>
        <w:t>TTD).</w:t>
      </w:r>
    </w:p>
    <w:p w14:paraId="7D672151" w14:textId="77777777" w:rsidR="00F23510" w:rsidRPr="0089399E" w:rsidRDefault="00F23510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</w:p>
    <w:p w14:paraId="78761A42" w14:textId="77777777" w:rsidR="0055611B" w:rsidRPr="0089399E" w:rsidRDefault="00F23510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  <w:r w:rsidRPr="0089399E">
        <w:rPr>
          <w:szCs w:val="22"/>
        </w:rPr>
        <w:t>Štúdia splnila</w:t>
      </w:r>
      <w:r w:rsidR="0055611B" w:rsidRPr="0089399E">
        <w:rPr>
          <w:szCs w:val="22"/>
        </w:rPr>
        <w:t xml:space="preserve"> svoj primárny cieľ, predĺženie PFS hodnotené skúšajúcim lekárom pri</w:t>
      </w:r>
      <w:r w:rsidRPr="0089399E">
        <w:rPr>
          <w:szCs w:val="22"/>
        </w:rPr>
        <w:t xml:space="preserve"> </w:t>
      </w:r>
      <w:r w:rsidR="0055611B" w:rsidRPr="0089399E">
        <w:rPr>
          <w:szCs w:val="22"/>
        </w:rPr>
        <w:t>pred</w:t>
      </w:r>
      <w:r w:rsidRPr="0089399E">
        <w:rPr>
          <w:szCs w:val="22"/>
        </w:rPr>
        <w:t>bežnej analýze vykonanej pri 82 </w:t>
      </w:r>
      <w:r w:rsidR="0055611B" w:rsidRPr="0089399E">
        <w:rPr>
          <w:szCs w:val="22"/>
        </w:rPr>
        <w:t>% plánovaných PFS udalostí; výsledky prekročili vopred</w:t>
      </w:r>
      <w:r w:rsidRPr="0089399E">
        <w:rPr>
          <w:szCs w:val="22"/>
        </w:rPr>
        <w:t xml:space="preserve"> </w:t>
      </w:r>
      <w:r w:rsidR="0055611B" w:rsidRPr="0089399E">
        <w:rPr>
          <w:szCs w:val="22"/>
        </w:rPr>
        <w:t>špecifikovanú Haybittle-Petovu hranicu účinnosti (α = 0,00135) dokazujúc tak štatisticky významné</w:t>
      </w:r>
      <w:r w:rsidRPr="0089399E">
        <w:rPr>
          <w:szCs w:val="22"/>
        </w:rPr>
        <w:t xml:space="preserve"> predĺženie PFS a </w:t>
      </w:r>
      <w:r w:rsidR="0055611B" w:rsidRPr="0089399E">
        <w:rPr>
          <w:szCs w:val="22"/>
        </w:rPr>
        <w:t>klinicky významný účinok liečby.</w:t>
      </w:r>
      <w:r w:rsidRPr="0089399E">
        <w:rPr>
          <w:szCs w:val="22"/>
        </w:rPr>
        <w:t xml:space="preserve"> </w:t>
      </w:r>
      <w:r w:rsidR="0055611B" w:rsidRPr="0089399E">
        <w:rPr>
          <w:szCs w:val="22"/>
        </w:rPr>
        <w:t>Novšia aktualizácia údajov</w:t>
      </w:r>
      <w:r w:rsidRPr="0089399E">
        <w:rPr>
          <w:szCs w:val="22"/>
        </w:rPr>
        <w:t xml:space="preserve"> o</w:t>
      </w:r>
      <w:r w:rsidR="00EB1D3B" w:rsidRPr="0089399E">
        <w:rPr>
          <w:szCs w:val="22"/>
        </w:rPr>
        <w:t> </w:t>
      </w:r>
      <w:r w:rsidR="00563450" w:rsidRPr="0089399E">
        <w:rPr>
          <w:szCs w:val="22"/>
        </w:rPr>
        <w:t>účinnosti je uvedená v tabuľke 5</w:t>
      </w:r>
      <w:r w:rsidR="0055611B" w:rsidRPr="0089399E">
        <w:rPr>
          <w:szCs w:val="22"/>
        </w:rPr>
        <w:t>.</w:t>
      </w:r>
    </w:p>
    <w:p w14:paraId="65DA3D4D" w14:textId="77777777" w:rsidR="00F23510" w:rsidRPr="0089399E" w:rsidRDefault="00F23510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</w:p>
    <w:p w14:paraId="006E9F66" w14:textId="77777777" w:rsidR="00802277" w:rsidRPr="0089399E" w:rsidRDefault="00802277" w:rsidP="00802277">
      <w:pPr>
        <w:autoSpaceDE w:val="0"/>
        <w:autoSpaceDN w:val="0"/>
        <w:adjustRightInd w:val="0"/>
        <w:rPr>
          <w:szCs w:val="22"/>
        </w:rPr>
      </w:pPr>
      <w:r w:rsidRPr="0089399E">
        <w:rPr>
          <w:szCs w:val="22"/>
        </w:rPr>
        <w:t>Finálna analýza OS sa uskutočnila po uplynutí mediánu doby sledovania 45 mesiacov vychádzajúc z 310 udalostí (60 % randomizovaných pacientok). V skupine palbociklibo</w:t>
      </w:r>
      <w:r w:rsidR="00CB2077" w:rsidRPr="0089399E">
        <w:rPr>
          <w:szCs w:val="22"/>
        </w:rPr>
        <w:t xml:space="preserve"> </w:t>
      </w:r>
      <w:r w:rsidRPr="0089399E">
        <w:rPr>
          <w:szCs w:val="22"/>
        </w:rPr>
        <w:t>plus fulvestrant sa pozoroval 6,9-mesačný rozdiel v mediáne OS v porovnaní so skupinou placebo plus fulvestrant; tento výsledok nebol štatisticky významný vo vopred špecifikovanej hladine významnosti 0,</w:t>
      </w:r>
      <w:r w:rsidR="00B2724F" w:rsidRPr="0089399E">
        <w:rPr>
          <w:szCs w:val="22"/>
        </w:rPr>
        <w:t>0</w:t>
      </w:r>
      <w:r w:rsidRPr="0089399E">
        <w:rPr>
          <w:szCs w:val="22"/>
        </w:rPr>
        <w:t>235 (1-stranný). V skupine placebo plus fulvestrant 15,5 % randomizovaných pacientok dostávalo palbociklib a iné inhibítory CDK ako následnú liečbu po progresii.</w:t>
      </w:r>
    </w:p>
    <w:p w14:paraId="2EE5B92A" w14:textId="77777777" w:rsidR="00802277" w:rsidRPr="0089399E" w:rsidRDefault="00802277" w:rsidP="00802277">
      <w:pPr>
        <w:autoSpaceDE w:val="0"/>
        <w:autoSpaceDN w:val="0"/>
        <w:adjustRightInd w:val="0"/>
        <w:rPr>
          <w:szCs w:val="22"/>
        </w:rPr>
      </w:pPr>
      <w:r w:rsidRPr="0089399E">
        <w:rPr>
          <w:szCs w:val="22"/>
        </w:rPr>
        <w:lastRenderedPageBreak/>
        <w:t>Výsledky PFS a finálneho OS hodnotené skúšajúcim zo štúdie PALOMA3 sú uvedené v</w:t>
      </w:r>
      <w:r w:rsidR="00702B5A" w:rsidRPr="0089399E">
        <w:rPr>
          <w:szCs w:val="22"/>
        </w:rPr>
        <w:t> </w:t>
      </w:r>
      <w:r w:rsidRPr="0089399E">
        <w:rPr>
          <w:szCs w:val="22"/>
        </w:rPr>
        <w:t>tabuľke 5. Príslušné Kaplanove-Meierove krivky sú znázornené na obrázku 2 a 3.</w:t>
      </w:r>
    </w:p>
    <w:p w14:paraId="3DFD4113" w14:textId="77777777" w:rsidR="00802277" w:rsidRPr="002B7DF0" w:rsidRDefault="00802277" w:rsidP="00802277">
      <w:pPr>
        <w:autoSpaceDE w:val="0"/>
        <w:autoSpaceDN w:val="0"/>
        <w:adjustRightInd w:val="0"/>
        <w:rPr>
          <w:rFonts w:ascii="TimesNewRoman" w:hAnsi="TimesNewRoman" w:cs="TimesNewRoman"/>
          <w:szCs w:val="22"/>
        </w:rPr>
      </w:pPr>
    </w:p>
    <w:p w14:paraId="37B63973" w14:textId="77777777" w:rsidR="0055611B" w:rsidRPr="002B7DF0" w:rsidRDefault="0055611B" w:rsidP="0055611B">
      <w:pPr>
        <w:tabs>
          <w:tab w:val="left" w:pos="708"/>
        </w:tabs>
        <w:autoSpaceDE w:val="0"/>
        <w:autoSpaceDN w:val="0"/>
        <w:adjustRightInd w:val="0"/>
        <w:rPr>
          <w:b/>
        </w:rPr>
      </w:pPr>
      <w:r w:rsidRPr="002B7DF0">
        <w:rPr>
          <w:b/>
        </w:rPr>
        <w:t xml:space="preserve">Tabuľka </w:t>
      </w:r>
      <w:r w:rsidR="00563450" w:rsidRPr="002B7DF0">
        <w:rPr>
          <w:b/>
        </w:rPr>
        <w:t>5</w:t>
      </w:r>
      <w:r w:rsidR="00F23510" w:rsidRPr="002B7DF0">
        <w:rPr>
          <w:b/>
        </w:rPr>
        <w:tab/>
      </w:r>
      <w:r w:rsidRPr="002B7DF0">
        <w:rPr>
          <w:b/>
        </w:rPr>
        <w:t xml:space="preserve">Výsledky účinnosti – </w:t>
      </w:r>
      <w:r w:rsidR="00F23510" w:rsidRPr="002B7DF0">
        <w:rPr>
          <w:b/>
        </w:rPr>
        <w:t>štúdia</w:t>
      </w:r>
      <w:r w:rsidRPr="002B7DF0">
        <w:rPr>
          <w:b/>
        </w:rPr>
        <w:t xml:space="preserve"> PALOMA3 (</w:t>
      </w:r>
      <w:r w:rsidR="00AB1765" w:rsidRPr="002B7DF0">
        <w:rPr>
          <w:b/>
          <w:szCs w:val="22"/>
        </w:rPr>
        <w:t xml:space="preserve">hodnotené </w:t>
      </w:r>
      <w:r w:rsidR="00AB1765" w:rsidRPr="002B7DF0">
        <w:rPr>
          <w:rFonts w:eastAsia="Arial Unicode MS"/>
          <w:b/>
          <w:bCs/>
          <w:szCs w:val="22"/>
        </w:rPr>
        <w:t>skúšajúcim v populácii podľa liečebného zámeru)</w:t>
      </w:r>
    </w:p>
    <w:p w14:paraId="64C6D421" w14:textId="77777777" w:rsidR="00F23510" w:rsidRPr="002B7DF0" w:rsidRDefault="00F23510" w:rsidP="00F23510">
      <w:pPr>
        <w:tabs>
          <w:tab w:val="left" w:pos="0"/>
        </w:tabs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56"/>
        <w:gridCol w:w="3387"/>
        <w:gridCol w:w="3385"/>
      </w:tblGrid>
      <w:tr w:rsidR="00F23510" w:rsidRPr="002B7DF0" w14:paraId="1EB0238E" w14:textId="77777777" w:rsidTr="00DC0162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4F0A6" w14:textId="77777777" w:rsidR="00F23510" w:rsidRPr="002B7DF0" w:rsidRDefault="00F23510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D10B" w14:textId="77777777" w:rsidR="00F23510" w:rsidRPr="002B7DF0" w:rsidRDefault="00AB1765">
            <w:pPr>
              <w:tabs>
                <w:tab w:val="left" w:pos="0"/>
              </w:tabs>
              <w:jc w:val="center"/>
              <w:rPr>
                <w:b/>
              </w:rPr>
            </w:pPr>
            <w:r w:rsidRPr="002B7DF0">
              <w:rPr>
                <w:b/>
              </w:rPr>
              <w:t>Aktualizovaná analýza</w:t>
            </w:r>
          </w:p>
          <w:p w14:paraId="27706A70" w14:textId="77777777" w:rsidR="00F23510" w:rsidRPr="002B7DF0" w:rsidRDefault="00F23510">
            <w:pPr>
              <w:tabs>
                <w:tab w:val="left" w:pos="0"/>
              </w:tabs>
              <w:jc w:val="center"/>
              <w:rPr>
                <w:b/>
              </w:rPr>
            </w:pPr>
            <w:r w:rsidRPr="002B7DF0">
              <w:rPr>
                <w:b/>
              </w:rPr>
              <w:t>(</w:t>
            </w:r>
            <w:r w:rsidR="00AB1765" w:rsidRPr="002B7DF0">
              <w:rPr>
                <w:b/>
              </w:rPr>
              <w:t xml:space="preserve">ukončenie zberu údajov 23. októbra </w:t>
            </w:r>
            <w:r w:rsidRPr="002B7DF0">
              <w:rPr>
                <w:b/>
              </w:rPr>
              <w:t>2015)</w:t>
            </w:r>
          </w:p>
        </w:tc>
      </w:tr>
      <w:tr w:rsidR="00F23510" w:rsidRPr="002B7DF0" w14:paraId="16C9876D" w14:textId="77777777" w:rsidTr="00802277"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265" w14:textId="77777777" w:rsidR="00F23510" w:rsidRPr="002B7DF0" w:rsidRDefault="00F23510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854B" w14:textId="77777777" w:rsidR="00F23510" w:rsidRPr="002B7DF0" w:rsidRDefault="00D500BC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Fulvestrant</w:t>
            </w:r>
            <w:r w:rsidR="00AB1765" w:rsidRPr="002B7DF0">
              <w:rPr>
                <w:b/>
              </w:rPr>
              <w:t xml:space="preserve"> plus palbocik</w:t>
            </w:r>
            <w:r w:rsidR="00F23510" w:rsidRPr="002B7DF0">
              <w:rPr>
                <w:b/>
              </w:rPr>
              <w:t>lib</w:t>
            </w:r>
          </w:p>
          <w:p w14:paraId="508C579A" w14:textId="77777777" w:rsidR="00F23510" w:rsidRPr="002B7DF0" w:rsidRDefault="00F23510">
            <w:pPr>
              <w:tabs>
                <w:tab w:val="left" w:pos="0"/>
              </w:tabs>
              <w:jc w:val="center"/>
              <w:rPr>
                <w:b/>
              </w:rPr>
            </w:pPr>
            <w:r w:rsidRPr="002B7DF0">
              <w:rPr>
                <w:b/>
              </w:rPr>
              <w:t>(N=347)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821E" w14:textId="77777777" w:rsidR="00F23510" w:rsidRPr="002B7DF0" w:rsidRDefault="00D500BC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Fulvestrant</w:t>
            </w:r>
            <w:r w:rsidR="00F23510" w:rsidRPr="002B7DF0">
              <w:rPr>
                <w:b/>
              </w:rPr>
              <w:t xml:space="preserve"> plus placebo</w:t>
            </w:r>
          </w:p>
          <w:p w14:paraId="0ED18434" w14:textId="77777777" w:rsidR="00F23510" w:rsidRPr="002B7DF0" w:rsidRDefault="00F23510">
            <w:pPr>
              <w:tabs>
                <w:tab w:val="left" w:pos="0"/>
              </w:tabs>
              <w:jc w:val="center"/>
              <w:rPr>
                <w:b/>
              </w:rPr>
            </w:pPr>
            <w:r w:rsidRPr="002B7DF0">
              <w:rPr>
                <w:b/>
              </w:rPr>
              <w:t>(N=174)</w:t>
            </w:r>
          </w:p>
        </w:tc>
      </w:tr>
      <w:tr w:rsidR="00F23510" w:rsidRPr="002B7DF0" w14:paraId="73B3F069" w14:textId="77777777" w:rsidTr="00DC0162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0D7B" w14:textId="77777777" w:rsidR="00F23510" w:rsidRPr="002B7DF0" w:rsidRDefault="00AB1765">
            <w:pPr>
              <w:tabs>
                <w:tab w:val="left" w:pos="0"/>
              </w:tabs>
              <w:rPr>
                <w:b/>
              </w:rPr>
            </w:pPr>
            <w:r w:rsidRPr="002B7DF0">
              <w:rPr>
                <w:b/>
              </w:rPr>
              <w:t>Prežívanie bez progresie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F9F5" w14:textId="77777777" w:rsidR="00F23510" w:rsidRPr="002B7DF0" w:rsidRDefault="00F23510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F23510" w:rsidRPr="002B7DF0" w14:paraId="03F660AA" w14:textId="77777777" w:rsidTr="00802277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E620" w14:textId="77777777" w:rsidR="00F23510" w:rsidRPr="00843096" w:rsidRDefault="00AB1765">
            <w:pPr>
              <w:tabs>
                <w:tab w:val="left" w:pos="0"/>
              </w:tabs>
            </w:pPr>
            <w:r w:rsidRPr="00843096">
              <w:t>Mediá</w:t>
            </w:r>
            <w:r w:rsidR="00F23510" w:rsidRPr="00843096">
              <w:t>n [m</w:t>
            </w:r>
            <w:r w:rsidRPr="00843096">
              <w:t>esiace</w:t>
            </w:r>
            <w:r w:rsidR="00F23510" w:rsidRPr="00843096">
              <w:t xml:space="preserve"> (95% CI)]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4EBC" w14:textId="77777777" w:rsidR="00F23510" w:rsidRPr="002B7DF0" w:rsidRDefault="00AB1765">
            <w:pPr>
              <w:tabs>
                <w:tab w:val="left" w:pos="0"/>
              </w:tabs>
              <w:jc w:val="center"/>
            </w:pPr>
            <w:r w:rsidRPr="002B7DF0">
              <w:t>11,2 (9,5; 12,</w:t>
            </w:r>
            <w:r w:rsidR="00F23510" w:rsidRPr="002B7DF0">
              <w:t>9)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7ED3" w14:textId="77777777" w:rsidR="00F23510" w:rsidRPr="002B7DF0" w:rsidRDefault="00AB1765">
            <w:pPr>
              <w:tabs>
                <w:tab w:val="left" w:pos="0"/>
              </w:tabs>
              <w:jc w:val="center"/>
            </w:pPr>
            <w:r w:rsidRPr="002B7DF0">
              <w:t>4,6 (3,5; 5,</w:t>
            </w:r>
            <w:r w:rsidR="00F23510" w:rsidRPr="002B7DF0">
              <w:t>6)</w:t>
            </w:r>
          </w:p>
        </w:tc>
      </w:tr>
      <w:tr w:rsidR="00F23510" w:rsidRPr="002B7DF0" w14:paraId="52A45C5C" w14:textId="77777777" w:rsidTr="00DC0162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FE8D" w14:textId="77777777" w:rsidR="00F23510" w:rsidRPr="00843096" w:rsidRDefault="00AB1765">
            <w:pPr>
              <w:tabs>
                <w:tab w:val="left" w:pos="0"/>
              </w:tabs>
            </w:pPr>
            <w:r w:rsidRPr="00843096">
              <w:t>Pomer rizika</w:t>
            </w:r>
            <w:r w:rsidR="00F23510" w:rsidRPr="00843096">
              <w:t xml:space="preserve"> (95% CI) </w:t>
            </w:r>
          </w:p>
          <w:p w14:paraId="41C021D1" w14:textId="77777777" w:rsidR="00F23510" w:rsidRPr="00843096" w:rsidRDefault="00AB1765">
            <w:pPr>
              <w:tabs>
                <w:tab w:val="left" w:pos="0"/>
              </w:tabs>
            </w:pPr>
            <w:r w:rsidRPr="00843096">
              <w:t>a hodnota p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2A6B" w14:textId="77777777" w:rsidR="00802277" w:rsidRDefault="00AB1765">
            <w:pPr>
              <w:tabs>
                <w:tab w:val="left" w:pos="0"/>
              </w:tabs>
              <w:jc w:val="center"/>
            </w:pPr>
            <w:r w:rsidRPr="002B7DF0">
              <w:t>0,497 (0,398; 0,</w:t>
            </w:r>
            <w:r w:rsidR="00F23510" w:rsidRPr="002B7DF0">
              <w:t>620),</w:t>
            </w:r>
          </w:p>
          <w:p w14:paraId="200DF608" w14:textId="77777777" w:rsidR="00F23510" w:rsidRPr="002B7DF0" w:rsidRDefault="00F23510">
            <w:pPr>
              <w:tabs>
                <w:tab w:val="left" w:pos="0"/>
              </w:tabs>
              <w:jc w:val="center"/>
            </w:pPr>
            <w:r w:rsidRPr="002B7DF0">
              <w:t>p </w:t>
            </w:r>
            <w:r w:rsidR="00AB1765" w:rsidRPr="002B7DF0">
              <w:t>&lt;0,</w:t>
            </w:r>
            <w:r w:rsidRPr="002B7DF0">
              <w:t>000001</w:t>
            </w:r>
          </w:p>
        </w:tc>
      </w:tr>
      <w:tr w:rsidR="00F23510" w:rsidRPr="002B7DF0" w14:paraId="49DF6D21" w14:textId="77777777" w:rsidTr="00F2351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22E5" w14:textId="77777777" w:rsidR="00F23510" w:rsidRPr="002B7DF0" w:rsidRDefault="00F23510">
            <w:pPr>
              <w:tabs>
                <w:tab w:val="left" w:pos="0"/>
              </w:tabs>
              <w:rPr>
                <w:b/>
              </w:rPr>
            </w:pPr>
            <w:r w:rsidRPr="002B7DF0">
              <w:rPr>
                <w:b/>
              </w:rPr>
              <w:t>S</w:t>
            </w:r>
            <w:r w:rsidR="00AB1765" w:rsidRPr="002B7DF0">
              <w:rPr>
                <w:b/>
              </w:rPr>
              <w:t>ekundárne ciele</w:t>
            </w:r>
            <w:r w:rsidRPr="002B7DF0">
              <w:rPr>
                <w:b/>
              </w:rPr>
              <w:t>*</w:t>
            </w:r>
          </w:p>
        </w:tc>
      </w:tr>
      <w:tr w:rsidR="002B7DF0" w:rsidRPr="002B7DF0" w14:paraId="00E9C386" w14:textId="77777777" w:rsidTr="00802277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5ED6" w14:textId="77777777" w:rsidR="00F23510" w:rsidRPr="00843096" w:rsidRDefault="00F23510">
            <w:pPr>
              <w:tabs>
                <w:tab w:val="left" w:pos="0"/>
              </w:tabs>
            </w:pPr>
            <w:r w:rsidRPr="00843096">
              <w:t>OR [% (95% CI)]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F508" w14:textId="77777777" w:rsidR="00F23510" w:rsidRPr="002B7DF0" w:rsidRDefault="00563450">
            <w:pPr>
              <w:tabs>
                <w:tab w:val="left" w:pos="0"/>
              </w:tabs>
              <w:jc w:val="center"/>
            </w:pPr>
            <w:r w:rsidRPr="002B7DF0">
              <w:t>26,2 (</w:t>
            </w:r>
            <w:r w:rsidR="00F23510" w:rsidRPr="002B7DF0">
              <w:t>21</w:t>
            </w:r>
            <w:r w:rsidR="00AB1765" w:rsidRPr="002B7DF0">
              <w:t>,</w:t>
            </w:r>
            <w:r w:rsidRPr="002B7DF0">
              <w:t>7</w:t>
            </w:r>
            <w:r w:rsidR="00AB1765" w:rsidRPr="002B7DF0">
              <w:t xml:space="preserve">; </w:t>
            </w:r>
            <w:r w:rsidRPr="002B7DF0">
              <w:t>31,</w:t>
            </w:r>
            <w:r w:rsidR="00AB1765" w:rsidRPr="002B7DF0">
              <w:t>2</w:t>
            </w:r>
            <w:r w:rsidR="00F23510" w:rsidRPr="002B7DF0">
              <w:t>)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2413" w14:textId="77777777" w:rsidR="00F23510" w:rsidRPr="002B7DF0" w:rsidRDefault="00563450">
            <w:pPr>
              <w:tabs>
                <w:tab w:val="left" w:pos="0"/>
              </w:tabs>
              <w:jc w:val="center"/>
            </w:pPr>
            <w:r w:rsidRPr="002B7DF0">
              <w:t>13,8 (9,0; 19,8)</w:t>
            </w:r>
          </w:p>
        </w:tc>
      </w:tr>
      <w:tr w:rsidR="002B7DF0" w:rsidRPr="002B7DF0" w14:paraId="599B1118" w14:textId="77777777" w:rsidTr="00802277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9E42" w14:textId="77777777" w:rsidR="00F23510" w:rsidRPr="00843096" w:rsidRDefault="00F23510">
            <w:pPr>
              <w:tabs>
                <w:tab w:val="left" w:pos="0"/>
              </w:tabs>
            </w:pPr>
            <w:r w:rsidRPr="00843096">
              <w:t>OR (me</w:t>
            </w:r>
            <w:r w:rsidR="00AB1765" w:rsidRPr="00843096">
              <w:t>rateľné ochorenie</w:t>
            </w:r>
            <w:r w:rsidRPr="00843096">
              <w:t>) [% (95% CI)]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14C2" w14:textId="77777777" w:rsidR="00F23510" w:rsidRPr="002B7DF0" w:rsidRDefault="00563450">
            <w:pPr>
              <w:tabs>
                <w:tab w:val="left" w:pos="0"/>
              </w:tabs>
              <w:jc w:val="center"/>
            </w:pPr>
            <w:r w:rsidRPr="002B7DF0">
              <w:t>33,7 (28,1; 39,7)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2018" w14:textId="77777777" w:rsidR="00F23510" w:rsidRPr="002B7DF0" w:rsidRDefault="00563450">
            <w:pPr>
              <w:tabs>
                <w:tab w:val="left" w:pos="0"/>
              </w:tabs>
              <w:jc w:val="center"/>
            </w:pPr>
            <w:r w:rsidRPr="002B7DF0">
              <w:t>17,4 (11,5; 24,8)</w:t>
            </w:r>
          </w:p>
        </w:tc>
      </w:tr>
      <w:tr w:rsidR="00F23510" w:rsidRPr="002B7DF0" w14:paraId="63A8CBB1" w14:textId="77777777" w:rsidTr="00802277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BC25" w14:textId="77777777" w:rsidR="00F23510" w:rsidRPr="00843096" w:rsidRDefault="00F23510">
            <w:pPr>
              <w:tabs>
                <w:tab w:val="left" w:pos="0"/>
              </w:tabs>
            </w:pPr>
            <w:r w:rsidRPr="00843096">
              <w:t>CBR [% (95% CI)]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A152" w14:textId="77777777" w:rsidR="00F23510" w:rsidRPr="002B7DF0" w:rsidRDefault="00AB1765">
            <w:pPr>
              <w:tabs>
                <w:tab w:val="left" w:pos="0"/>
              </w:tabs>
              <w:jc w:val="center"/>
            </w:pPr>
            <w:r w:rsidRPr="002B7DF0">
              <w:t>6</w:t>
            </w:r>
            <w:r w:rsidR="00563450" w:rsidRPr="002B7DF0">
              <w:t>8,0 (62,8; 72,9)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A460" w14:textId="77777777" w:rsidR="00F23510" w:rsidRPr="002B7DF0" w:rsidRDefault="00AB1765">
            <w:pPr>
              <w:tabs>
                <w:tab w:val="left" w:pos="0"/>
              </w:tabs>
              <w:jc w:val="center"/>
            </w:pPr>
            <w:r w:rsidRPr="002B7DF0">
              <w:t>39,7 (32,3; 47,</w:t>
            </w:r>
            <w:r w:rsidR="00F23510" w:rsidRPr="002B7DF0">
              <w:t>3)</w:t>
            </w:r>
          </w:p>
        </w:tc>
      </w:tr>
      <w:tr w:rsidR="00802277" w:rsidRPr="002B7DF0" w14:paraId="69644996" w14:textId="77777777" w:rsidTr="008022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6D1" w14:textId="77777777" w:rsidR="00702B5A" w:rsidRPr="00702B5A" w:rsidRDefault="00802277" w:rsidP="00802277">
            <w:pPr>
              <w:keepNext/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702B5A">
              <w:rPr>
                <w:b/>
                <w:szCs w:val="22"/>
              </w:rPr>
              <w:t>Finálne celkové prežívanie (OS)</w:t>
            </w:r>
          </w:p>
          <w:p w14:paraId="2692D0E3" w14:textId="77777777" w:rsidR="00802277" w:rsidRPr="00702B5A" w:rsidRDefault="00802277" w:rsidP="00802277">
            <w:pPr>
              <w:keepNext/>
              <w:autoSpaceDE w:val="0"/>
              <w:autoSpaceDN w:val="0"/>
              <w:adjustRightInd w:val="0"/>
              <w:rPr>
                <w:szCs w:val="22"/>
              </w:rPr>
            </w:pPr>
            <w:r w:rsidRPr="00702B5A">
              <w:rPr>
                <w:b/>
                <w:szCs w:val="22"/>
              </w:rPr>
              <w:t>(ukončenie zberu údajov 13. apríla 2018)</w:t>
            </w:r>
          </w:p>
        </w:tc>
      </w:tr>
      <w:tr w:rsidR="00802277" w:rsidRPr="002B7DF0" w14:paraId="249783B9" w14:textId="77777777" w:rsidTr="00802277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F761" w14:textId="77777777" w:rsidR="00802277" w:rsidRPr="00702B5A" w:rsidRDefault="00702B5A">
            <w:pPr>
              <w:tabs>
                <w:tab w:val="left" w:pos="0"/>
              </w:tabs>
              <w:rPr>
                <w:szCs w:val="22"/>
              </w:rPr>
            </w:pPr>
            <w:r w:rsidRPr="00702B5A">
              <w:rPr>
                <w:szCs w:val="22"/>
              </w:rPr>
              <w:t>Počet udalostí (%)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FB0" w14:textId="77777777" w:rsidR="00802277" w:rsidRPr="00702B5A" w:rsidRDefault="00702B5A" w:rsidP="00702B5A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702B5A">
              <w:rPr>
                <w:szCs w:val="22"/>
              </w:rPr>
              <w:t>201 (57,9)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FC5" w14:textId="77777777" w:rsidR="00802277" w:rsidRPr="002B7DF0" w:rsidRDefault="00702B5A">
            <w:pPr>
              <w:tabs>
                <w:tab w:val="left" w:pos="0"/>
              </w:tabs>
              <w:jc w:val="center"/>
            </w:pPr>
            <w:r>
              <w:rPr>
                <w:rFonts w:ascii="TimesNewRoman" w:hAnsi="TimesNewRoman" w:cs="TimesNewRoman"/>
                <w:szCs w:val="22"/>
              </w:rPr>
              <w:t>109 (62,6)</w:t>
            </w:r>
          </w:p>
        </w:tc>
      </w:tr>
      <w:tr w:rsidR="00802277" w:rsidRPr="002B7DF0" w14:paraId="29D5C948" w14:textId="77777777" w:rsidTr="00802277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ACD" w14:textId="77777777" w:rsidR="00802277" w:rsidRPr="00702B5A" w:rsidRDefault="00702B5A">
            <w:pPr>
              <w:tabs>
                <w:tab w:val="left" w:pos="0"/>
              </w:tabs>
              <w:rPr>
                <w:szCs w:val="22"/>
              </w:rPr>
            </w:pPr>
            <w:r w:rsidRPr="00702B5A">
              <w:rPr>
                <w:szCs w:val="22"/>
              </w:rPr>
              <w:t>Medián [mesiace (95% CI)]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35F6" w14:textId="77777777" w:rsidR="00802277" w:rsidRPr="00702B5A" w:rsidRDefault="00702B5A" w:rsidP="00702B5A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702B5A">
              <w:rPr>
                <w:szCs w:val="22"/>
              </w:rPr>
              <w:t>34,9 (28,8; 40,0)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FE3" w14:textId="77777777" w:rsidR="00802277" w:rsidRPr="002B7DF0" w:rsidRDefault="00702B5A">
            <w:pPr>
              <w:tabs>
                <w:tab w:val="left" w:pos="0"/>
              </w:tabs>
              <w:jc w:val="center"/>
            </w:pPr>
            <w:r>
              <w:rPr>
                <w:rFonts w:ascii="TimesNewRoman" w:hAnsi="TimesNewRoman" w:cs="TimesNewRoman"/>
                <w:szCs w:val="22"/>
              </w:rPr>
              <w:t>28,0 (23,6; 34,6)</w:t>
            </w:r>
          </w:p>
        </w:tc>
      </w:tr>
      <w:tr w:rsidR="00702B5A" w:rsidRPr="002B7DF0" w14:paraId="5DDEDBA5" w14:textId="77777777" w:rsidTr="00702B5A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5B4" w14:textId="77777777" w:rsidR="00702B5A" w:rsidRPr="00702B5A" w:rsidRDefault="00702B5A" w:rsidP="00702B5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02B5A">
              <w:rPr>
                <w:szCs w:val="22"/>
              </w:rPr>
              <w:t>Pomer rizika (95% CI)</w:t>
            </w:r>
          </w:p>
          <w:p w14:paraId="19BC9600" w14:textId="77777777" w:rsidR="00702B5A" w:rsidRPr="00702B5A" w:rsidRDefault="00702B5A" w:rsidP="00702B5A">
            <w:pPr>
              <w:tabs>
                <w:tab w:val="left" w:pos="0"/>
              </w:tabs>
              <w:rPr>
                <w:szCs w:val="22"/>
              </w:rPr>
            </w:pPr>
            <w:r w:rsidRPr="00702B5A">
              <w:rPr>
                <w:szCs w:val="22"/>
              </w:rPr>
              <w:t>a p-hodnota</w:t>
            </w:r>
            <w:r w:rsidRPr="00702B5A">
              <w:rPr>
                <w:szCs w:val="22"/>
                <w:vertAlign w:val="superscript"/>
              </w:rPr>
              <w:t>†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4CE6" w14:textId="77777777" w:rsidR="00702B5A" w:rsidRPr="00702B5A" w:rsidRDefault="00702B5A" w:rsidP="00702B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02B5A">
              <w:rPr>
                <w:szCs w:val="22"/>
              </w:rPr>
              <w:t>0,814 (0,644; 1,029)</w:t>
            </w:r>
          </w:p>
          <w:p w14:paraId="2F39F7A9" w14:textId="77777777" w:rsidR="00702B5A" w:rsidRPr="00702B5A" w:rsidRDefault="00702B5A" w:rsidP="00702B5A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702B5A">
              <w:rPr>
                <w:szCs w:val="22"/>
              </w:rPr>
              <w:t>p=0,0429</w:t>
            </w:r>
            <w:r w:rsidRPr="00702B5A">
              <w:rPr>
                <w:szCs w:val="22"/>
                <w:vertAlign w:val="superscript"/>
              </w:rPr>
              <w:t>†*</w:t>
            </w:r>
          </w:p>
        </w:tc>
      </w:tr>
    </w:tbl>
    <w:p w14:paraId="499D2D32" w14:textId="77777777" w:rsidR="00702B5A" w:rsidRPr="0089399E" w:rsidRDefault="00702B5A" w:rsidP="00702B5A">
      <w:pPr>
        <w:autoSpaceDE w:val="0"/>
        <w:autoSpaceDN w:val="0"/>
        <w:adjustRightInd w:val="0"/>
        <w:rPr>
          <w:sz w:val="20"/>
          <w:szCs w:val="20"/>
        </w:rPr>
      </w:pPr>
      <w:r w:rsidRPr="0089399E">
        <w:rPr>
          <w:sz w:val="20"/>
          <w:szCs w:val="20"/>
        </w:rPr>
        <w:t>CBR = miera klinického prínosu; CI = interval spoľahlivosti; N = počet pacientok; OR = objektívna odpoveď</w:t>
      </w:r>
    </w:p>
    <w:p w14:paraId="2DDBB25A" w14:textId="77777777" w:rsidR="00702B5A" w:rsidRPr="0089399E" w:rsidRDefault="00702B5A" w:rsidP="00702B5A">
      <w:pPr>
        <w:autoSpaceDE w:val="0"/>
        <w:autoSpaceDN w:val="0"/>
        <w:adjustRightInd w:val="0"/>
        <w:rPr>
          <w:sz w:val="20"/>
          <w:szCs w:val="20"/>
        </w:rPr>
      </w:pPr>
      <w:r w:rsidRPr="0089399E">
        <w:rPr>
          <w:sz w:val="20"/>
          <w:szCs w:val="20"/>
        </w:rPr>
        <w:t>Výsledky sekundárnych cieľov založené na potvrdených a nepotvrdených odpovediach podľa RECIST 1.1.</w:t>
      </w:r>
    </w:p>
    <w:p w14:paraId="605602B5" w14:textId="77777777" w:rsidR="00702B5A" w:rsidRPr="0089399E" w:rsidRDefault="00702B5A" w:rsidP="00702B5A">
      <w:pPr>
        <w:autoSpaceDE w:val="0"/>
        <w:autoSpaceDN w:val="0"/>
        <w:adjustRightInd w:val="0"/>
        <w:rPr>
          <w:sz w:val="20"/>
          <w:szCs w:val="20"/>
        </w:rPr>
      </w:pPr>
      <w:r w:rsidRPr="008238AD">
        <w:rPr>
          <w:szCs w:val="22"/>
          <w:vertAlign w:val="superscript"/>
        </w:rPr>
        <w:t>*</w:t>
      </w:r>
      <w:r w:rsidRPr="0089399E">
        <w:rPr>
          <w:sz w:val="20"/>
          <w:szCs w:val="20"/>
        </w:rPr>
        <w:t>Nie je štatistický významný.</w:t>
      </w:r>
    </w:p>
    <w:p w14:paraId="5EB2B5B0" w14:textId="77777777" w:rsidR="0055611B" w:rsidRPr="0089399E" w:rsidRDefault="00702B5A" w:rsidP="00702B5A">
      <w:pPr>
        <w:autoSpaceDE w:val="0"/>
        <w:autoSpaceDN w:val="0"/>
        <w:adjustRightInd w:val="0"/>
        <w:rPr>
          <w:sz w:val="20"/>
        </w:rPr>
      </w:pPr>
      <w:r w:rsidRPr="008238AD">
        <w:rPr>
          <w:szCs w:val="22"/>
          <w:vertAlign w:val="superscript"/>
        </w:rPr>
        <w:t>†</w:t>
      </w:r>
      <w:r w:rsidRPr="0089399E">
        <w:rPr>
          <w:sz w:val="13"/>
          <w:szCs w:val="13"/>
        </w:rPr>
        <w:t xml:space="preserve"> </w:t>
      </w:r>
      <w:r w:rsidRPr="0089399E">
        <w:rPr>
          <w:sz w:val="20"/>
          <w:szCs w:val="20"/>
        </w:rPr>
        <w:t>1-stranná p-hodnota z log-rank testu stratifikovaného na základe prítomnosti viscerálnych metastáz a senzitivity na predchádzajúcu endokrinnú liečbu pri randomizácii.</w:t>
      </w:r>
    </w:p>
    <w:p w14:paraId="08F11C46" w14:textId="77777777" w:rsidR="00AB1765" w:rsidRPr="0089399E" w:rsidRDefault="00AB1765" w:rsidP="0055611B">
      <w:pPr>
        <w:tabs>
          <w:tab w:val="left" w:pos="0"/>
        </w:tabs>
        <w:rPr>
          <w:sz w:val="20"/>
        </w:rPr>
      </w:pPr>
    </w:p>
    <w:p w14:paraId="24D65C28" w14:textId="77777777" w:rsidR="0055611B" w:rsidRPr="00702B5A" w:rsidRDefault="0055611B" w:rsidP="00702B5A">
      <w:pPr>
        <w:keepNext/>
        <w:tabs>
          <w:tab w:val="left" w:pos="708"/>
        </w:tabs>
        <w:autoSpaceDE w:val="0"/>
        <w:autoSpaceDN w:val="0"/>
        <w:adjustRightInd w:val="0"/>
        <w:rPr>
          <w:rFonts w:eastAsia="Arial Unicode MS"/>
          <w:b/>
          <w:bCs/>
          <w:szCs w:val="22"/>
        </w:rPr>
      </w:pPr>
      <w:r w:rsidRPr="002B7DF0">
        <w:rPr>
          <w:b/>
        </w:rPr>
        <w:lastRenderedPageBreak/>
        <w:t>Obrázok 2.</w:t>
      </w:r>
      <w:r w:rsidR="00702B5A">
        <w:rPr>
          <w:b/>
        </w:rPr>
        <w:tab/>
      </w:r>
      <w:r w:rsidRPr="002B7DF0">
        <w:rPr>
          <w:b/>
        </w:rPr>
        <w:t>Kaplan</w:t>
      </w:r>
      <w:r w:rsidR="00AB1765" w:rsidRPr="002B7DF0">
        <w:rPr>
          <w:b/>
        </w:rPr>
        <w:t>ova</w:t>
      </w:r>
      <w:r w:rsidRPr="002B7DF0">
        <w:rPr>
          <w:b/>
        </w:rPr>
        <w:t>-Meierova krivka prežívania bez progresie ochorenia (hodnotenie</w:t>
      </w:r>
      <w:r w:rsidR="00702B5A">
        <w:rPr>
          <w:b/>
        </w:rPr>
        <w:t xml:space="preserve"> </w:t>
      </w:r>
      <w:r w:rsidRPr="002B7DF0">
        <w:rPr>
          <w:b/>
        </w:rPr>
        <w:t>skúšajúcim lekárom</w:t>
      </w:r>
      <w:r w:rsidR="00AB1765" w:rsidRPr="002B7DF0">
        <w:rPr>
          <w:b/>
        </w:rPr>
        <w:t xml:space="preserve"> v populácii </w:t>
      </w:r>
      <w:r w:rsidR="00AB1765" w:rsidRPr="002B7DF0">
        <w:rPr>
          <w:rFonts w:eastAsia="Arial Unicode MS"/>
          <w:b/>
          <w:bCs/>
          <w:szCs w:val="22"/>
        </w:rPr>
        <w:t>podľa liečebného zámeru</w:t>
      </w:r>
      <w:r w:rsidR="00A7364F" w:rsidRPr="002B7DF0">
        <w:rPr>
          <w:rFonts w:eastAsia="Arial Unicode MS"/>
          <w:b/>
          <w:bCs/>
          <w:szCs w:val="22"/>
        </w:rPr>
        <w:t>)</w:t>
      </w:r>
      <w:r w:rsidRPr="00702B5A">
        <w:rPr>
          <w:rFonts w:eastAsia="Arial Unicode MS"/>
          <w:b/>
          <w:bCs/>
          <w:szCs w:val="22"/>
        </w:rPr>
        <w:t xml:space="preserve"> – </w:t>
      </w:r>
      <w:r w:rsidR="00A7364F" w:rsidRPr="00702B5A">
        <w:rPr>
          <w:rFonts w:eastAsia="Arial Unicode MS"/>
          <w:b/>
          <w:bCs/>
          <w:szCs w:val="22"/>
        </w:rPr>
        <w:t>štúdia</w:t>
      </w:r>
      <w:r w:rsidRPr="00702B5A">
        <w:rPr>
          <w:rFonts w:eastAsia="Arial Unicode MS"/>
          <w:b/>
          <w:bCs/>
          <w:szCs w:val="22"/>
        </w:rPr>
        <w:t xml:space="preserve"> PALOMA3</w:t>
      </w:r>
      <w:r w:rsidR="00702B5A" w:rsidRPr="00702B5A">
        <w:rPr>
          <w:rFonts w:eastAsia="Arial Unicode MS"/>
          <w:b/>
          <w:bCs/>
          <w:szCs w:val="22"/>
        </w:rPr>
        <w:t xml:space="preserve"> (ukon</w:t>
      </w:r>
      <w:r w:rsidR="00702B5A" w:rsidRPr="00702B5A">
        <w:rPr>
          <w:rFonts w:eastAsia="Arial Unicode MS" w:hint="eastAsia"/>
          <w:b/>
          <w:bCs/>
          <w:szCs w:val="22"/>
        </w:rPr>
        <w:t>č</w:t>
      </w:r>
      <w:r w:rsidR="00702B5A" w:rsidRPr="00702B5A">
        <w:rPr>
          <w:rFonts w:eastAsia="Arial Unicode MS"/>
          <w:b/>
          <w:bCs/>
          <w:szCs w:val="22"/>
        </w:rPr>
        <w:t>enie</w:t>
      </w:r>
      <w:r w:rsidR="00702B5A">
        <w:rPr>
          <w:rFonts w:eastAsia="Arial Unicode MS"/>
          <w:b/>
          <w:bCs/>
          <w:szCs w:val="22"/>
        </w:rPr>
        <w:t xml:space="preserve"> </w:t>
      </w:r>
      <w:r w:rsidR="00702B5A" w:rsidRPr="00702B5A">
        <w:rPr>
          <w:rFonts w:eastAsia="Arial Unicode MS"/>
          <w:b/>
          <w:bCs/>
          <w:szCs w:val="22"/>
        </w:rPr>
        <w:t xml:space="preserve">zberu </w:t>
      </w:r>
      <w:r w:rsidR="00702B5A" w:rsidRPr="00702B5A">
        <w:rPr>
          <w:rFonts w:eastAsia="Arial Unicode MS" w:hint="eastAsia"/>
          <w:b/>
          <w:bCs/>
          <w:szCs w:val="22"/>
        </w:rPr>
        <w:t>ú</w:t>
      </w:r>
      <w:r w:rsidR="00702B5A" w:rsidRPr="00702B5A">
        <w:rPr>
          <w:rFonts w:eastAsia="Arial Unicode MS"/>
          <w:b/>
          <w:bCs/>
          <w:szCs w:val="22"/>
        </w:rPr>
        <w:t>dajov 23. okt</w:t>
      </w:r>
      <w:r w:rsidR="00702B5A" w:rsidRPr="00702B5A">
        <w:rPr>
          <w:rFonts w:eastAsia="Arial Unicode MS" w:hint="eastAsia"/>
          <w:b/>
          <w:bCs/>
          <w:szCs w:val="22"/>
        </w:rPr>
        <w:t>ó</w:t>
      </w:r>
      <w:r w:rsidR="00702B5A" w:rsidRPr="00702B5A">
        <w:rPr>
          <w:rFonts w:eastAsia="Arial Unicode MS"/>
          <w:b/>
          <w:bCs/>
          <w:szCs w:val="22"/>
        </w:rPr>
        <w:t>bra 2015)</w:t>
      </w:r>
    </w:p>
    <w:p w14:paraId="4E9A433F" w14:textId="77777777" w:rsidR="00A7364F" w:rsidRPr="002B7DF0" w:rsidRDefault="00A7364F" w:rsidP="00DC0162">
      <w:pPr>
        <w:keepNext/>
        <w:tabs>
          <w:tab w:val="left" w:pos="708"/>
        </w:tabs>
        <w:autoSpaceDE w:val="0"/>
        <w:autoSpaceDN w:val="0"/>
        <w:adjustRightInd w:val="0"/>
        <w:rPr>
          <w:b/>
        </w:rPr>
      </w:pPr>
    </w:p>
    <w:p w14:paraId="0F12A420" w14:textId="77777777" w:rsidR="00A7364F" w:rsidRPr="002B7DF0" w:rsidRDefault="00DC0162" w:rsidP="00DC0162">
      <w:pPr>
        <w:tabs>
          <w:tab w:val="left" w:pos="708"/>
        </w:tabs>
        <w:autoSpaceDE w:val="0"/>
        <w:autoSpaceDN w:val="0"/>
        <w:adjustRightInd w:val="0"/>
        <w:rPr>
          <w:b/>
        </w:rPr>
      </w:pPr>
      <w:r w:rsidRPr="00843096">
        <w:rPr>
          <w:noProof/>
          <w:lang w:val="en-US" w:eastAsia="en-US"/>
        </w:rPr>
        <w:drawing>
          <wp:inline distT="0" distB="0" distL="0" distR="0" wp14:anchorId="147F4FC4" wp14:editId="7323D869">
            <wp:extent cx="4657725" cy="425767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2A1A" w14:textId="77777777" w:rsidR="0055611B" w:rsidRPr="002B7DF0" w:rsidRDefault="00A7364F" w:rsidP="0055611B">
      <w:pPr>
        <w:tabs>
          <w:tab w:val="left" w:pos="0"/>
        </w:tabs>
        <w:rPr>
          <w:sz w:val="20"/>
        </w:rPr>
      </w:pPr>
      <w:r w:rsidRPr="002B7DF0">
        <w:rPr>
          <w:sz w:val="20"/>
        </w:rPr>
        <w:t>FUL=fulvestrant; PAL=palbocik</w:t>
      </w:r>
      <w:r w:rsidR="0055611B" w:rsidRPr="002B7DF0">
        <w:rPr>
          <w:sz w:val="20"/>
        </w:rPr>
        <w:t>lib; PCB=placebo.</w:t>
      </w:r>
    </w:p>
    <w:p w14:paraId="016F166B" w14:textId="77777777" w:rsidR="0055611B" w:rsidRPr="002B7DF0" w:rsidRDefault="0055611B" w:rsidP="0055611B">
      <w:pPr>
        <w:tabs>
          <w:tab w:val="left" w:pos="0"/>
        </w:tabs>
        <w:rPr>
          <w:sz w:val="20"/>
          <w:highlight w:val="green"/>
        </w:rPr>
      </w:pPr>
    </w:p>
    <w:p w14:paraId="1DBBBAB9" w14:textId="77777777" w:rsidR="00702B5A" w:rsidRPr="0089399E" w:rsidRDefault="0055611B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  <w:r w:rsidRPr="0089399E">
        <w:rPr>
          <w:szCs w:val="22"/>
        </w:rPr>
        <w:t>Zníženie rizika progresie ochorenia alebo úmrtia v</w:t>
      </w:r>
      <w:r w:rsidR="00A7364F" w:rsidRPr="0089399E">
        <w:rPr>
          <w:szCs w:val="22"/>
        </w:rPr>
        <w:t xml:space="preserve"> skupine </w:t>
      </w:r>
      <w:r w:rsidR="00702B5A" w:rsidRPr="0089399E">
        <w:rPr>
          <w:szCs w:val="22"/>
        </w:rPr>
        <w:t>f</w:t>
      </w:r>
      <w:r w:rsidR="00D500BC" w:rsidRPr="0089399E">
        <w:rPr>
          <w:szCs w:val="22"/>
        </w:rPr>
        <w:t>ulvestrant</w:t>
      </w:r>
      <w:r w:rsidR="00A7364F" w:rsidRPr="0089399E">
        <w:rPr>
          <w:szCs w:val="22"/>
        </w:rPr>
        <w:t xml:space="preserve"> plus</w:t>
      </w:r>
      <w:r w:rsidRPr="0089399E">
        <w:rPr>
          <w:szCs w:val="22"/>
        </w:rPr>
        <w:t xml:space="preserve"> palbociklib </w:t>
      </w:r>
      <w:r w:rsidR="00A7364F" w:rsidRPr="0089399E">
        <w:rPr>
          <w:szCs w:val="22"/>
        </w:rPr>
        <w:t>sa pozorovalo</w:t>
      </w:r>
      <w:r w:rsidRPr="0089399E">
        <w:rPr>
          <w:szCs w:val="22"/>
        </w:rPr>
        <w:t xml:space="preserve"> vo všetkých podskupinách pacientok definovaných stratifikačnými faktormi</w:t>
      </w:r>
      <w:r w:rsidR="00A7364F" w:rsidRPr="0089399E">
        <w:rPr>
          <w:szCs w:val="22"/>
        </w:rPr>
        <w:t xml:space="preserve"> </w:t>
      </w:r>
      <w:r w:rsidRPr="0089399E">
        <w:rPr>
          <w:szCs w:val="22"/>
        </w:rPr>
        <w:t>a</w:t>
      </w:r>
      <w:r w:rsidR="00A7364F" w:rsidRPr="0089399E">
        <w:rPr>
          <w:szCs w:val="22"/>
        </w:rPr>
        <w:t> vstupnými</w:t>
      </w:r>
      <w:r w:rsidRPr="0089399E">
        <w:rPr>
          <w:szCs w:val="22"/>
        </w:rPr>
        <w:t xml:space="preserve"> charakt</w:t>
      </w:r>
      <w:r w:rsidR="00A7364F" w:rsidRPr="0089399E">
        <w:rPr>
          <w:szCs w:val="22"/>
        </w:rPr>
        <w:t>eristikami. Bolo to evidentné u </w:t>
      </w:r>
      <w:r w:rsidRPr="0089399E">
        <w:rPr>
          <w:szCs w:val="22"/>
        </w:rPr>
        <w:t>pre/perimenopauzálnych žien (HR 0,46</w:t>
      </w:r>
      <w:r w:rsidR="00A7364F" w:rsidRPr="0089399E">
        <w:rPr>
          <w:szCs w:val="22"/>
        </w:rPr>
        <w:t xml:space="preserve"> </w:t>
      </w:r>
      <w:r w:rsidRPr="0089399E">
        <w:rPr>
          <w:szCs w:val="22"/>
        </w:rPr>
        <w:t>[95</w:t>
      </w:r>
      <w:r w:rsidR="00A7364F" w:rsidRPr="0089399E">
        <w:rPr>
          <w:szCs w:val="22"/>
        </w:rPr>
        <w:t>% CI: 0,28; 0,75]) a pos</w:t>
      </w:r>
      <w:r w:rsidR="00B11AF1" w:rsidRPr="0089399E">
        <w:rPr>
          <w:szCs w:val="22"/>
        </w:rPr>
        <w:t>t</w:t>
      </w:r>
      <w:r w:rsidR="00A7364F" w:rsidRPr="0089399E">
        <w:rPr>
          <w:szCs w:val="22"/>
        </w:rPr>
        <w:t xml:space="preserve">menopauzálnych </w:t>
      </w:r>
      <w:r w:rsidRPr="0089399E">
        <w:rPr>
          <w:szCs w:val="22"/>
        </w:rPr>
        <w:t>žien (HR 0,52 [95% CI: 0,40; 0,66]) a</w:t>
      </w:r>
      <w:r w:rsidR="00A7364F" w:rsidRPr="0089399E">
        <w:rPr>
          <w:szCs w:val="22"/>
        </w:rPr>
        <w:t> </w:t>
      </w:r>
      <w:r w:rsidRPr="0089399E">
        <w:rPr>
          <w:szCs w:val="22"/>
        </w:rPr>
        <w:t>pacientok</w:t>
      </w:r>
      <w:r w:rsidR="00A7364F" w:rsidRPr="0089399E">
        <w:rPr>
          <w:szCs w:val="22"/>
        </w:rPr>
        <w:t xml:space="preserve"> </w:t>
      </w:r>
      <w:r w:rsidRPr="0089399E">
        <w:rPr>
          <w:szCs w:val="22"/>
        </w:rPr>
        <w:t>s</w:t>
      </w:r>
      <w:r w:rsidR="00A7364F" w:rsidRPr="0089399E">
        <w:rPr>
          <w:szCs w:val="22"/>
        </w:rPr>
        <w:t> </w:t>
      </w:r>
      <w:r w:rsidRPr="0089399E">
        <w:rPr>
          <w:szCs w:val="22"/>
        </w:rPr>
        <w:t>viscerálnymi metastatickými ložiskami (HR 0,50 [95% CI: 0,38; 0,65]) a</w:t>
      </w:r>
      <w:r w:rsidR="00A7364F" w:rsidRPr="0089399E">
        <w:rPr>
          <w:szCs w:val="22"/>
        </w:rPr>
        <w:t> </w:t>
      </w:r>
      <w:r w:rsidRPr="0089399E">
        <w:rPr>
          <w:szCs w:val="22"/>
        </w:rPr>
        <w:t>pacientok</w:t>
      </w:r>
      <w:r w:rsidR="00A7364F" w:rsidRPr="0089399E">
        <w:rPr>
          <w:szCs w:val="22"/>
        </w:rPr>
        <w:t xml:space="preserve"> </w:t>
      </w:r>
      <w:r w:rsidRPr="0089399E">
        <w:rPr>
          <w:szCs w:val="22"/>
        </w:rPr>
        <w:t>s</w:t>
      </w:r>
      <w:r w:rsidR="00A7364F" w:rsidRPr="0089399E">
        <w:rPr>
          <w:szCs w:val="22"/>
        </w:rPr>
        <w:t> </w:t>
      </w:r>
      <w:r w:rsidRPr="0089399E">
        <w:rPr>
          <w:szCs w:val="22"/>
        </w:rPr>
        <w:t>neviscerálnymi metastatickými ložiskami (HR 0,48 [95</w:t>
      </w:r>
      <w:r w:rsidR="00A7364F" w:rsidRPr="0089399E">
        <w:rPr>
          <w:szCs w:val="22"/>
        </w:rPr>
        <w:t> </w:t>
      </w:r>
      <w:r w:rsidRPr="0089399E">
        <w:rPr>
          <w:szCs w:val="22"/>
        </w:rPr>
        <w:t xml:space="preserve">% </w:t>
      </w:r>
      <w:r w:rsidR="00A7364F" w:rsidRPr="0089399E">
        <w:rPr>
          <w:szCs w:val="22"/>
        </w:rPr>
        <w:t>C</w:t>
      </w:r>
      <w:r w:rsidRPr="0089399E">
        <w:rPr>
          <w:szCs w:val="22"/>
        </w:rPr>
        <w:t>I: 0,33; 0,71]). Prínos bol tiež</w:t>
      </w:r>
      <w:r w:rsidR="00A7364F" w:rsidRPr="0089399E">
        <w:rPr>
          <w:szCs w:val="22"/>
        </w:rPr>
        <w:t xml:space="preserve"> </w:t>
      </w:r>
      <w:r w:rsidRPr="0089399E">
        <w:rPr>
          <w:szCs w:val="22"/>
        </w:rPr>
        <w:t>pozorovaný nezávisle od počtu línií predchádzajúcej liečby pre metastatické ochorenie, či bol počet 0</w:t>
      </w:r>
      <w:r w:rsidR="00A7364F" w:rsidRPr="0089399E">
        <w:rPr>
          <w:szCs w:val="22"/>
        </w:rPr>
        <w:t xml:space="preserve"> (HR 0,59 [95</w:t>
      </w:r>
      <w:r w:rsidRPr="0089399E">
        <w:rPr>
          <w:szCs w:val="22"/>
        </w:rPr>
        <w:t>% CI: 0,37; 0,93]), 1 (HR 0,46 [95% C</w:t>
      </w:r>
      <w:r w:rsidR="00A7364F" w:rsidRPr="0089399E">
        <w:rPr>
          <w:szCs w:val="22"/>
        </w:rPr>
        <w:t>I: 0,32; 0,64]), 2 (HR 0,48 [95</w:t>
      </w:r>
      <w:r w:rsidRPr="0089399E">
        <w:rPr>
          <w:szCs w:val="22"/>
        </w:rPr>
        <w:t>% CI: 0,30; 0,76])</w:t>
      </w:r>
      <w:r w:rsidR="00A7364F" w:rsidRPr="0089399E">
        <w:rPr>
          <w:szCs w:val="22"/>
        </w:rPr>
        <w:t xml:space="preserve"> alebo ≥ </w:t>
      </w:r>
      <w:r w:rsidRPr="0089399E">
        <w:rPr>
          <w:szCs w:val="22"/>
        </w:rPr>
        <w:t>3 línie (HR 0,59 [</w:t>
      </w:r>
      <w:r w:rsidR="00A7364F" w:rsidRPr="0089399E">
        <w:rPr>
          <w:szCs w:val="22"/>
        </w:rPr>
        <w:t>95</w:t>
      </w:r>
      <w:r w:rsidRPr="0089399E">
        <w:rPr>
          <w:szCs w:val="22"/>
        </w:rPr>
        <w:t>% CI: 0,28; 1,22]).</w:t>
      </w:r>
      <w:r w:rsidR="00A7364F" w:rsidRPr="0089399E">
        <w:rPr>
          <w:szCs w:val="22"/>
        </w:rPr>
        <w:t xml:space="preserve"> </w:t>
      </w:r>
    </w:p>
    <w:p w14:paraId="45F7195C" w14:textId="77777777" w:rsidR="00702B5A" w:rsidRPr="0089399E" w:rsidRDefault="00702B5A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</w:p>
    <w:p w14:paraId="3394AEB5" w14:textId="77777777" w:rsidR="00702B5A" w:rsidRPr="00CB2077" w:rsidRDefault="00CB2077" w:rsidP="00CB2077">
      <w:pPr>
        <w:keepNext/>
        <w:autoSpaceDE w:val="0"/>
        <w:autoSpaceDN w:val="0"/>
        <w:adjustRightInd w:val="0"/>
        <w:rPr>
          <w:b/>
        </w:rPr>
      </w:pPr>
      <w:r w:rsidRPr="00CB2077">
        <w:rPr>
          <w:b/>
        </w:rPr>
        <w:lastRenderedPageBreak/>
        <w:t>Obr</w:t>
      </w:r>
      <w:r w:rsidRPr="00CB2077">
        <w:rPr>
          <w:rFonts w:hint="eastAsia"/>
          <w:b/>
        </w:rPr>
        <w:t>á</w:t>
      </w:r>
      <w:r w:rsidRPr="00CB2077">
        <w:rPr>
          <w:b/>
        </w:rPr>
        <w:t>zok 3.</w:t>
      </w:r>
      <w:r>
        <w:rPr>
          <w:b/>
        </w:rPr>
        <w:tab/>
      </w:r>
      <w:r w:rsidRPr="00CB2077">
        <w:rPr>
          <w:b/>
        </w:rPr>
        <w:t>Kaplanova-Meierova krivka celkov</w:t>
      </w:r>
      <w:r w:rsidRPr="00CB2077">
        <w:rPr>
          <w:rFonts w:hint="eastAsia"/>
          <w:b/>
        </w:rPr>
        <w:t>é</w:t>
      </w:r>
      <w:r w:rsidRPr="00CB2077">
        <w:rPr>
          <w:b/>
        </w:rPr>
        <w:t>ho pre</w:t>
      </w:r>
      <w:r w:rsidRPr="00CB2077">
        <w:rPr>
          <w:rFonts w:hint="eastAsia"/>
          <w:b/>
        </w:rPr>
        <w:t>ží</w:t>
      </w:r>
      <w:r w:rsidRPr="00CB2077">
        <w:rPr>
          <w:b/>
        </w:rPr>
        <w:t>vania (popul</w:t>
      </w:r>
      <w:r w:rsidRPr="00CB2077">
        <w:rPr>
          <w:rFonts w:hint="eastAsia"/>
          <w:b/>
        </w:rPr>
        <w:t>á</w:t>
      </w:r>
      <w:r w:rsidRPr="00CB2077">
        <w:rPr>
          <w:b/>
        </w:rPr>
        <w:t>cia pod</w:t>
      </w:r>
      <w:r w:rsidRPr="00CB2077">
        <w:rPr>
          <w:rFonts w:hint="eastAsia"/>
          <w:b/>
        </w:rPr>
        <w:t>ľ</w:t>
      </w:r>
      <w:r w:rsidRPr="00CB2077">
        <w:rPr>
          <w:b/>
        </w:rPr>
        <w:t>a lie</w:t>
      </w:r>
      <w:r w:rsidRPr="00CB2077">
        <w:rPr>
          <w:rFonts w:hint="eastAsia"/>
          <w:b/>
        </w:rPr>
        <w:t>č</w:t>
      </w:r>
      <w:r w:rsidRPr="00CB2077">
        <w:rPr>
          <w:b/>
        </w:rPr>
        <w:t>ebn</w:t>
      </w:r>
      <w:r w:rsidRPr="00CB2077">
        <w:rPr>
          <w:rFonts w:hint="eastAsia"/>
          <w:b/>
        </w:rPr>
        <w:t>é</w:t>
      </w:r>
      <w:r w:rsidRPr="00CB2077">
        <w:rPr>
          <w:b/>
        </w:rPr>
        <w:t>ho</w:t>
      </w:r>
      <w:r>
        <w:rPr>
          <w:b/>
        </w:rPr>
        <w:t xml:space="preserve"> </w:t>
      </w:r>
      <w:r w:rsidRPr="00CB2077">
        <w:rPr>
          <w:b/>
        </w:rPr>
        <w:t>z</w:t>
      </w:r>
      <w:r w:rsidRPr="00CB2077">
        <w:rPr>
          <w:rFonts w:hint="eastAsia"/>
          <w:b/>
        </w:rPr>
        <w:t>á</w:t>
      </w:r>
      <w:r w:rsidRPr="00CB2077">
        <w:rPr>
          <w:b/>
        </w:rPr>
        <w:t xml:space="preserve">meru) </w:t>
      </w:r>
      <w:r w:rsidRPr="00CB2077">
        <w:rPr>
          <w:rFonts w:hint="eastAsia"/>
          <w:b/>
        </w:rPr>
        <w:t>–</w:t>
      </w:r>
      <w:r w:rsidRPr="00CB2077">
        <w:rPr>
          <w:b/>
        </w:rPr>
        <w:t xml:space="preserve"> </w:t>
      </w:r>
      <w:r w:rsidRPr="00CB2077">
        <w:rPr>
          <w:rFonts w:hint="eastAsia"/>
          <w:b/>
        </w:rPr>
        <w:t>š</w:t>
      </w:r>
      <w:r w:rsidRPr="00CB2077">
        <w:rPr>
          <w:b/>
        </w:rPr>
        <w:t>t</w:t>
      </w:r>
      <w:r w:rsidRPr="00CB2077">
        <w:rPr>
          <w:rFonts w:hint="eastAsia"/>
          <w:b/>
        </w:rPr>
        <w:t>ú</w:t>
      </w:r>
      <w:r w:rsidRPr="00CB2077">
        <w:rPr>
          <w:b/>
        </w:rPr>
        <w:t>dia PALOMA3 (ukon</w:t>
      </w:r>
      <w:r w:rsidRPr="00CB2077">
        <w:rPr>
          <w:rFonts w:hint="eastAsia"/>
          <w:b/>
        </w:rPr>
        <w:t>č</w:t>
      </w:r>
      <w:r w:rsidRPr="00CB2077">
        <w:rPr>
          <w:b/>
        </w:rPr>
        <w:t xml:space="preserve">enie zberu </w:t>
      </w:r>
      <w:r w:rsidRPr="00CB2077">
        <w:rPr>
          <w:rFonts w:hint="eastAsia"/>
          <w:b/>
        </w:rPr>
        <w:t>ú</w:t>
      </w:r>
      <w:r w:rsidRPr="00CB2077">
        <w:rPr>
          <w:b/>
        </w:rPr>
        <w:t>dajov 13. apr</w:t>
      </w:r>
      <w:r w:rsidRPr="00CB2077">
        <w:rPr>
          <w:rFonts w:hint="eastAsia"/>
          <w:b/>
        </w:rPr>
        <w:t>í</w:t>
      </w:r>
      <w:r w:rsidRPr="00CB2077">
        <w:rPr>
          <w:b/>
        </w:rPr>
        <w:t>la 2018)</w:t>
      </w:r>
    </w:p>
    <w:p w14:paraId="69FF3476" w14:textId="77777777" w:rsidR="00702B5A" w:rsidRPr="0066412E" w:rsidRDefault="00CB2077" w:rsidP="0055611B">
      <w:pPr>
        <w:tabs>
          <w:tab w:val="left" w:pos="708"/>
        </w:tabs>
        <w:autoSpaceDE w:val="0"/>
        <w:autoSpaceDN w:val="0"/>
        <w:adjustRightInd w:val="0"/>
        <w:rPr>
          <w:rFonts w:ascii="TimesNewRoman" w:hAnsi="TimesNewRoman" w:cs="TimesNewRoman"/>
          <w:szCs w:val="22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41322C8E" wp14:editId="3CE41987">
            <wp:extent cx="5605670" cy="3713259"/>
            <wp:effectExtent l="0" t="0" r="0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66" t="1252" r="1683" b="1282"/>
                    <a:stretch/>
                  </pic:blipFill>
                  <pic:spPr bwMode="auto">
                    <a:xfrm>
                      <a:off x="0" y="0"/>
                      <a:ext cx="5606894" cy="371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8C837B" w14:textId="77777777" w:rsidR="0066412E" w:rsidRPr="002B7DF0" w:rsidRDefault="0066412E" w:rsidP="0066412E">
      <w:pPr>
        <w:tabs>
          <w:tab w:val="left" w:pos="0"/>
        </w:tabs>
        <w:rPr>
          <w:sz w:val="20"/>
        </w:rPr>
      </w:pPr>
      <w:r w:rsidRPr="002B7DF0">
        <w:rPr>
          <w:sz w:val="20"/>
        </w:rPr>
        <w:t>FUL=fulvestrant; PAL=palbociklib; PCB=placebo.</w:t>
      </w:r>
    </w:p>
    <w:p w14:paraId="6F9D061C" w14:textId="77777777" w:rsidR="00702B5A" w:rsidRDefault="00702B5A" w:rsidP="0055611B">
      <w:pPr>
        <w:tabs>
          <w:tab w:val="left" w:pos="708"/>
        </w:tabs>
        <w:autoSpaceDE w:val="0"/>
        <w:autoSpaceDN w:val="0"/>
        <w:adjustRightInd w:val="0"/>
        <w:rPr>
          <w:rFonts w:ascii="TimesNewRoman" w:hAnsi="TimesNewRoman" w:cs="TimesNewRoman"/>
          <w:szCs w:val="22"/>
        </w:rPr>
      </w:pPr>
    </w:p>
    <w:p w14:paraId="760046E5" w14:textId="77777777" w:rsidR="0055611B" w:rsidRPr="0089399E" w:rsidRDefault="00A7364F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  <w:r w:rsidRPr="0089399E">
        <w:rPr>
          <w:szCs w:val="22"/>
        </w:rPr>
        <w:t xml:space="preserve">Ďalšie </w:t>
      </w:r>
      <w:r w:rsidR="00842850" w:rsidRPr="0089399E">
        <w:rPr>
          <w:szCs w:val="22"/>
        </w:rPr>
        <w:t>ukazovatele</w:t>
      </w:r>
      <w:r w:rsidRPr="0089399E">
        <w:rPr>
          <w:szCs w:val="22"/>
        </w:rPr>
        <w:t xml:space="preserve"> účinnosti (OR a </w:t>
      </w:r>
      <w:r w:rsidR="0055611B" w:rsidRPr="0089399E">
        <w:rPr>
          <w:szCs w:val="22"/>
        </w:rPr>
        <w:t>TTR) hodnotené v</w:t>
      </w:r>
      <w:r w:rsidRPr="0089399E">
        <w:rPr>
          <w:szCs w:val="22"/>
        </w:rPr>
        <w:t> podskupinách pacientok s </w:t>
      </w:r>
      <w:r w:rsidR="0055611B" w:rsidRPr="0089399E">
        <w:rPr>
          <w:szCs w:val="22"/>
        </w:rPr>
        <w:t>viscerálnym postihnutím alebo b</w:t>
      </w:r>
      <w:r w:rsidR="00563450" w:rsidRPr="0089399E">
        <w:rPr>
          <w:szCs w:val="22"/>
        </w:rPr>
        <w:t>ez neho sú zobrazené v tabuľke 6</w:t>
      </w:r>
      <w:r w:rsidR="0055611B" w:rsidRPr="0089399E">
        <w:rPr>
          <w:szCs w:val="22"/>
        </w:rPr>
        <w:t>.</w:t>
      </w:r>
    </w:p>
    <w:p w14:paraId="03ACC099" w14:textId="77777777" w:rsidR="00A7364F" w:rsidRPr="002B7DF0" w:rsidRDefault="00A7364F" w:rsidP="0055611B">
      <w:pPr>
        <w:tabs>
          <w:tab w:val="left" w:pos="708"/>
        </w:tabs>
        <w:autoSpaceDE w:val="0"/>
        <w:autoSpaceDN w:val="0"/>
        <w:adjustRightInd w:val="0"/>
        <w:rPr>
          <w:rFonts w:ascii="TimesNewRoman,Bold" w:eastAsia="TimesNewRoman,Bold" w:hAnsi="TimesNewRoman" w:cs="TimesNewRoman,Bold"/>
          <w:b/>
          <w:bCs/>
          <w:szCs w:val="22"/>
        </w:rPr>
      </w:pPr>
    </w:p>
    <w:p w14:paraId="1565555F" w14:textId="77777777" w:rsidR="0055611B" w:rsidRPr="002B7DF0" w:rsidRDefault="0055611B" w:rsidP="0055611B">
      <w:pPr>
        <w:tabs>
          <w:tab w:val="left" w:pos="708"/>
        </w:tabs>
        <w:autoSpaceDE w:val="0"/>
        <w:autoSpaceDN w:val="0"/>
        <w:adjustRightInd w:val="0"/>
        <w:rPr>
          <w:b/>
        </w:rPr>
      </w:pPr>
      <w:r w:rsidRPr="002B7DF0">
        <w:rPr>
          <w:b/>
        </w:rPr>
        <w:t>Tab</w:t>
      </w:r>
      <w:r w:rsidR="00563450" w:rsidRPr="002B7DF0">
        <w:rPr>
          <w:b/>
        </w:rPr>
        <w:t>uľka 6</w:t>
      </w:r>
      <w:r w:rsidR="00CB2077">
        <w:rPr>
          <w:b/>
        </w:rPr>
        <w:tab/>
      </w:r>
      <w:r w:rsidRPr="002B7DF0">
        <w:rPr>
          <w:b/>
        </w:rPr>
        <w:t>Výsledky účinnosti na viscerá</w:t>
      </w:r>
      <w:r w:rsidR="00A7364F" w:rsidRPr="002B7DF0">
        <w:rPr>
          <w:b/>
        </w:rPr>
        <w:t>lne a </w:t>
      </w:r>
      <w:r w:rsidRPr="002B7DF0">
        <w:rPr>
          <w:b/>
        </w:rPr>
        <w:t xml:space="preserve">neviscerálne </w:t>
      </w:r>
      <w:r w:rsidR="001535B5" w:rsidRPr="002B7DF0">
        <w:rPr>
          <w:b/>
        </w:rPr>
        <w:t>ochorenie</w:t>
      </w:r>
      <w:r w:rsidRPr="002B7DF0">
        <w:rPr>
          <w:b/>
        </w:rPr>
        <w:t xml:space="preserve"> z</w:t>
      </w:r>
      <w:r w:rsidR="00A7364F" w:rsidRPr="002B7DF0">
        <w:rPr>
          <w:b/>
        </w:rPr>
        <w:t>o štúdie PALOMA3 (</w:t>
      </w:r>
      <w:r w:rsidR="001535B5" w:rsidRPr="002B7DF0">
        <w:rPr>
          <w:b/>
        </w:rPr>
        <w:t>populácia</w:t>
      </w:r>
      <w:r w:rsidR="00A7364F" w:rsidRPr="002B7DF0">
        <w:rPr>
          <w:b/>
        </w:rPr>
        <w:t xml:space="preserve"> </w:t>
      </w:r>
      <w:r w:rsidR="00A7364F" w:rsidRPr="002B7DF0">
        <w:rPr>
          <w:rFonts w:eastAsia="Arial Unicode MS"/>
          <w:b/>
          <w:bCs/>
          <w:szCs w:val="22"/>
        </w:rPr>
        <w:t>podľa liečebného zámeru</w:t>
      </w:r>
      <w:r w:rsidR="001535B5" w:rsidRPr="002B7DF0">
        <w:rPr>
          <w:rFonts w:eastAsia="Arial Unicode MS"/>
          <w:b/>
          <w:bCs/>
          <w:szCs w:val="22"/>
        </w:rPr>
        <w:t>)</w:t>
      </w:r>
    </w:p>
    <w:p w14:paraId="6B88E24B" w14:textId="77777777" w:rsidR="0055611B" w:rsidRPr="002B7DF0" w:rsidRDefault="0055611B" w:rsidP="0055611B">
      <w:pPr>
        <w:tabs>
          <w:tab w:val="left" w:pos="0"/>
        </w:tabs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04"/>
        <w:gridCol w:w="1746"/>
        <w:gridCol w:w="1926"/>
        <w:gridCol w:w="1926"/>
        <w:gridCol w:w="1926"/>
      </w:tblGrid>
      <w:tr w:rsidR="0055611B" w:rsidRPr="002B7DF0" w14:paraId="36A85840" w14:textId="77777777" w:rsidTr="0084309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4DB4" w14:textId="77777777" w:rsidR="0055611B" w:rsidRPr="002B7DF0" w:rsidRDefault="0055611B">
            <w:pPr>
              <w:tabs>
                <w:tab w:val="left" w:pos="0"/>
              </w:tabs>
              <w:rPr>
                <w:b/>
                <w:szCs w:val="22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957" w14:textId="77777777" w:rsidR="0055611B" w:rsidRPr="002B7DF0" w:rsidRDefault="001535B5">
            <w:pPr>
              <w:tabs>
                <w:tab w:val="left" w:pos="0"/>
              </w:tabs>
              <w:jc w:val="center"/>
              <w:rPr>
                <w:b/>
                <w:szCs w:val="22"/>
              </w:rPr>
            </w:pPr>
            <w:r w:rsidRPr="002B7DF0">
              <w:rPr>
                <w:b/>
                <w:szCs w:val="22"/>
              </w:rPr>
              <w:t>Viscerálne ochorenie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3753" w14:textId="77777777" w:rsidR="0055611B" w:rsidRPr="002B7DF0" w:rsidRDefault="0055611B">
            <w:pPr>
              <w:tabs>
                <w:tab w:val="left" w:pos="0"/>
              </w:tabs>
              <w:jc w:val="center"/>
              <w:rPr>
                <w:b/>
                <w:szCs w:val="22"/>
              </w:rPr>
            </w:pPr>
            <w:r w:rsidRPr="002B7DF0">
              <w:rPr>
                <w:b/>
                <w:szCs w:val="22"/>
              </w:rPr>
              <w:t>N</w:t>
            </w:r>
            <w:r w:rsidR="001535B5" w:rsidRPr="002B7DF0">
              <w:rPr>
                <w:b/>
                <w:szCs w:val="22"/>
              </w:rPr>
              <w:t>eviscerálne ochorenie</w:t>
            </w:r>
          </w:p>
        </w:tc>
      </w:tr>
      <w:tr w:rsidR="0055611B" w:rsidRPr="002B7DF0" w14:paraId="12058BAA" w14:textId="77777777" w:rsidTr="0084309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54B5" w14:textId="77777777" w:rsidR="0055611B" w:rsidRPr="002B7DF0" w:rsidRDefault="0055611B">
            <w:pPr>
              <w:tabs>
                <w:tab w:val="left" w:pos="0"/>
              </w:tabs>
              <w:rPr>
                <w:b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8C35" w14:textId="77777777" w:rsidR="0055611B" w:rsidRPr="002B7DF0" w:rsidRDefault="00D500BC">
            <w:pPr>
              <w:tabs>
                <w:tab w:val="left" w:pos="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Fulvestrant</w:t>
            </w:r>
            <w:r w:rsidR="001535B5" w:rsidRPr="002B7DF0">
              <w:rPr>
                <w:b/>
                <w:szCs w:val="22"/>
              </w:rPr>
              <w:t xml:space="preserve"> plus palbocik</w:t>
            </w:r>
            <w:r w:rsidR="0055611B" w:rsidRPr="002B7DF0">
              <w:rPr>
                <w:b/>
                <w:szCs w:val="22"/>
              </w:rPr>
              <w:t>lib</w:t>
            </w:r>
          </w:p>
          <w:p w14:paraId="725388D2" w14:textId="77777777" w:rsidR="0055611B" w:rsidRPr="002B7DF0" w:rsidRDefault="0055611B">
            <w:pPr>
              <w:tabs>
                <w:tab w:val="left" w:pos="0"/>
              </w:tabs>
              <w:jc w:val="center"/>
              <w:rPr>
                <w:b/>
                <w:szCs w:val="22"/>
              </w:rPr>
            </w:pPr>
            <w:r w:rsidRPr="002B7DF0">
              <w:rPr>
                <w:b/>
                <w:szCs w:val="22"/>
              </w:rPr>
              <w:t>(N=206)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C9A4" w14:textId="77777777" w:rsidR="0055611B" w:rsidRPr="002B7DF0" w:rsidRDefault="00D500BC">
            <w:pPr>
              <w:tabs>
                <w:tab w:val="left" w:pos="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Fulvestrant</w:t>
            </w:r>
            <w:r w:rsidR="0055611B" w:rsidRPr="002B7DF0">
              <w:rPr>
                <w:b/>
                <w:szCs w:val="22"/>
              </w:rPr>
              <w:t xml:space="preserve"> plus placebo</w:t>
            </w:r>
          </w:p>
          <w:p w14:paraId="77A85B09" w14:textId="77777777" w:rsidR="0055611B" w:rsidRPr="002B7DF0" w:rsidRDefault="0055611B">
            <w:pPr>
              <w:tabs>
                <w:tab w:val="left" w:pos="0"/>
              </w:tabs>
              <w:jc w:val="center"/>
              <w:rPr>
                <w:b/>
                <w:szCs w:val="22"/>
              </w:rPr>
            </w:pPr>
            <w:r w:rsidRPr="002B7DF0">
              <w:rPr>
                <w:b/>
                <w:szCs w:val="22"/>
              </w:rPr>
              <w:t>(N=105)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6CE5" w14:textId="77777777" w:rsidR="0055611B" w:rsidRPr="002B7DF0" w:rsidRDefault="00D500BC">
            <w:pPr>
              <w:tabs>
                <w:tab w:val="left" w:pos="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Fulvestrant</w:t>
            </w:r>
            <w:r w:rsidR="001535B5" w:rsidRPr="002B7DF0">
              <w:rPr>
                <w:b/>
                <w:szCs w:val="22"/>
              </w:rPr>
              <w:t xml:space="preserve"> plus palbocik</w:t>
            </w:r>
            <w:r w:rsidR="0055611B" w:rsidRPr="002B7DF0">
              <w:rPr>
                <w:b/>
                <w:szCs w:val="22"/>
              </w:rPr>
              <w:t>lib</w:t>
            </w:r>
          </w:p>
          <w:p w14:paraId="34935426" w14:textId="77777777" w:rsidR="0055611B" w:rsidRPr="002B7DF0" w:rsidRDefault="0055611B">
            <w:pPr>
              <w:tabs>
                <w:tab w:val="left" w:pos="0"/>
              </w:tabs>
              <w:jc w:val="center"/>
              <w:rPr>
                <w:b/>
                <w:szCs w:val="22"/>
              </w:rPr>
            </w:pPr>
            <w:r w:rsidRPr="002B7DF0">
              <w:rPr>
                <w:b/>
                <w:szCs w:val="22"/>
              </w:rPr>
              <w:t>(N=141)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102C" w14:textId="77777777" w:rsidR="0055611B" w:rsidRPr="002B7DF0" w:rsidRDefault="00D500BC">
            <w:pPr>
              <w:tabs>
                <w:tab w:val="left" w:pos="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Fulvestrant</w:t>
            </w:r>
            <w:r w:rsidR="0055611B" w:rsidRPr="002B7DF0">
              <w:rPr>
                <w:b/>
                <w:szCs w:val="22"/>
              </w:rPr>
              <w:t xml:space="preserve"> plus placebo</w:t>
            </w:r>
          </w:p>
          <w:p w14:paraId="6A491DB5" w14:textId="77777777" w:rsidR="0055611B" w:rsidRPr="002B7DF0" w:rsidRDefault="0055611B">
            <w:pPr>
              <w:tabs>
                <w:tab w:val="left" w:pos="0"/>
              </w:tabs>
              <w:jc w:val="center"/>
              <w:rPr>
                <w:b/>
                <w:szCs w:val="22"/>
              </w:rPr>
            </w:pPr>
            <w:r w:rsidRPr="002B7DF0">
              <w:rPr>
                <w:b/>
                <w:szCs w:val="22"/>
              </w:rPr>
              <w:t>(N=69)</w:t>
            </w:r>
          </w:p>
        </w:tc>
      </w:tr>
      <w:tr w:rsidR="0055611B" w:rsidRPr="002B7DF0" w14:paraId="4B808EC5" w14:textId="77777777" w:rsidTr="0084309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A33D" w14:textId="77777777" w:rsidR="0055611B" w:rsidRPr="002B7DF0" w:rsidRDefault="0055611B">
            <w:pPr>
              <w:tabs>
                <w:tab w:val="left" w:pos="0"/>
              </w:tabs>
              <w:rPr>
                <w:b/>
                <w:szCs w:val="22"/>
              </w:rPr>
            </w:pPr>
            <w:r w:rsidRPr="002B7DF0">
              <w:rPr>
                <w:b/>
                <w:szCs w:val="22"/>
              </w:rPr>
              <w:t>OR [% (95% CI)]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5AFE" w14:textId="77777777" w:rsidR="0055611B" w:rsidRPr="002B7DF0" w:rsidRDefault="00563450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2B7DF0">
              <w:rPr>
                <w:szCs w:val="22"/>
              </w:rPr>
              <w:t>35,</w:t>
            </w:r>
            <w:r w:rsidR="0055611B" w:rsidRPr="002B7DF0">
              <w:rPr>
                <w:szCs w:val="22"/>
              </w:rPr>
              <w:t>0</w:t>
            </w:r>
          </w:p>
          <w:p w14:paraId="50A97141" w14:textId="77777777" w:rsidR="0055611B" w:rsidRPr="002B7DF0" w:rsidRDefault="001535B5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2B7DF0">
              <w:rPr>
                <w:szCs w:val="22"/>
              </w:rPr>
              <w:t>(2</w:t>
            </w:r>
            <w:r w:rsidR="00563450" w:rsidRPr="002B7DF0">
              <w:rPr>
                <w:szCs w:val="22"/>
              </w:rPr>
              <w:t>8,5; 41,9</w:t>
            </w:r>
            <w:r w:rsidR="0055611B" w:rsidRPr="002B7DF0">
              <w:rPr>
                <w:szCs w:val="22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A02F" w14:textId="77777777" w:rsidR="0055611B" w:rsidRPr="002B7DF0" w:rsidRDefault="00563450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2B7DF0">
              <w:rPr>
                <w:szCs w:val="22"/>
              </w:rPr>
              <w:t>13,3</w:t>
            </w:r>
          </w:p>
          <w:p w14:paraId="088FEF30" w14:textId="77777777" w:rsidR="0055611B" w:rsidRPr="002B7DF0" w:rsidRDefault="001535B5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2B7DF0">
              <w:rPr>
                <w:szCs w:val="22"/>
              </w:rPr>
              <w:t>(</w:t>
            </w:r>
            <w:r w:rsidR="00563450" w:rsidRPr="002B7DF0">
              <w:rPr>
                <w:szCs w:val="22"/>
              </w:rPr>
              <w:t>7,5; 21,4</w:t>
            </w:r>
            <w:r w:rsidR="0055611B" w:rsidRPr="002B7DF0">
              <w:rPr>
                <w:szCs w:val="22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BC30" w14:textId="77777777" w:rsidR="0055611B" w:rsidRPr="002B7DF0" w:rsidRDefault="00563450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2B7DF0">
              <w:rPr>
                <w:szCs w:val="22"/>
              </w:rPr>
              <w:t>13,5</w:t>
            </w:r>
          </w:p>
          <w:p w14:paraId="335B364F" w14:textId="77777777" w:rsidR="0055611B" w:rsidRPr="002B7DF0" w:rsidRDefault="001535B5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2B7DF0">
              <w:rPr>
                <w:szCs w:val="22"/>
              </w:rPr>
              <w:t>(</w:t>
            </w:r>
            <w:r w:rsidR="00563450" w:rsidRPr="002B7DF0">
              <w:rPr>
                <w:szCs w:val="22"/>
              </w:rPr>
              <w:t>8,3; 20,2</w:t>
            </w:r>
            <w:r w:rsidR="0055611B" w:rsidRPr="002B7DF0">
              <w:rPr>
                <w:szCs w:val="22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495E" w14:textId="77777777" w:rsidR="0055611B" w:rsidRPr="002B7DF0" w:rsidRDefault="00563450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2B7DF0">
              <w:rPr>
                <w:szCs w:val="22"/>
              </w:rPr>
              <w:t>14,5</w:t>
            </w:r>
          </w:p>
          <w:p w14:paraId="0FEE7EBB" w14:textId="77777777" w:rsidR="0055611B" w:rsidRPr="002B7DF0" w:rsidRDefault="001535B5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2B7DF0">
              <w:rPr>
                <w:szCs w:val="22"/>
              </w:rPr>
              <w:t>(</w:t>
            </w:r>
            <w:r w:rsidR="00563450" w:rsidRPr="002B7DF0">
              <w:rPr>
                <w:szCs w:val="22"/>
              </w:rPr>
              <w:t>7,2; 25,0</w:t>
            </w:r>
            <w:r w:rsidR="0055611B" w:rsidRPr="002B7DF0">
              <w:rPr>
                <w:szCs w:val="22"/>
              </w:rPr>
              <w:t>)</w:t>
            </w:r>
          </w:p>
        </w:tc>
      </w:tr>
      <w:tr w:rsidR="0055611B" w:rsidRPr="002B7DF0" w14:paraId="66BE7E29" w14:textId="77777777" w:rsidTr="0084309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F64F" w14:textId="77777777" w:rsidR="0055611B" w:rsidRPr="002B7DF0" w:rsidRDefault="001535B5">
            <w:pPr>
              <w:tabs>
                <w:tab w:val="left" w:pos="0"/>
              </w:tabs>
              <w:rPr>
                <w:b/>
                <w:szCs w:val="22"/>
              </w:rPr>
            </w:pPr>
            <w:r w:rsidRPr="002B7DF0">
              <w:rPr>
                <w:b/>
                <w:szCs w:val="22"/>
              </w:rPr>
              <w:t>TTR*, Mediá</w:t>
            </w:r>
            <w:r w:rsidR="0055611B" w:rsidRPr="002B7DF0">
              <w:rPr>
                <w:b/>
                <w:szCs w:val="22"/>
              </w:rPr>
              <w:t>n [m</w:t>
            </w:r>
            <w:r w:rsidRPr="002B7DF0">
              <w:rPr>
                <w:b/>
                <w:szCs w:val="22"/>
              </w:rPr>
              <w:t>esiace</w:t>
            </w:r>
            <w:r w:rsidR="0055611B" w:rsidRPr="002B7DF0">
              <w:rPr>
                <w:b/>
                <w:szCs w:val="22"/>
              </w:rPr>
              <w:t xml:space="preserve"> (r</w:t>
            </w:r>
            <w:r w:rsidRPr="002B7DF0">
              <w:rPr>
                <w:b/>
                <w:szCs w:val="22"/>
              </w:rPr>
              <w:t>ozsah</w:t>
            </w:r>
            <w:r w:rsidR="0055611B" w:rsidRPr="002B7DF0">
              <w:rPr>
                <w:b/>
                <w:szCs w:val="22"/>
              </w:rPr>
              <w:t>)]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E6E6" w14:textId="77777777" w:rsidR="0055611B" w:rsidRPr="002B7DF0" w:rsidRDefault="001535B5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2B7DF0">
              <w:rPr>
                <w:szCs w:val="22"/>
              </w:rPr>
              <w:t>3,</w:t>
            </w:r>
            <w:r w:rsidR="0055611B" w:rsidRPr="002B7DF0">
              <w:rPr>
                <w:szCs w:val="22"/>
              </w:rPr>
              <w:t>8</w:t>
            </w:r>
          </w:p>
          <w:p w14:paraId="46E0FA38" w14:textId="77777777" w:rsidR="0055611B" w:rsidRPr="002B7DF0" w:rsidRDefault="001535B5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2B7DF0">
              <w:rPr>
                <w:szCs w:val="22"/>
              </w:rPr>
              <w:t xml:space="preserve">(3,5; </w:t>
            </w:r>
            <w:r w:rsidR="00F4013B" w:rsidRPr="002B7DF0">
              <w:rPr>
                <w:szCs w:val="22"/>
              </w:rPr>
              <w:t>16,7</w:t>
            </w:r>
            <w:r w:rsidR="0055611B" w:rsidRPr="002B7DF0">
              <w:rPr>
                <w:szCs w:val="22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0911" w14:textId="77777777" w:rsidR="0055611B" w:rsidRPr="002B7DF0" w:rsidRDefault="00F4013B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2B7DF0">
              <w:rPr>
                <w:szCs w:val="22"/>
              </w:rPr>
              <w:t>5,4</w:t>
            </w:r>
          </w:p>
          <w:p w14:paraId="5D249908" w14:textId="77777777" w:rsidR="0055611B" w:rsidRPr="002B7DF0" w:rsidRDefault="001535B5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2B7DF0">
              <w:rPr>
                <w:szCs w:val="22"/>
              </w:rPr>
              <w:t>(3,</w:t>
            </w:r>
            <w:r w:rsidR="00F4013B" w:rsidRPr="002B7DF0">
              <w:rPr>
                <w:szCs w:val="22"/>
              </w:rPr>
              <w:t>5; 16,7</w:t>
            </w:r>
            <w:r w:rsidR="0055611B" w:rsidRPr="002B7DF0">
              <w:rPr>
                <w:szCs w:val="22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A929" w14:textId="77777777" w:rsidR="0055611B" w:rsidRPr="002B7DF0" w:rsidRDefault="001535B5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2B7DF0">
              <w:rPr>
                <w:szCs w:val="22"/>
              </w:rPr>
              <w:t>3,</w:t>
            </w:r>
            <w:r w:rsidR="0055611B" w:rsidRPr="002B7DF0">
              <w:rPr>
                <w:szCs w:val="22"/>
              </w:rPr>
              <w:t>7</w:t>
            </w:r>
          </w:p>
          <w:p w14:paraId="53D98141" w14:textId="77777777" w:rsidR="0055611B" w:rsidRPr="002B7DF0" w:rsidRDefault="00F4013B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2B7DF0">
              <w:rPr>
                <w:szCs w:val="22"/>
              </w:rPr>
              <w:t>(1,9; 13</w:t>
            </w:r>
            <w:r w:rsidR="001535B5" w:rsidRPr="002B7DF0">
              <w:rPr>
                <w:szCs w:val="22"/>
              </w:rPr>
              <w:t>,</w:t>
            </w:r>
            <w:r w:rsidR="0055611B" w:rsidRPr="002B7DF0">
              <w:rPr>
                <w:szCs w:val="22"/>
              </w:rPr>
              <w:t>7)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8203" w14:textId="77777777" w:rsidR="0055611B" w:rsidRPr="002B7DF0" w:rsidRDefault="001535B5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2B7DF0">
              <w:rPr>
                <w:szCs w:val="22"/>
              </w:rPr>
              <w:t>3,</w:t>
            </w:r>
            <w:r w:rsidR="0055611B" w:rsidRPr="002B7DF0">
              <w:rPr>
                <w:szCs w:val="22"/>
              </w:rPr>
              <w:t>6</w:t>
            </w:r>
          </w:p>
          <w:p w14:paraId="77C8A067" w14:textId="77777777" w:rsidR="0055611B" w:rsidRPr="002B7DF0" w:rsidRDefault="001535B5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2B7DF0">
              <w:rPr>
                <w:szCs w:val="22"/>
              </w:rPr>
              <w:t>(3,4; 3,</w:t>
            </w:r>
            <w:r w:rsidR="0055611B" w:rsidRPr="002B7DF0">
              <w:rPr>
                <w:szCs w:val="22"/>
              </w:rPr>
              <w:t>7)</w:t>
            </w:r>
          </w:p>
        </w:tc>
      </w:tr>
    </w:tbl>
    <w:p w14:paraId="34FAD6B8" w14:textId="77777777" w:rsidR="0055611B" w:rsidRPr="0089399E" w:rsidRDefault="0055611B" w:rsidP="0055611B">
      <w:pPr>
        <w:tabs>
          <w:tab w:val="left" w:pos="708"/>
        </w:tabs>
        <w:autoSpaceDE w:val="0"/>
        <w:autoSpaceDN w:val="0"/>
        <w:adjustRightInd w:val="0"/>
        <w:rPr>
          <w:sz w:val="20"/>
          <w:szCs w:val="20"/>
        </w:rPr>
      </w:pPr>
      <w:r w:rsidRPr="0089399E">
        <w:rPr>
          <w:sz w:val="20"/>
        </w:rPr>
        <w:t xml:space="preserve">*Výsledky odpovedí založené na potvrdených </w:t>
      </w:r>
      <w:r w:rsidR="00563450" w:rsidRPr="0089399E">
        <w:rPr>
          <w:sz w:val="20"/>
        </w:rPr>
        <w:t xml:space="preserve">a nepotvrdených </w:t>
      </w:r>
      <w:r w:rsidRPr="0089399E">
        <w:rPr>
          <w:sz w:val="20"/>
        </w:rPr>
        <w:t>odpovediach</w:t>
      </w:r>
      <w:r w:rsidR="001535B5" w:rsidRPr="0089399E">
        <w:rPr>
          <w:sz w:val="20"/>
        </w:rPr>
        <w:t>.</w:t>
      </w:r>
    </w:p>
    <w:p w14:paraId="160C12EF" w14:textId="77777777" w:rsidR="0055611B" w:rsidRPr="0089399E" w:rsidRDefault="0055611B" w:rsidP="0055611B">
      <w:pPr>
        <w:tabs>
          <w:tab w:val="left" w:pos="708"/>
        </w:tabs>
        <w:autoSpaceDE w:val="0"/>
        <w:autoSpaceDN w:val="0"/>
        <w:adjustRightInd w:val="0"/>
        <w:rPr>
          <w:sz w:val="20"/>
        </w:rPr>
      </w:pPr>
      <w:r w:rsidRPr="0089399E">
        <w:rPr>
          <w:sz w:val="20"/>
        </w:rPr>
        <w:t>N = počet paciento</w:t>
      </w:r>
      <w:r w:rsidR="005B3BA8" w:rsidRPr="0089399E">
        <w:rPr>
          <w:sz w:val="20"/>
        </w:rPr>
        <w:t>k</w:t>
      </w:r>
      <w:r w:rsidRPr="0089399E">
        <w:rPr>
          <w:sz w:val="20"/>
        </w:rPr>
        <w:t>; CI = interval spoľahlivosti; OR = objektívna odpoveď; TTR = čas do prvej odpovede</w:t>
      </w:r>
      <w:r w:rsidR="001535B5" w:rsidRPr="0089399E">
        <w:rPr>
          <w:sz w:val="20"/>
        </w:rPr>
        <w:t xml:space="preserve"> nádoru.</w:t>
      </w:r>
    </w:p>
    <w:p w14:paraId="683F163D" w14:textId="77777777" w:rsidR="001535B5" w:rsidRPr="002B7DF0" w:rsidRDefault="001535B5" w:rsidP="0055611B">
      <w:pPr>
        <w:tabs>
          <w:tab w:val="left" w:pos="708"/>
        </w:tabs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14:paraId="574523EF" w14:textId="77777777" w:rsidR="0055611B" w:rsidRPr="0089399E" w:rsidRDefault="0055611B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  <w:r w:rsidRPr="008238AD">
        <w:rPr>
          <w:szCs w:val="22"/>
        </w:rPr>
        <w:t>Pacientkami hlásené príznaky boli hodnotené pomocou dotazníka kvality života (</w:t>
      </w:r>
      <w:r w:rsidR="00EB1D3B" w:rsidRPr="008238AD">
        <w:rPr>
          <w:szCs w:val="22"/>
        </w:rPr>
        <w:t xml:space="preserve">quality of life questionnaire, </w:t>
      </w:r>
      <w:r w:rsidRPr="00A8253A">
        <w:rPr>
          <w:szCs w:val="22"/>
        </w:rPr>
        <w:t>QLQ)-C30</w:t>
      </w:r>
      <w:r w:rsidR="001535B5" w:rsidRPr="008238AD">
        <w:rPr>
          <w:szCs w:val="22"/>
        </w:rPr>
        <w:t xml:space="preserve"> </w:t>
      </w:r>
      <w:r w:rsidRPr="008238AD">
        <w:rPr>
          <w:szCs w:val="22"/>
        </w:rPr>
        <w:t>Európskej</w:t>
      </w:r>
      <w:r w:rsidR="00EB1D3B" w:rsidRPr="0089399E">
        <w:rPr>
          <w:szCs w:val="22"/>
        </w:rPr>
        <w:t xml:space="preserve"> organizácie pre výskum a liečbu rakoviny a </w:t>
      </w:r>
      <w:r w:rsidRPr="0089399E">
        <w:rPr>
          <w:szCs w:val="22"/>
        </w:rPr>
        <w:t>jeho modulu rakoviny prsníka (EORTC QLQ</w:t>
      </w:r>
      <w:r w:rsidR="001535B5" w:rsidRPr="0089399E">
        <w:rPr>
          <w:szCs w:val="22"/>
        </w:rPr>
        <w:t xml:space="preserve"> </w:t>
      </w:r>
      <w:r w:rsidRPr="0089399E">
        <w:rPr>
          <w:szCs w:val="22"/>
        </w:rPr>
        <w:t>BR23). Celko</w:t>
      </w:r>
      <w:r w:rsidR="001535B5" w:rsidRPr="0089399E">
        <w:rPr>
          <w:szCs w:val="22"/>
        </w:rPr>
        <w:t>vo</w:t>
      </w:r>
      <w:r w:rsidRPr="0089399E">
        <w:rPr>
          <w:szCs w:val="22"/>
        </w:rPr>
        <w:t xml:space="preserve"> 335 pacientok v</w:t>
      </w:r>
      <w:r w:rsidR="001535B5" w:rsidRPr="0089399E">
        <w:rPr>
          <w:szCs w:val="22"/>
        </w:rPr>
        <w:t xml:space="preserve"> skupine </w:t>
      </w:r>
      <w:r w:rsidR="00CB2077" w:rsidRPr="0089399E">
        <w:rPr>
          <w:szCs w:val="22"/>
        </w:rPr>
        <w:t>f</w:t>
      </w:r>
      <w:r w:rsidR="00D500BC" w:rsidRPr="0089399E">
        <w:rPr>
          <w:szCs w:val="22"/>
        </w:rPr>
        <w:t>ulvestrant</w:t>
      </w:r>
      <w:r w:rsidR="001535B5" w:rsidRPr="0089399E">
        <w:rPr>
          <w:szCs w:val="22"/>
        </w:rPr>
        <w:t xml:space="preserve"> plus</w:t>
      </w:r>
      <w:r w:rsidRPr="0089399E">
        <w:rPr>
          <w:szCs w:val="22"/>
        </w:rPr>
        <w:t xml:space="preserve"> palbociklib a</w:t>
      </w:r>
      <w:r w:rsidR="001535B5" w:rsidRPr="0089399E">
        <w:rPr>
          <w:szCs w:val="22"/>
        </w:rPr>
        <w:t> </w:t>
      </w:r>
      <w:r w:rsidRPr="0089399E">
        <w:rPr>
          <w:szCs w:val="22"/>
        </w:rPr>
        <w:t>166 pacientok v</w:t>
      </w:r>
      <w:r w:rsidR="001535B5" w:rsidRPr="0089399E">
        <w:rPr>
          <w:szCs w:val="22"/>
        </w:rPr>
        <w:t xml:space="preserve"> skupine </w:t>
      </w:r>
      <w:r w:rsidR="00CB2077" w:rsidRPr="0089399E">
        <w:rPr>
          <w:szCs w:val="22"/>
        </w:rPr>
        <w:t>f</w:t>
      </w:r>
      <w:r w:rsidR="00D500BC" w:rsidRPr="0089399E">
        <w:rPr>
          <w:szCs w:val="22"/>
        </w:rPr>
        <w:t>ulvestrant</w:t>
      </w:r>
      <w:r w:rsidR="001535B5" w:rsidRPr="0089399E">
        <w:rPr>
          <w:szCs w:val="22"/>
        </w:rPr>
        <w:t xml:space="preserve"> plus placebo </w:t>
      </w:r>
      <w:r w:rsidRPr="0089399E">
        <w:rPr>
          <w:szCs w:val="22"/>
        </w:rPr>
        <w:t xml:space="preserve">vyplnilo </w:t>
      </w:r>
      <w:r w:rsidR="001535B5" w:rsidRPr="0089399E">
        <w:rPr>
          <w:szCs w:val="22"/>
        </w:rPr>
        <w:t>dotazník pri vstupe do štúdie a </w:t>
      </w:r>
      <w:r w:rsidRPr="0089399E">
        <w:rPr>
          <w:szCs w:val="22"/>
        </w:rPr>
        <w:t>aspoň raz na ďalšej návšteve.</w:t>
      </w:r>
    </w:p>
    <w:p w14:paraId="128078BF" w14:textId="77777777" w:rsidR="0055611B" w:rsidRPr="0089399E" w:rsidRDefault="0055611B" w:rsidP="0055611B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</w:p>
    <w:p w14:paraId="65A4E098" w14:textId="77777777" w:rsidR="0055611B" w:rsidRPr="0089399E" w:rsidRDefault="0055611B" w:rsidP="00DC0162">
      <w:pPr>
        <w:tabs>
          <w:tab w:val="left" w:pos="708"/>
        </w:tabs>
        <w:autoSpaceDE w:val="0"/>
        <w:autoSpaceDN w:val="0"/>
        <w:adjustRightInd w:val="0"/>
        <w:rPr>
          <w:szCs w:val="22"/>
        </w:rPr>
      </w:pPr>
      <w:r w:rsidRPr="0089399E">
        <w:rPr>
          <w:szCs w:val="22"/>
        </w:rPr>
        <w:t>Čas do zhoršenia bol vopred špecifikovaný ak</w:t>
      </w:r>
      <w:r w:rsidR="001535B5" w:rsidRPr="0089399E">
        <w:rPr>
          <w:szCs w:val="22"/>
        </w:rPr>
        <w:t>o čas medzi vstupom do štúdie a </w:t>
      </w:r>
      <w:r w:rsidRPr="0089399E">
        <w:rPr>
          <w:szCs w:val="22"/>
        </w:rPr>
        <w:t>prvým výskytom ≥</w:t>
      </w:r>
      <w:r w:rsidR="001535B5" w:rsidRPr="0089399E">
        <w:rPr>
          <w:szCs w:val="22"/>
        </w:rPr>
        <w:t> </w:t>
      </w:r>
      <w:r w:rsidRPr="0089399E">
        <w:rPr>
          <w:szCs w:val="22"/>
        </w:rPr>
        <w:t>10-bodového vzostupu oproti počiatočnej hodnote skóre príznakov bolesti. Pridanie palbociklibu</w:t>
      </w:r>
      <w:r w:rsidR="001535B5" w:rsidRPr="0089399E">
        <w:rPr>
          <w:szCs w:val="22"/>
        </w:rPr>
        <w:t xml:space="preserve"> </w:t>
      </w:r>
      <w:r w:rsidRPr="0089399E">
        <w:rPr>
          <w:szCs w:val="22"/>
        </w:rPr>
        <w:t>k</w:t>
      </w:r>
      <w:r w:rsidR="001535B5" w:rsidRPr="0089399E">
        <w:rPr>
          <w:szCs w:val="22"/>
        </w:rPr>
        <w:t> </w:t>
      </w:r>
      <w:r w:rsidR="00CB2077" w:rsidRPr="0089399E">
        <w:rPr>
          <w:szCs w:val="22"/>
        </w:rPr>
        <w:t>f</w:t>
      </w:r>
      <w:r w:rsidR="00D500BC" w:rsidRPr="0089399E">
        <w:rPr>
          <w:szCs w:val="22"/>
        </w:rPr>
        <w:t>ulvestrant</w:t>
      </w:r>
      <w:r w:rsidR="001535B5" w:rsidRPr="0089399E">
        <w:rPr>
          <w:szCs w:val="22"/>
        </w:rPr>
        <w:t>u</w:t>
      </w:r>
      <w:r w:rsidRPr="0089399E">
        <w:rPr>
          <w:szCs w:val="22"/>
        </w:rPr>
        <w:t xml:space="preserve"> viedlo k</w:t>
      </w:r>
      <w:r w:rsidR="001535B5" w:rsidRPr="0089399E">
        <w:rPr>
          <w:szCs w:val="22"/>
        </w:rPr>
        <w:t> </w:t>
      </w:r>
      <w:r w:rsidRPr="0089399E">
        <w:rPr>
          <w:szCs w:val="22"/>
        </w:rPr>
        <w:t>prínosu, pokiaľ ide o</w:t>
      </w:r>
      <w:r w:rsidR="001535B5" w:rsidRPr="0089399E">
        <w:rPr>
          <w:szCs w:val="22"/>
        </w:rPr>
        <w:t> </w:t>
      </w:r>
      <w:r w:rsidRPr="0089399E">
        <w:rPr>
          <w:szCs w:val="22"/>
        </w:rPr>
        <w:t>príznaky, pretože významne znížilo čas do zhoršenia</w:t>
      </w:r>
      <w:r w:rsidR="001535B5" w:rsidRPr="0089399E">
        <w:rPr>
          <w:szCs w:val="22"/>
        </w:rPr>
        <w:t xml:space="preserve"> príznakov bolesti v </w:t>
      </w:r>
      <w:r w:rsidRPr="0089399E">
        <w:rPr>
          <w:szCs w:val="22"/>
        </w:rPr>
        <w:t>porovnaní s</w:t>
      </w:r>
      <w:r w:rsidR="001535B5" w:rsidRPr="0089399E">
        <w:rPr>
          <w:szCs w:val="22"/>
        </w:rPr>
        <w:t xml:space="preserve">o skupinou </w:t>
      </w:r>
      <w:r w:rsidR="00CB2077" w:rsidRPr="0089399E">
        <w:rPr>
          <w:szCs w:val="22"/>
        </w:rPr>
        <w:t>f</w:t>
      </w:r>
      <w:r w:rsidR="00D500BC" w:rsidRPr="0089399E">
        <w:rPr>
          <w:szCs w:val="22"/>
        </w:rPr>
        <w:t>ulvestrant</w:t>
      </w:r>
      <w:r w:rsidR="001535B5" w:rsidRPr="0089399E">
        <w:rPr>
          <w:szCs w:val="22"/>
        </w:rPr>
        <w:t xml:space="preserve"> plus </w:t>
      </w:r>
      <w:r w:rsidRPr="0089399E">
        <w:rPr>
          <w:szCs w:val="22"/>
        </w:rPr>
        <w:t>placebo (medián 8,0 mesiacov oproti</w:t>
      </w:r>
      <w:r w:rsidR="001535B5" w:rsidRPr="0089399E">
        <w:rPr>
          <w:szCs w:val="22"/>
        </w:rPr>
        <w:t xml:space="preserve"> 2,8 mesiacov; HR = 0,64 [95% CI: 0,49; 0,85]; p &lt; </w:t>
      </w:r>
      <w:r w:rsidRPr="0089399E">
        <w:rPr>
          <w:szCs w:val="22"/>
        </w:rPr>
        <w:t>0,001).</w:t>
      </w:r>
    </w:p>
    <w:p w14:paraId="014923AE" w14:textId="77777777" w:rsidR="0055611B" w:rsidRPr="002B7DF0" w:rsidRDefault="0055611B" w:rsidP="008F61ED">
      <w:pPr>
        <w:rPr>
          <w:rFonts w:eastAsia="Arial Unicode MS"/>
          <w:szCs w:val="22"/>
        </w:rPr>
      </w:pPr>
    </w:p>
    <w:p w14:paraId="6DEA725F" w14:textId="77777777" w:rsidR="007B6D16" w:rsidRPr="002B7DF0" w:rsidRDefault="007B6D16" w:rsidP="00DC0162">
      <w:pPr>
        <w:keepNext/>
        <w:rPr>
          <w:rFonts w:eastAsia="Arial Unicode MS"/>
          <w:bCs/>
          <w:i/>
          <w:iCs/>
          <w:szCs w:val="22"/>
        </w:rPr>
      </w:pPr>
      <w:r w:rsidRPr="002B7DF0">
        <w:rPr>
          <w:rFonts w:eastAsia="Arial Unicode MS"/>
          <w:bCs/>
          <w:i/>
          <w:iCs/>
          <w:szCs w:val="22"/>
        </w:rPr>
        <w:t>Účinky na endometrium po menopauze</w:t>
      </w:r>
    </w:p>
    <w:p w14:paraId="56328E23" w14:textId="77777777" w:rsidR="007B6D16" w:rsidRPr="002B7DF0" w:rsidRDefault="007B6D16" w:rsidP="008F61ED">
      <w:pPr>
        <w:rPr>
          <w:rFonts w:eastAsia="Arial Unicode MS"/>
          <w:szCs w:val="22"/>
          <w:lang w:eastAsia="ja-JP"/>
        </w:rPr>
      </w:pPr>
      <w:r w:rsidRPr="002B7DF0">
        <w:rPr>
          <w:rFonts w:eastAsia="Arial Unicode MS"/>
          <w:szCs w:val="22"/>
        </w:rPr>
        <w:t>Predklinické údaje nenaznačujú stimulačný účinok fulvestrantu na endometrium po menopauze (pozri časť</w:t>
      </w:r>
      <w:r w:rsidR="00067F88" w:rsidRPr="002B7DF0">
        <w:rPr>
          <w:rFonts w:eastAsia="Arial Unicode MS"/>
          <w:szCs w:val="22"/>
        </w:rPr>
        <w:t xml:space="preserve"> </w:t>
      </w:r>
      <w:r w:rsidRPr="002B7DF0">
        <w:rPr>
          <w:rFonts w:eastAsia="Arial Unicode MS"/>
          <w:szCs w:val="22"/>
          <w:lang w:eastAsia="ja-JP"/>
        </w:rPr>
        <w:t>5.3</w:t>
      </w:r>
      <w:r w:rsidRPr="002B7DF0">
        <w:rPr>
          <w:rFonts w:eastAsia="Arial Unicode MS"/>
          <w:szCs w:val="22"/>
        </w:rPr>
        <w:t xml:space="preserve">). </w:t>
      </w:r>
      <w:r w:rsidRPr="002B7DF0">
        <w:rPr>
          <w:rFonts w:eastAsia="Arial Unicode MS"/>
          <w:szCs w:val="22"/>
          <w:lang w:eastAsia="ja-JP"/>
        </w:rPr>
        <w:t>D</w:t>
      </w:r>
      <w:r w:rsidRPr="002B7DF0">
        <w:rPr>
          <w:rFonts w:eastAsia="Arial Unicode MS"/>
          <w:szCs w:val="22"/>
        </w:rPr>
        <w:t>vojtýždňová štúdi</w:t>
      </w:r>
      <w:r w:rsidRPr="002B7DF0">
        <w:rPr>
          <w:rFonts w:eastAsia="Arial Unicode MS"/>
          <w:szCs w:val="22"/>
          <w:lang w:eastAsia="ja-JP"/>
        </w:rPr>
        <w:t>a</w:t>
      </w:r>
      <w:r w:rsidRPr="002B7DF0">
        <w:rPr>
          <w:rFonts w:eastAsia="Arial Unicode MS"/>
          <w:szCs w:val="22"/>
        </w:rPr>
        <w:t xml:space="preserve"> </w:t>
      </w:r>
      <w:r w:rsidRPr="002B7DF0">
        <w:rPr>
          <w:rFonts w:eastAsia="Arial Unicode MS"/>
          <w:szCs w:val="22"/>
          <w:lang w:eastAsia="ja-JP"/>
        </w:rPr>
        <w:t>u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zdravý</w:t>
      </w:r>
      <w:r w:rsidRPr="002B7DF0">
        <w:rPr>
          <w:rFonts w:eastAsia="Arial Unicode MS"/>
          <w:szCs w:val="22"/>
          <w:lang w:eastAsia="ja-JP"/>
        </w:rPr>
        <w:t>ch</w:t>
      </w:r>
      <w:r w:rsidRPr="002B7DF0">
        <w:rPr>
          <w:rFonts w:eastAsia="Arial Unicode MS"/>
          <w:szCs w:val="22"/>
        </w:rPr>
        <w:t xml:space="preserve"> postmenopauzálny</w:t>
      </w:r>
      <w:r w:rsidRPr="002B7DF0">
        <w:rPr>
          <w:rFonts w:eastAsia="Arial Unicode MS"/>
          <w:szCs w:val="22"/>
          <w:lang w:eastAsia="ja-JP"/>
        </w:rPr>
        <w:t>ch</w:t>
      </w:r>
      <w:r w:rsidRPr="002B7DF0">
        <w:rPr>
          <w:rFonts w:eastAsia="Arial Unicode MS"/>
          <w:szCs w:val="22"/>
        </w:rPr>
        <w:t xml:space="preserve"> dobrovoľníč</w:t>
      </w:r>
      <w:r w:rsidRPr="002B7DF0">
        <w:rPr>
          <w:rFonts w:eastAsia="Arial Unicode MS"/>
          <w:szCs w:val="22"/>
          <w:lang w:eastAsia="ja-JP"/>
        </w:rPr>
        <w:t>ok</w:t>
      </w:r>
      <w:r w:rsidRPr="002B7DF0">
        <w:rPr>
          <w:rFonts w:eastAsia="Arial Unicode MS"/>
          <w:szCs w:val="22"/>
        </w:rPr>
        <w:t xml:space="preserve"> liečený</w:t>
      </w:r>
      <w:r w:rsidRPr="002B7DF0">
        <w:rPr>
          <w:rFonts w:eastAsia="Arial Unicode MS"/>
          <w:szCs w:val="22"/>
          <w:lang w:eastAsia="ja-JP"/>
        </w:rPr>
        <w:t>ch</w:t>
      </w:r>
      <w:r w:rsidRPr="002B7DF0">
        <w:rPr>
          <w:rFonts w:eastAsia="Arial Unicode MS"/>
          <w:szCs w:val="22"/>
        </w:rPr>
        <w:t xml:space="preserve"> 20 µg etinylestradiolu denne </w:t>
      </w:r>
      <w:r w:rsidRPr="002B7DF0">
        <w:rPr>
          <w:rFonts w:eastAsia="Arial Unicode MS"/>
          <w:szCs w:val="22"/>
          <w:lang w:eastAsia="ja-JP"/>
        </w:rPr>
        <w:t>preuk</w:t>
      </w:r>
      <w:r w:rsidRPr="002B7DF0">
        <w:rPr>
          <w:rFonts w:eastAsia="Arial Unicode MS"/>
          <w:szCs w:val="22"/>
        </w:rPr>
        <w:t>á</w:t>
      </w:r>
      <w:r w:rsidRPr="002B7DF0">
        <w:rPr>
          <w:rFonts w:eastAsia="Arial Unicode MS"/>
          <w:szCs w:val="22"/>
          <w:lang w:eastAsia="ja-JP"/>
        </w:rPr>
        <w:t xml:space="preserve">zala, </w:t>
      </w:r>
      <w:r w:rsidRPr="002B7DF0">
        <w:rPr>
          <w:rFonts w:eastAsia="Arial Unicode MS"/>
          <w:szCs w:val="22"/>
        </w:rPr>
        <w:t>že</w:t>
      </w:r>
      <w:r w:rsidRPr="002B7DF0">
        <w:rPr>
          <w:rFonts w:eastAsia="Arial Unicode MS"/>
          <w:szCs w:val="22"/>
          <w:lang w:eastAsia="ja-JP"/>
        </w:rPr>
        <w:t xml:space="preserve"> </w:t>
      </w:r>
      <w:r w:rsidRPr="002B7DF0">
        <w:rPr>
          <w:rFonts w:eastAsia="Arial Unicode MS"/>
          <w:szCs w:val="22"/>
        </w:rPr>
        <w:t xml:space="preserve">predliečenie </w:t>
      </w:r>
      <w:r w:rsidR="00CB2077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>om 250 mg malo za následok signifikantne redukovanú stimuláciu postmenopauzálneho endometria</w:t>
      </w:r>
      <w:r w:rsidRPr="002B7DF0">
        <w:rPr>
          <w:rFonts w:eastAsia="Arial Unicode MS"/>
          <w:szCs w:val="22"/>
          <w:lang w:eastAsia="ja-JP"/>
        </w:rPr>
        <w:t xml:space="preserve"> </w:t>
      </w:r>
      <w:r w:rsidRPr="002B7DF0">
        <w:rPr>
          <w:rFonts w:eastAsia="Arial Unicode MS"/>
          <w:szCs w:val="22"/>
        </w:rPr>
        <w:t>v porovnaní s predliečením placebom,</w:t>
      </w:r>
      <w:r w:rsidRPr="002B7DF0">
        <w:rPr>
          <w:rFonts w:eastAsia="Arial Unicode MS"/>
          <w:szCs w:val="22"/>
          <w:lang w:eastAsia="ja-JP"/>
        </w:rPr>
        <w:t xml:space="preserve"> </w:t>
      </w:r>
      <w:r w:rsidRPr="002B7DF0">
        <w:rPr>
          <w:rFonts w:eastAsia="Arial Unicode MS"/>
          <w:szCs w:val="22"/>
        </w:rPr>
        <w:t>hodnotenú na základe ultra</w:t>
      </w:r>
      <w:r w:rsidR="00CB2077">
        <w:rPr>
          <w:rFonts w:eastAsia="Arial Unicode MS"/>
          <w:szCs w:val="22"/>
        </w:rPr>
        <w:t>zvukového</w:t>
      </w:r>
      <w:r w:rsidRPr="002B7DF0">
        <w:rPr>
          <w:rFonts w:eastAsia="Arial Unicode MS"/>
          <w:szCs w:val="22"/>
        </w:rPr>
        <w:t xml:space="preserve"> merania hrúbky endometria</w:t>
      </w:r>
      <w:r w:rsidRPr="002B7DF0">
        <w:rPr>
          <w:rFonts w:eastAsia="Arial Unicode MS"/>
          <w:szCs w:val="22"/>
          <w:lang w:eastAsia="ja-JP"/>
        </w:rPr>
        <w:t>.</w:t>
      </w:r>
    </w:p>
    <w:p w14:paraId="6C83C22F" w14:textId="77777777" w:rsidR="007B6D16" w:rsidRPr="002B7DF0" w:rsidRDefault="007B6D16" w:rsidP="008F61ED">
      <w:pPr>
        <w:rPr>
          <w:rFonts w:eastAsia="Arial Unicode MS"/>
          <w:szCs w:val="22"/>
          <w:lang w:eastAsia="ja-JP"/>
        </w:rPr>
      </w:pPr>
    </w:p>
    <w:p w14:paraId="15BD6D61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Neoadjuvantná liečba až 16 týždňov u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pacien</w:t>
      </w:r>
      <w:r w:rsidR="00522EE5" w:rsidRPr="002B7DF0">
        <w:rPr>
          <w:rFonts w:eastAsia="Arial Unicode MS"/>
          <w:szCs w:val="22"/>
        </w:rPr>
        <w:t>tok</w:t>
      </w:r>
      <w:r w:rsidRPr="002B7DF0">
        <w:rPr>
          <w:rFonts w:eastAsia="Arial Unicode MS"/>
          <w:szCs w:val="22"/>
        </w:rPr>
        <w:t xml:space="preserve"> s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 xml:space="preserve">karcinómom prsníka liečených buď </w:t>
      </w:r>
      <w:r w:rsidR="00CB2077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>om 500</w:t>
      </w:r>
      <w:r w:rsidR="00DE476C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 xml:space="preserve">mg alebo </w:t>
      </w:r>
      <w:r w:rsidR="00CB2077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 xml:space="preserve">om </w:t>
      </w:r>
      <w:r w:rsidR="00842850" w:rsidRPr="002B7DF0">
        <w:rPr>
          <w:rFonts w:eastAsia="Arial Unicode MS"/>
          <w:szCs w:val="22"/>
        </w:rPr>
        <w:t xml:space="preserve">250 mg </w:t>
      </w:r>
      <w:r w:rsidRPr="002B7DF0">
        <w:rPr>
          <w:rFonts w:eastAsia="Arial Unicode MS"/>
          <w:szCs w:val="22"/>
        </w:rPr>
        <w:t>neviedla ku klinicky významným zmenám v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hrúbke endometria, čo ukazuje na nedostatočný účinok agonistov. Neexistujú žiadne dôkazy o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nepriaznivých účinkoch na endometrium u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sledovaných pacien</w:t>
      </w:r>
      <w:r w:rsidR="00522EE5" w:rsidRPr="002B7DF0">
        <w:rPr>
          <w:rFonts w:eastAsia="Arial Unicode MS"/>
          <w:szCs w:val="22"/>
        </w:rPr>
        <w:t>tok</w:t>
      </w:r>
      <w:r w:rsidRPr="002B7DF0">
        <w:rPr>
          <w:rFonts w:eastAsia="Arial Unicode MS"/>
          <w:szCs w:val="22"/>
        </w:rPr>
        <w:t xml:space="preserve"> s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karcinómom prsníka. Nie sú k dispozícii údaje týkajúce sa endometriálnej morfológie.</w:t>
      </w:r>
    </w:p>
    <w:p w14:paraId="1F19CFB9" w14:textId="77777777" w:rsidR="007B6D16" w:rsidRPr="002B7DF0" w:rsidRDefault="007B6D16" w:rsidP="008F61ED">
      <w:pPr>
        <w:rPr>
          <w:rFonts w:eastAsia="Arial Unicode MS"/>
          <w:szCs w:val="22"/>
          <w:lang w:eastAsia="ja-JP"/>
        </w:rPr>
      </w:pPr>
    </w:p>
    <w:p w14:paraId="3C42A980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V</w:t>
      </w:r>
      <w:r w:rsidR="00067F8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dvoch krátkodobých</w:t>
      </w:r>
      <w:r w:rsidRPr="002B7DF0">
        <w:rPr>
          <w:rFonts w:eastAsia="Arial Unicode MS"/>
          <w:szCs w:val="22"/>
          <w:lang w:eastAsia="ja-JP"/>
        </w:rPr>
        <w:t xml:space="preserve"> </w:t>
      </w:r>
      <w:r w:rsidRPr="002B7DF0">
        <w:rPr>
          <w:rFonts w:eastAsia="Arial Unicode MS"/>
          <w:szCs w:val="22"/>
        </w:rPr>
        <w:t>štúdiách (1 a 12 týždňov) u premenopauzálnych pacien</w:t>
      </w:r>
      <w:r w:rsidR="00522EE5" w:rsidRPr="002B7DF0">
        <w:rPr>
          <w:rFonts w:eastAsia="Arial Unicode MS"/>
          <w:szCs w:val="22"/>
        </w:rPr>
        <w:t>tok</w:t>
      </w:r>
      <w:r w:rsidRPr="002B7DF0">
        <w:rPr>
          <w:rFonts w:eastAsia="Arial Unicode MS"/>
          <w:szCs w:val="22"/>
        </w:rPr>
        <w:t xml:space="preserve"> s benígnym gynekologickým ochorením sa nepozorovali žiadne signifikantné zmeny v hrúbke endometria ultrazvukovým meraním pri porovnaní skupín</w:t>
      </w:r>
      <w:r w:rsidRPr="002B7DF0">
        <w:rPr>
          <w:rFonts w:eastAsia="Arial Unicode MS"/>
          <w:szCs w:val="22"/>
          <w:lang w:eastAsia="ja-JP"/>
        </w:rPr>
        <w:t>,</w:t>
      </w:r>
      <w:r w:rsidRPr="002B7DF0">
        <w:rPr>
          <w:rFonts w:eastAsia="Arial Unicode MS"/>
          <w:szCs w:val="22"/>
        </w:rPr>
        <w:t xml:space="preserve"> ktorým sa podával fulvestrant a placeb</w:t>
      </w:r>
      <w:r w:rsidRPr="002B7DF0">
        <w:rPr>
          <w:rFonts w:eastAsia="Arial Unicode MS"/>
          <w:szCs w:val="22"/>
          <w:lang w:eastAsia="ja-JP"/>
        </w:rPr>
        <w:t>o</w:t>
      </w:r>
      <w:r w:rsidR="00DE476C" w:rsidRPr="002B7DF0">
        <w:rPr>
          <w:rFonts w:eastAsia="Arial Unicode MS"/>
          <w:szCs w:val="22"/>
        </w:rPr>
        <w:t>.</w:t>
      </w:r>
    </w:p>
    <w:p w14:paraId="646D5D4D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52A14FF4" w14:textId="77777777" w:rsidR="007B6D16" w:rsidRPr="002B7DF0" w:rsidRDefault="007B6D16" w:rsidP="00DC0162">
      <w:pPr>
        <w:keepNext/>
        <w:rPr>
          <w:rFonts w:eastAsia="Arial Unicode MS"/>
          <w:i/>
          <w:iCs/>
          <w:szCs w:val="22"/>
          <w:lang w:eastAsia="ja-JP"/>
        </w:rPr>
      </w:pPr>
      <w:r w:rsidRPr="002B7DF0">
        <w:rPr>
          <w:rFonts w:eastAsia="Arial Unicode MS"/>
          <w:i/>
          <w:iCs/>
          <w:szCs w:val="22"/>
        </w:rPr>
        <w:t>Účinky na kosti</w:t>
      </w:r>
    </w:p>
    <w:p w14:paraId="11851C95" w14:textId="77777777" w:rsidR="007B6D16" w:rsidRPr="002B7DF0" w:rsidRDefault="007B6D16" w:rsidP="008F61ED">
      <w:pPr>
        <w:rPr>
          <w:szCs w:val="22"/>
        </w:rPr>
      </w:pPr>
      <w:r w:rsidRPr="002B7DF0">
        <w:rPr>
          <w:szCs w:val="22"/>
        </w:rPr>
        <w:t>Nie sú k dispozícii dlhodobé údaje o účinku fulvestrantu na kosti.</w:t>
      </w:r>
      <w:r w:rsidRPr="002B7DF0">
        <w:rPr>
          <w:rStyle w:val="mediumtext1"/>
          <w:rFonts w:eastAsia="Arial Unicode MS"/>
          <w:sz w:val="22"/>
          <w:szCs w:val="22"/>
          <w:shd w:val="clear" w:color="auto" w:fill="FFFFFF"/>
        </w:rPr>
        <w:t xml:space="preserve"> </w:t>
      </w:r>
      <w:r w:rsidRPr="002B7DF0">
        <w:rPr>
          <w:szCs w:val="22"/>
        </w:rPr>
        <w:t>Neoadjuvantná liečba až 16 týždňov u</w:t>
      </w:r>
      <w:r w:rsidR="00067F88" w:rsidRPr="002B7DF0">
        <w:rPr>
          <w:szCs w:val="22"/>
        </w:rPr>
        <w:t> </w:t>
      </w:r>
      <w:r w:rsidRPr="002B7DF0">
        <w:rPr>
          <w:szCs w:val="22"/>
        </w:rPr>
        <w:t>pacien</w:t>
      </w:r>
      <w:r w:rsidR="00522EE5" w:rsidRPr="002B7DF0">
        <w:rPr>
          <w:szCs w:val="22"/>
        </w:rPr>
        <w:t>tok</w:t>
      </w:r>
      <w:r w:rsidRPr="002B7DF0">
        <w:rPr>
          <w:szCs w:val="22"/>
        </w:rPr>
        <w:t xml:space="preserve"> s</w:t>
      </w:r>
      <w:r w:rsidR="00067F88" w:rsidRPr="002B7DF0">
        <w:rPr>
          <w:szCs w:val="22"/>
        </w:rPr>
        <w:t> </w:t>
      </w:r>
      <w:r w:rsidRPr="002B7DF0">
        <w:rPr>
          <w:szCs w:val="22"/>
        </w:rPr>
        <w:t xml:space="preserve">karcinómom prsníka buď </w:t>
      </w:r>
      <w:r w:rsidR="00CB2077">
        <w:rPr>
          <w:szCs w:val="22"/>
        </w:rPr>
        <w:t>f</w:t>
      </w:r>
      <w:r w:rsidR="00D500BC">
        <w:rPr>
          <w:szCs w:val="22"/>
        </w:rPr>
        <w:t>ulvestrant</w:t>
      </w:r>
      <w:r w:rsidRPr="002B7DF0">
        <w:rPr>
          <w:szCs w:val="22"/>
        </w:rPr>
        <w:t>om 500</w:t>
      </w:r>
      <w:r w:rsidR="00DE476C" w:rsidRPr="002B7DF0">
        <w:rPr>
          <w:szCs w:val="22"/>
        </w:rPr>
        <w:t> </w:t>
      </w:r>
      <w:r w:rsidRPr="002B7DF0">
        <w:rPr>
          <w:szCs w:val="22"/>
        </w:rPr>
        <w:t xml:space="preserve">mg alebo </w:t>
      </w:r>
      <w:r w:rsidR="00CB2077">
        <w:rPr>
          <w:szCs w:val="22"/>
        </w:rPr>
        <w:t>f</w:t>
      </w:r>
      <w:r w:rsidR="00D500BC">
        <w:rPr>
          <w:szCs w:val="22"/>
        </w:rPr>
        <w:t>ulvestrant</w:t>
      </w:r>
      <w:r w:rsidRPr="002B7DF0">
        <w:rPr>
          <w:szCs w:val="22"/>
        </w:rPr>
        <w:t xml:space="preserve">om </w:t>
      </w:r>
      <w:r w:rsidR="00842850" w:rsidRPr="002B7DF0">
        <w:rPr>
          <w:rFonts w:eastAsia="Arial Unicode MS"/>
          <w:szCs w:val="22"/>
        </w:rPr>
        <w:t xml:space="preserve">250 mg </w:t>
      </w:r>
      <w:r w:rsidRPr="002B7DF0">
        <w:rPr>
          <w:szCs w:val="22"/>
        </w:rPr>
        <w:t>neviedla ku klinicky významným zmenám markerov kostného obratu v</w:t>
      </w:r>
      <w:r w:rsidR="00067F88" w:rsidRPr="002B7DF0">
        <w:rPr>
          <w:szCs w:val="22"/>
        </w:rPr>
        <w:t> </w:t>
      </w:r>
      <w:r w:rsidRPr="002B7DF0">
        <w:rPr>
          <w:szCs w:val="22"/>
        </w:rPr>
        <w:t>sére.</w:t>
      </w:r>
    </w:p>
    <w:p w14:paraId="3AA64AE8" w14:textId="77777777" w:rsidR="007B6D16" w:rsidRPr="002B7DF0" w:rsidRDefault="007B6D16" w:rsidP="008F61ED">
      <w:pPr>
        <w:rPr>
          <w:szCs w:val="22"/>
        </w:rPr>
      </w:pPr>
    </w:p>
    <w:p w14:paraId="18948AC3" w14:textId="77777777" w:rsidR="007B6D16" w:rsidRPr="002B7DF0" w:rsidRDefault="008C3307" w:rsidP="00DC0162">
      <w:pPr>
        <w:keepNext/>
        <w:rPr>
          <w:rFonts w:eastAsia="Arial Unicode MS"/>
          <w:bCs/>
          <w:szCs w:val="22"/>
        </w:rPr>
      </w:pPr>
      <w:r w:rsidRPr="002B7DF0">
        <w:rPr>
          <w:rFonts w:eastAsia="Arial Unicode MS"/>
          <w:bCs/>
          <w:szCs w:val="22"/>
          <w:u w:val="single"/>
        </w:rPr>
        <w:t>Pediatrická populácia</w:t>
      </w:r>
    </w:p>
    <w:p w14:paraId="159C2492" w14:textId="77777777" w:rsidR="007B6D16" w:rsidRPr="002B7DF0" w:rsidRDefault="00D500BC" w:rsidP="008F61ED">
      <w:pPr>
        <w:rPr>
          <w:rFonts w:eastAsia="SimSun"/>
          <w:szCs w:val="22"/>
          <w:lang w:eastAsia="zh-CN"/>
        </w:rPr>
      </w:pPr>
      <w:r w:rsidRPr="004821AB">
        <w:rPr>
          <w:rFonts w:eastAsia="Arial Unicode MS"/>
          <w:szCs w:val="22"/>
        </w:rPr>
        <w:t>Fulvestrant</w:t>
      </w:r>
      <w:r w:rsidR="007B6D16" w:rsidRPr="004821AB">
        <w:rPr>
          <w:rFonts w:eastAsia="Arial Unicode MS"/>
          <w:szCs w:val="22"/>
        </w:rPr>
        <w:t xml:space="preserve"> nie je indikovaný na použitie u detí. Európska agentúra </w:t>
      </w:r>
      <w:r w:rsidR="008C3307" w:rsidRPr="004821AB">
        <w:rPr>
          <w:szCs w:val="22"/>
        </w:rPr>
        <w:t>pre lieky</w:t>
      </w:r>
      <w:r w:rsidR="008C3307" w:rsidRPr="004821AB">
        <w:rPr>
          <w:rFonts w:eastAsia="Arial Unicode MS"/>
          <w:szCs w:val="22"/>
        </w:rPr>
        <w:t xml:space="preserve"> </w:t>
      </w:r>
      <w:r w:rsidR="007B6D16" w:rsidRPr="004821AB">
        <w:rPr>
          <w:rFonts w:eastAsia="Arial Unicode MS"/>
          <w:szCs w:val="22"/>
        </w:rPr>
        <w:t>udelila výnimku z</w:t>
      </w:r>
      <w:r w:rsidR="00067F88" w:rsidRPr="004821AB">
        <w:rPr>
          <w:rFonts w:eastAsia="Arial Unicode MS"/>
          <w:szCs w:val="22"/>
        </w:rPr>
        <w:t> </w:t>
      </w:r>
      <w:r w:rsidR="007B6D16" w:rsidRPr="004821AB">
        <w:rPr>
          <w:rFonts w:eastAsia="Arial Unicode MS"/>
          <w:szCs w:val="22"/>
        </w:rPr>
        <w:t xml:space="preserve">povinnosti </w:t>
      </w:r>
      <w:r w:rsidR="007B6D16" w:rsidRPr="004821AB">
        <w:rPr>
          <w:rFonts w:eastAsia="SimSun"/>
          <w:szCs w:val="22"/>
          <w:lang w:eastAsia="zh-CN"/>
        </w:rPr>
        <w:t>predložiť výsledky štúdi</w:t>
      </w:r>
      <w:r w:rsidR="008C3307" w:rsidRPr="004821AB">
        <w:rPr>
          <w:rFonts w:eastAsia="SimSun"/>
          <w:szCs w:val="22"/>
          <w:lang w:eastAsia="zh-CN"/>
        </w:rPr>
        <w:t>í</w:t>
      </w:r>
      <w:r w:rsidR="007B6D16" w:rsidRPr="004821AB">
        <w:rPr>
          <w:rFonts w:eastAsia="SimSun"/>
          <w:szCs w:val="22"/>
          <w:lang w:eastAsia="zh-CN"/>
        </w:rPr>
        <w:t xml:space="preserve"> </w:t>
      </w:r>
      <w:r w:rsidR="008C3307" w:rsidRPr="004821AB">
        <w:rPr>
          <w:rFonts w:eastAsia="SimSun"/>
          <w:szCs w:val="22"/>
          <w:lang w:eastAsia="zh-CN"/>
        </w:rPr>
        <w:t>s</w:t>
      </w:r>
      <w:r w:rsidR="00067F88" w:rsidRPr="004821AB">
        <w:rPr>
          <w:rFonts w:eastAsia="SimSun"/>
          <w:szCs w:val="22"/>
          <w:lang w:eastAsia="zh-CN"/>
        </w:rPr>
        <w:t> </w:t>
      </w:r>
      <w:r w:rsidR="00CB2077" w:rsidRPr="004821AB">
        <w:rPr>
          <w:rFonts w:eastAsia="SimSun"/>
          <w:szCs w:val="22"/>
          <w:lang w:eastAsia="zh-CN"/>
        </w:rPr>
        <w:t>f</w:t>
      </w:r>
      <w:r w:rsidRPr="004821AB">
        <w:rPr>
          <w:rFonts w:eastAsia="SimSun"/>
          <w:szCs w:val="22"/>
          <w:lang w:eastAsia="zh-CN"/>
        </w:rPr>
        <w:t>ulvestrant</w:t>
      </w:r>
      <w:r w:rsidR="008C3307" w:rsidRPr="004821AB">
        <w:rPr>
          <w:rFonts w:eastAsia="SimSun"/>
          <w:szCs w:val="22"/>
          <w:lang w:eastAsia="zh-CN"/>
        </w:rPr>
        <w:t>om</w:t>
      </w:r>
      <w:r w:rsidR="007B6D16" w:rsidRPr="004821AB">
        <w:rPr>
          <w:rFonts w:eastAsia="SimSun"/>
          <w:szCs w:val="22"/>
          <w:lang w:eastAsia="zh-CN"/>
        </w:rPr>
        <w:t xml:space="preserve"> </w:t>
      </w:r>
      <w:r w:rsidR="008C3307" w:rsidRPr="004821AB">
        <w:rPr>
          <w:szCs w:val="22"/>
        </w:rPr>
        <w:t>vo všetkých podskupinách pediatrickej populácie</w:t>
      </w:r>
      <w:r w:rsidR="007B6D16" w:rsidRPr="004821AB">
        <w:rPr>
          <w:rFonts w:eastAsia="SimSun"/>
          <w:szCs w:val="22"/>
          <w:lang w:eastAsia="zh-CN"/>
        </w:rPr>
        <w:t xml:space="preserve"> </w:t>
      </w:r>
      <w:r w:rsidR="008C3307" w:rsidRPr="004821AB">
        <w:rPr>
          <w:rFonts w:eastAsia="SimSun"/>
          <w:szCs w:val="22"/>
          <w:lang w:eastAsia="zh-CN"/>
        </w:rPr>
        <w:t>pri</w:t>
      </w:r>
      <w:r w:rsidR="00842850" w:rsidRPr="004821AB">
        <w:rPr>
          <w:rFonts w:eastAsia="SimSun"/>
          <w:szCs w:val="22"/>
          <w:lang w:eastAsia="zh-CN"/>
        </w:rPr>
        <w:t xml:space="preserve"> </w:t>
      </w:r>
      <w:r w:rsidR="007B6D16" w:rsidRPr="004821AB">
        <w:rPr>
          <w:rFonts w:eastAsia="SimSun"/>
          <w:szCs w:val="22"/>
          <w:lang w:eastAsia="zh-CN"/>
        </w:rPr>
        <w:t>karcinóme prsníka</w:t>
      </w:r>
      <w:r w:rsidR="007B6D16" w:rsidRPr="004821AB">
        <w:rPr>
          <w:rFonts w:eastAsia="SimSun"/>
          <w:i/>
          <w:szCs w:val="22"/>
          <w:lang w:eastAsia="zh-CN"/>
        </w:rPr>
        <w:t xml:space="preserve"> </w:t>
      </w:r>
      <w:r w:rsidR="007B6D16" w:rsidRPr="004821AB">
        <w:rPr>
          <w:rFonts w:eastAsia="SimSun"/>
          <w:szCs w:val="22"/>
          <w:lang w:eastAsia="zh-CN"/>
        </w:rPr>
        <w:t>(</w:t>
      </w:r>
      <w:r w:rsidR="008C3307" w:rsidRPr="004821AB">
        <w:rPr>
          <w:szCs w:val="22"/>
        </w:rPr>
        <w:t xml:space="preserve">informácie o použití v pediatrickej populácii, </w:t>
      </w:r>
      <w:r w:rsidR="007B6D16" w:rsidRPr="004821AB">
        <w:rPr>
          <w:rFonts w:eastAsia="SimSun"/>
          <w:szCs w:val="22"/>
          <w:lang w:eastAsia="zh-CN"/>
        </w:rPr>
        <w:t>pozri časť 4.2).</w:t>
      </w:r>
    </w:p>
    <w:p w14:paraId="2233C4B1" w14:textId="77777777" w:rsidR="007B6D16" w:rsidRPr="002B7DF0" w:rsidRDefault="007B6D16" w:rsidP="008F61ED">
      <w:pPr>
        <w:rPr>
          <w:rFonts w:eastAsia="SimSun"/>
          <w:szCs w:val="22"/>
          <w:lang w:eastAsia="zh-CN"/>
        </w:rPr>
      </w:pPr>
    </w:p>
    <w:p w14:paraId="370D7100" w14:textId="77777777" w:rsidR="007B6D16" w:rsidRPr="002B7DF0" w:rsidRDefault="007B6D16" w:rsidP="008F61ED">
      <w:pPr>
        <w:rPr>
          <w:szCs w:val="22"/>
        </w:rPr>
      </w:pPr>
      <w:r w:rsidRPr="002B7DF0">
        <w:rPr>
          <w:szCs w:val="22"/>
        </w:rPr>
        <w:t xml:space="preserve">Otvorená štúdia fázy </w:t>
      </w:r>
      <w:r w:rsidR="00842850" w:rsidRPr="002B7DF0">
        <w:rPr>
          <w:szCs w:val="22"/>
        </w:rPr>
        <w:t xml:space="preserve">2 </w:t>
      </w:r>
      <w:r w:rsidRPr="002B7DF0">
        <w:rPr>
          <w:szCs w:val="22"/>
        </w:rPr>
        <w:t>skúmala bezpečnosť, účinnosť a</w:t>
      </w:r>
      <w:r w:rsidR="00067F88" w:rsidRPr="002B7DF0">
        <w:rPr>
          <w:szCs w:val="22"/>
        </w:rPr>
        <w:t> </w:t>
      </w:r>
      <w:r w:rsidRPr="002B7DF0">
        <w:rPr>
          <w:szCs w:val="22"/>
        </w:rPr>
        <w:t>farmakokinetiku fulvestrantu u</w:t>
      </w:r>
      <w:r w:rsidR="00067F88" w:rsidRPr="002B7DF0">
        <w:rPr>
          <w:szCs w:val="22"/>
        </w:rPr>
        <w:t> </w:t>
      </w:r>
      <w:r w:rsidRPr="002B7DF0">
        <w:rPr>
          <w:szCs w:val="22"/>
        </w:rPr>
        <w:t>30 dievčat vo veku od 1 do 8</w:t>
      </w:r>
      <w:r w:rsidR="00067F88" w:rsidRPr="002B7DF0">
        <w:rPr>
          <w:szCs w:val="22"/>
        </w:rPr>
        <w:t xml:space="preserve"> </w:t>
      </w:r>
      <w:r w:rsidRPr="002B7DF0">
        <w:rPr>
          <w:szCs w:val="22"/>
        </w:rPr>
        <w:t>rokov s</w:t>
      </w:r>
      <w:r w:rsidR="00067F88" w:rsidRPr="002B7DF0">
        <w:rPr>
          <w:szCs w:val="22"/>
        </w:rPr>
        <w:t> </w:t>
      </w:r>
      <w:r w:rsidRPr="002B7DF0">
        <w:rPr>
          <w:szCs w:val="22"/>
        </w:rPr>
        <w:t>progresívnou predčasnou pubertou spojenou s</w:t>
      </w:r>
      <w:r w:rsidR="00067F88" w:rsidRPr="002B7DF0">
        <w:rPr>
          <w:szCs w:val="22"/>
        </w:rPr>
        <w:t> </w:t>
      </w:r>
      <w:r w:rsidRPr="002B7DF0">
        <w:rPr>
          <w:szCs w:val="22"/>
        </w:rPr>
        <w:t>McCune Albrightovým syndrómom (MAS). Detskí pacienti dostali intramuskulárnu dávku fulvestrantu 4 mg/kg mesačne. Táto 12</w:t>
      </w:r>
      <w:r w:rsidR="00067F88" w:rsidRPr="002B7DF0">
        <w:rPr>
          <w:szCs w:val="22"/>
        </w:rPr>
        <w:t xml:space="preserve"> </w:t>
      </w:r>
      <w:r w:rsidRPr="002B7DF0">
        <w:rPr>
          <w:szCs w:val="22"/>
        </w:rPr>
        <w:t>mesačná štúdia skúmala škálu cieľov MAS a</w:t>
      </w:r>
      <w:r w:rsidR="00067F88" w:rsidRPr="002B7DF0">
        <w:rPr>
          <w:szCs w:val="22"/>
        </w:rPr>
        <w:t> </w:t>
      </w:r>
      <w:r w:rsidRPr="002B7DF0">
        <w:rPr>
          <w:szCs w:val="22"/>
        </w:rPr>
        <w:t>ukázala zníženie frekvencie vaginálneho krvácania a</w:t>
      </w:r>
      <w:r w:rsidR="00842850" w:rsidRPr="002B7DF0">
        <w:rPr>
          <w:szCs w:val="22"/>
        </w:rPr>
        <w:t> </w:t>
      </w:r>
      <w:r w:rsidRPr="002B7DF0">
        <w:rPr>
          <w:szCs w:val="22"/>
        </w:rPr>
        <w:t>zníženie rýchlosti vzostupu kostného veku. V</w:t>
      </w:r>
      <w:r w:rsidR="00B96AFE" w:rsidRPr="002B7DF0">
        <w:rPr>
          <w:szCs w:val="22"/>
        </w:rPr>
        <w:t> </w:t>
      </w:r>
      <w:r w:rsidRPr="002B7DF0">
        <w:rPr>
          <w:szCs w:val="22"/>
        </w:rPr>
        <w:t>tejto štúdii bol u</w:t>
      </w:r>
      <w:r w:rsidR="00B96AFE" w:rsidRPr="002B7DF0">
        <w:rPr>
          <w:szCs w:val="22"/>
        </w:rPr>
        <w:t> </w:t>
      </w:r>
      <w:r w:rsidRPr="002B7DF0">
        <w:rPr>
          <w:szCs w:val="22"/>
        </w:rPr>
        <w:t>detí rovnovážny stav koncentrácie fulvestrantu v</w:t>
      </w:r>
      <w:r w:rsidR="00B96AFE" w:rsidRPr="002B7DF0">
        <w:rPr>
          <w:szCs w:val="22"/>
        </w:rPr>
        <w:t> </w:t>
      </w:r>
      <w:r w:rsidRPr="002B7DF0">
        <w:rPr>
          <w:szCs w:val="22"/>
        </w:rPr>
        <w:t>súlade s</w:t>
      </w:r>
      <w:r w:rsidR="00B96AFE" w:rsidRPr="002B7DF0">
        <w:rPr>
          <w:szCs w:val="22"/>
        </w:rPr>
        <w:t> </w:t>
      </w:r>
      <w:r w:rsidRPr="002B7DF0">
        <w:rPr>
          <w:szCs w:val="22"/>
        </w:rPr>
        <w:t>dospelými (pozri časť</w:t>
      </w:r>
      <w:r w:rsidR="00B96AFE" w:rsidRPr="002B7DF0">
        <w:rPr>
          <w:szCs w:val="22"/>
        </w:rPr>
        <w:t xml:space="preserve"> </w:t>
      </w:r>
      <w:r w:rsidRPr="002B7DF0">
        <w:rPr>
          <w:szCs w:val="22"/>
        </w:rPr>
        <w:t>5.2). Z</w:t>
      </w:r>
      <w:r w:rsidR="00B96AFE" w:rsidRPr="002B7DF0">
        <w:rPr>
          <w:szCs w:val="22"/>
        </w:rPr>
        <w:t> </w:t>
      </w:r>
      <w:r w:rsidRPr="002B7DF0">
        <w:rPr>
          <w:szCs w:val="22"/>
        </w:rPr>
        <w:t>tejto malej štúdie sa nezistili žiadne nové vyplývajúce obavy týkajúce sa bezpečnosti, ale 5-ročné údaje zatiaľ nie sú k dispozícii.</w:t>
      </w:r>
    </w:p>
    <w:p w14:paraId="19B4D768" w14:textId="77777777" w:rsidR="007B6D16" w:rsidRPr="002B7DF0" w:rsidRDefault="007B6D16" w:rsidP="008F61ED">
      <w:pPr>
        <w:rPr>
          <w:rFonts w:eastAsia="Arial Unicode MS"/>
          <w:szCs w:val="22"/>
          <w:lang w:eastAsia="ja-JP"/>
        </w:rPr>
      </w:pPr>
    </w:p>
    <w:p w14:paraId="49B8726B" w14:textId="77777777" w:rsidR="007B6D16" w:rsidRPr="002B7DF0" w:rsidRDefault="007B6D16" w:rsidP="00DC0162">
      <w:pPr>
        <w:keepNext/>
        <w:numPr>
          <w:ilvl w:val="1"/>
          <w:numId w:val="5"/>
        </w:numPr>
        <w:tabs>
          <w:tab w:val="clear" w:pos="705"/>
          <w:tab w:val="num" w:pos="567"/>
        </w:tabs>
        <w:rPr>
          <w:rFonts w:eastAsia="Arial Unicode MS"/>
          <w:szCs w:val="22"/>
          <w:lang w:eastAsia="ja-JP"/>
        </w:rPr>
      </w:pPr>
      <w:r w:rsidRPr="002B7DF0">
        <w:rPr>
          <w:rFonts w:eastAsia="Arial Unicode MS"/>
          <w:b/>
          <w:szCs w:val="22"/>
        </w:rPr>
        <w:t>Farmakokinetické vlastnosti</w:t>
      </w:r>
    </w:p>
    <w:p w14:paraId="440A5135" w14:textId="77777777" w:rsidR="007B6D16" w:rsidRPr="002B7DF0" w:rsidRDefault="007B6D16" w:rsidP="00DC0162">
      <w:pPr>
        <w:keepNext/>
        <w:rPr>
          <w:rFonts w:eastAsia="Arial Unicode MS"/>
          <w:szCs w:val="22"/>
          <w:lang w:eastAsia="ja-JP"/>
        </w:rPr>
      </w:pPr>
    </w:p>
    <w:p w14:paraId="5ADA2C07" w14:textId="77777777" w:rsidR="007B6D16" w:rsidRPr="002B7DF0" w:rsidRDefault="007B6D16" w:rsidP="00DC0162">
      <w:pPr>
        <w:keepNext/>
        <w:rPr>
          <w:rFonts w:eastAsia="Arial Unicode MS"/>
          <w:bCs/>
          <w:i/>
          <w:iCs/>
          <w:szCs w:val="22"/>
        </w:rPr>
      </w:pPr>
      <w:r w:rsidRPr="002B7DF0">
        <w:rPr>
          <w:rFonts w:eastAsia="Arial Unicode MS"/>
          <w:bCs/>
          <w:szCs w:val="22"/>
          <w:u w:val="single"/>
        </w:rPr>
        <w:t>Absorpcia</w:t>
      </w:r>
    </w:p>
    <w:p w14:paraId="7ED7F735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Po podaní </w:t>
      </w:r>
      <w:r w:rsidR="005F227B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 xml:space="preserve">u </w:t>
      </w:r>
      <w:r w:rsidRPr="002B7DF0">
        <w:rPr>
          <w:rFonts w:eastAsia="Arial Unicode MS"/>
          <w:szCs w:val="22"/>
          <w:lang w:eastAsia="ja-JP"/>
        </w:rPr>
        <w:t xml:space="preserve">vo forme </w:t>
      </w:r>
      <w:r w:rsidRPr="002B7DF0">
        <w:rPr>
          <w:rFonts w:eastAsia="Arial Unicode MS"/>
          <w:szCs w:val="22"/>
        </w:rPr>
        <w:t>dlhodobo pôsobiacej intramuskulárnej injekcie sa fulvestrant pomaly vstrebáva a</w:t>
      </w:r>
      <w:r w:rsidR="00B96AFE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maximálne plazmatické koncentrácie (C</w:t>
      </w:r>
      <w:r w:rsidRPr="002B7DF0">
        <w:rPr>
          <w:rFonts w:eastAsia="Arial Unicode MS"/>
          <w:szCs w:val="22"/>
          <w:vertAlign w:val="subscript"/>
        </w:rPr>
        <w:t>max</w:t>
      </w:r>
      <w:r w:rsidRPr="002B7DF0">
        <w:rPr>
          <w:rFonts w:eastAsia="Arial Unicode MS"/>
          <w:szCs w:val="22"/>
        </w:rPr>
        <w:t xml:space="preserve">) sa dosiahnu približne po 5 dňoch. Podaním </w:t>
      </w:r>
      <w:r w:rsidR="005F227B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>u v režime 500 mg sa dosiahnu hladiny expozície zodpovedajúce alebo blízke rovnovážnemu stavu počas prvého mesiaca dávkovania (priemer [CV]: AUC 475 [33,4</w:t>
      </w:r>
      <w:r w:rsidR="00B96AFE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%] ng.dní/ml, C</w:t>
      </w:r>
      <w:r w:rsidRPr="002B7DF0">
        <w:rPr>
          <w:rFonts w:eastAsia="Arial Unicode MS"/>
          <w:szCs w:val="22"/>
          <w:vertAlign w:val="subscript"/>
        </w:rPr>
        <w:t>max</w:t>
      </w:r>
      <w:r w:rsidRPr="002B7DF0">
        <w:rPr>
          <w:rFonts w:eastAsia="Arial Unicode MS"/>
          <w:szCs w:val="22"/>
        </w:rPr>
        <w:t xml:space="preserve"> 25,1 [</w:t>
      </w:r>
      <w:r w:rsidR="00D75666" w:rsidRPr="002B7DF0">
        <w:rPr>
          <w:rFonts w:eastAsia="Arial Unicode MS"/>
          <w:szCs w:val="22"/>
        </w:rPr>
        <w:t>35,3</w:t>
      </w:r>
      <w:r w:rsidR="00B96AFE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%] ng/ml, C</w:t>
      </w:r>
      <w:r w:rsidRPr="002B7DF0">
        <w:rPr>
          <w:rFonts w:eastAsia="Arial Unicode MS"/>
          <w:szCs w:val="22"/>
          <w:vertAlign w:val="subscript"/>
        </w:rPr>
        <w:t>min</w:t>
      </w:r>
      <w:r w:rsidRPr="002B7DF0">
        <w:rPr>
          <w:rFonts w:eastAsia="Arial Unicode MS"/>
          <w:szCs w:val="22"/>
        </w:rPr>
        <w:t xml:space="preserve"> 16,3 [25,9</w:t>
      </w:r>
      <w:r w:rsidR="00B96AFE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%] ng/ml). V rovnovážnom stave sa plazmatické koncentrácie fulvestrantu udržiavajú v</w:t>
      </w:r>
      <w:r w:rsidR="00B96AFE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relatívne úzkom rozmedzí s až približne 3</w:t>
      </w:r>
      <w:r w:rsidR="005F227B">
        <w:rPr>
          <w:rFonts w:eastAsia="Arial Unicode MS"/>
          <w:szCs w:val="22"/>
        </w:rPr>
        <w:t>-</w:t>
      </w:r>
      <w:r w:rsidRPr="002B7DF0">
        <w:rPr>
          <w:rFonts w:eastAsia="Arial Unicode MS"/>
          <w:szCs w:val="22"/>
        </w:rPr>
        <w:t>násobným rozdielom medzi maximálnou a</w:t>
      </w:r>
      <w:r w:rsidR="00B96AFE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minimálnou koncentráciou.</w:t>
      </w:r>
      <w:r w:rsidR="00842850" w:rsidRPr="002B7DF0">
        <w:rPr>
          <w:rFonts w:eastAsia="Arial Unicode MS"/>
          <w:szCs w:val="22"/>
        </w:rPr>
        <w:t xml:space="preserve"> </w:t>
      </w:r>
      <w:r w:rsidRPr="002B7DF0">
        <w:rPr>
          <w:rFonts w:eastAsia="Arial Unicode MS"/>
          <w:szCs w:val="22"/>
        </w:rPr>
        <w:t>Po intramuskulárnom podaní je expozícia v</w:t>
      </w:r>
      <w:r w:rsidR="00B96AFE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rozsahu dávok 50 až</w:t>
      </w:r>
      <w:r w:rsidR="00FA3E2C" w:rsidRPr="002B7DF0">
        <w:rPr>
          <w:rFonts w:eastAsia="Arial Unicode MS"/>
          <w:szCs w:val="22"/>
        </w:rPr>
        <w:t xml:space="preserve"> 500 mg približne úmerná dávke.</w:t>
      </w:r>
    </w:p>
    <w:p w14:paraId="3E33B752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610CA36C" w14:textId="77777777" w:rsidR="007B6D16" w:rsidRPr="002B7DF0" w:rsidRDefault="007B6D16" w:rsidP="00DC0162">
      <w:pPr>
        <w:keepNext/>
        <w:rPr>
          <w:rFonts w:eastAsia="Arial Unicode MS"/>
          <w:bCs/>
          <w:i/>
          <w:iCs/>
          <w:szCs w:val="22"/>
          <w:lang w:eastAsia="ja-JP"/>
        </w:rPr>
      </w:pPr>
      <w:r w:rsidRPr="002B7DF0">
        <w:rPr>
          <w:rFonts w:eastAsia="Arial Unicode MS"/>
          <w:bCs/>
          <w:szCs w:val="22"/>
          <w:u w:val="single"/>
        </w:rPr>
        <w:t>Distribúcia</w:t>
      </w:r>
    </w:p>
    <w:p w14:paraId="3CE64FE2" w14:textId="77777777" w:rsidR="003E5DF1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Fulvestrant sa extenzívne a rýchlo distribuuje. Zjavný veľký distribučný objem v</w:t>
      </w:r>
      <w:r w:rsidR="00B96AFE" w:rsidRPr="002B7DF0">
        <w:rPr>
          <w:rFonts w:eastAsia="Arial Unicode MS"/>
          <w:szCs w:val="22"/>
        </w:rPr>
        <w:t> </w:t>
      </w:r>
      <w:r w:rsidR="00842850" w:rsidRPr="002B7DF0">
        <w:rPr>
          <w:rFonts w:eastAsia="Arial Unicode MS"/>
          <w:szCs w:val="22"/>
        </w:rPr>
        <w:t>rovnovážnom</w:t>
      </w:r>
      <w:r w:rsidRPr="002B7DF0">
        <w:rPr>
          <w:rFonts w:eastAsia="Arial Unicode MS"/>
          <w:szCs w:val="22"/>
        </w:rPr>
        <w:t xml:space="preserve"> stave (Vd</w:t>
      </w:r>
      <w:r w:rsidRPr="002B7DF0">
        <w:rPr>
          <w:rFonts w:eastAsia="Arial Unicode MS"/>
          <w:szCs w:val="22"/>
          <w:vertAlign w:val="subscript"/>
        </w:rPr>
        <w:t>SS</w:t>
      </w:r>
      <w:r w:rsidRPr="002B7DF0">
        <w:rPr>
          <w:rFonts w:eastAsia="Arial Unicode MS"/>
          <w:szCs w:val="22"/>
        </w:rPr>
        <w:t xml:space="preserve">) </w:t>
      </w:r>
      <w:r w:rsidRPr="002B7DF0">
        <w:rPr>
          <w:rFonts w:eastAsia="Arial Unicode MS"/>
          <w:szCs w:val="22"/>
          <w:lang w:eastAsia="ja-JP"/>
        </w:rPr>
        <w:t xml:space="preserve">je </w:t>
      </w:r>
      <w:r w:rsidRPr="002B7DF0">
        <w:rPr>
          <w:rFonts w:eastAsia="Arial Unicode MS"/>
          <w:szCs w:val="22"/>
        </w:rPr>
        <w:t>približne 3 až 5 l/kg, čo naznačuje, že distribúcia je väčšinou extravaskulárna.</w:t>
      </w:r>
    </w:p>
    <w:p w14:paraId="6A936F49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Fulvestrant sa vo vysokej miere (99</w:t>
      </w:r>
      <w:r w:rsidR="00B96AFE" w:rsidRPr="002B7DF0">
        <w:rPr>
          <w:rFonts w:eastAsia="Arial Unicode MS"/>
          <w:szCs w:val="22"/>
        </w:rPr>
        <w:t> </w:t>
      </w:r>
      <w:r w:rsidRPr="004821AB">
        <w:rPr>
          <w:rFonts w:eastAsia="Arial Unicode MS"/>
          <w:szCs w:val="22"/>
        </w:rPr>
        <w:t xml:space="preserve">%) viaže na plazmatické bielkoviny. Hlavnými zložkami väzby sú lipoproteínové frakcie veľmi nízkej denzity (VLDL), nízkej denzity (LDL) a vysokej denzity (HDL). </w:t>
      </w:r>
      <w:r w:rsidRPr="004821AB">
        <w:rPr>
          <w:rFonts w:eastAsia="Arial Unicode MS"/>
          <w:szCs w:val="22"/>
          <w:lang w:eastAsia="ja-JP"/>
        </w:rPr>
        <w:t>Ne</w:t>
      </w:r>
      <w:r w:rsidRPr="004821AB">
        <w:rPr>
          <w:rFonts w:eastAsia="Arial Unicode MS"/>
          <w:szCs w:val="22"/>
        </w:rPr>
        <w:t>uskutočn</w:t>
      </w:r>
      <w:r w:rsidR="003A4C48" w:rsidRPr="004821AB">
        <w:rPr>
          <w:rFonts w:eastAsia="Arial Unicode MS"/>
          <w:szCs w:val="22"/>
        </w:rPr>
        <w:t>ili sa</w:t>
      </w:r>
      <w:r w:rsidRPr="004821AB">
        <w:rPr>
          <w:rFonts w:eastAsia="Arial Unicode MS"/>
          <w:szCs w:val="22"/>
        </w:rPr>
        <w:t xml:space="preserve"> žiadne </w:t>
      </w:r>
      <w:r w:rsidR="003A4C48" w:rsidRPr="004821AB">
        <w:rPr>
          <w:rFonts w:eastAsia="Arial Unicode MS"/>
          <w:szCs w:val="22"/>
        </w:rPr>
        <w:t xml:space="preserve">interakčné </w:t>
      </w:r>
      <w:r w:rsidRPr="004821AB">
        <w:rPr>
          <w:rFonts w:eastAsia="Arial Unicode MS"/>
          <w:szCs w:val="22"/>
        </w:rPr>
        <w:t xml:space="preserve">štúdie </w:t>
      </w:r>
      <w:r w:rsidR="003A4C48" w:rsidRPr="004821AB">
        <w:rPr>
          <w:rFonts w:eastAsia="Arial Unicode MS"/>
          <w:szCs w:val="22"/>
        </w:rPr>
        <w:t>týkajúce sa</w:t>
      </w:r>
      <w:r w:rsidRPr="004821AB">
        <w:rPr>
          <w:rFonts w:eastAsia="Arial Unicode MS"/>
          <w:szCs w:val="22"/>
        </w:rPr>
        <w:t xml:space="preserve"> kompetitívnej väzby na bielkoviny. Úloha globulínu, ktorý viaže sexuálne hormóny</w:t>
      </w:r>
      <w:r w:rsidRPr="004821AB">
        <w:rPr>
          <w:rFonts w:eastAsia="Arial Unicode MS"/>
          <w:szCs w:val="22"/>
          <w:lang w:eastAsia="ja-JP"/>
        </w:rPr>
        <w:t xml:space="preserve"> </w:t>
      </w:r>
      <w:r w:rsidRPr="004821AB">
        <w:rPr>
          <w:rFonts w:eastAsia="Arial Unicode MS"/>
          <w:szCs w:val="22"/>
        </w:rPr>
        <w:t>(SHBG</w:t>
      </w:r>
      <w:r w:rsidRPr="002B7DF0">
        <w:rPr>
          <w:rFonts w:eastAsia="Arial Unicode MS"/>
          <w:szCs w:val="22"/>
        </w:rPr>
        <w:t>), nebola stanovená.</w:t>
      </w:r>
    </w:p>
    <w:p w14:paraId="352129B9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544A6EC1" w14:textId="77777777" w:rsidR="007B6D16" w:rsidRPr="002B7DF0" w:rsidRDefault="007B6D16" w:rsidP="00DC0162">
      <w:pPr>
        <w:keepNext/>
        <w:rPr>
          <w:rFonts w:eastAsia="Arial Unicode MS"/>
          <w:bCs/>
          <w:i/>
          <w:iCs/>
          <w:szCs w:val="22"/>
          <w:lang w:eastAsia="ja-JP"/>
        </w:rPr>
      </w:pPr>
      <w:r w:rsidRPr="002B7DF0">
        <w:rPr>
          <w:szCs w:val="22"/>
          <w:u w:val="single"/>
        </w:rPr>
        <w:t>Biotransformácia</w:t>
      </w:r>
    </w:p>
    <w:p w14:paraId="4687C611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Metabolizmus fulvestrantu nebol plne hodnotený, ale zahŕňa kombinácie celého radu možných biotransformačných ciest, ktoré sú analogické cestám endogénnych steroidov. Identifikované metabolity (vrátane</w:t>
      </w:r>
      <w:r w:rsidRPr="002B7DF0">
        <w:rPr>
          <w:rFonts w:eastAsia="Arial Unicode MS"/>
          <w:szCs w:val="22"/>
          <w:lang w:eastAsia="ja-JP"/>
        </w:rPr>
        <w:t xml:space="preserve"> </w:t>
      </w:r>
      <w:r w:rsidRPr="002B7DF0">
        <w:rPr>
          <w:rFonts w:eastAsia="Arial Unicode MS"/>
          <w:szCs w:val="22"/>
        </w:rPr>
        <w:t>metabolit</w:t>
      </w:r>
      <w:r w:rsidRPr="002B7DF0">
        <w:rPr>
          <w:rFonts w:eastAsia="Arial Unicode MS"/>
          <w:szCs w:val="22"/>
          <w:lang w:eastAsia="ja-JP"/>
        </w:rPr>
        <w:t>ov</w:t>
      </w:r>
      <w:r w:rsidRPr="002B7DF0">
        <w:rPr>
          <w:rFonts w:eastAsia="Arial Unicode MS"/>
          <w:szCs w:val="22"/>
        </w:rPr>
        <w:t xml:space="preserve"> typu 17-ketón, sulfón, 3-síran, 3- a</w:t>
      </w:r>
      <w:r w:rsidR="00B96AFE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17-glukuronid)</w:t>
      </w:r>
      <w:r w:rsidRPr="002B7DF0">
        <w:rPr>
          <w:rFonts w:eastAsia="Arial Unicode MS"/>
          <w:szCs w:val="22"/>
          <w:lang w:eastAsia="ja-JP"/>
        </w:rPr>
        <w:t xml:space="preserve"> </w:t>
      </w:r>
      <w:r w:rsidRPr="002B7DF0">
        <w:rPr>
          <w:rFonts w:eastAsia="Arial Unicode MS"/>
          <w:szCs w:val="22"/>
        </w:rPr>
        <w:t>sú v</w:t>
      </w:r>
      <w:r w:rsidR="00B96AFE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antiestrogénových modeloch buď menej účinné, alebo vykazujú podobný účinok ako fulvestrant. Skúšky na preparátoch ľudskej pečene a</w:t>
      </w:r>
      <w:r w:rsidR="00B96AFE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rekombinantných ľudských enzýmoch udávajú, že na oxidácii fulvestrantu sa podieľa z</w:t>
      </w:r>
      <w:r w:rsidR="00B96AFE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 xml:space="preserve">P-450 izoenzýmov iba CYP3A4, </w:t>
      </w:r>
      <w:r w:rsidRPr="002B7DF0">
        <w:rPr>
          <w:rFonts w:eastAsia="Arial Unicode MS"/>
          <w:i/>
          <w:szCs w:val="22"/>
        </w:rPr>
        <w:t xml:space="preserve">in vivo </w:t>
      </w:r>
      <w:r w:rsidRPr="002B7DF0">
        <w:rPr>
          <w:rFonts w:eastAsia="Arial Unicode MS"/>
          <w:iCs/>
          <w:szCs w:val="22"/>
        </w:rPr>
        <w:t>sa však zdá, že prevládajú cesty nevyužívajúce P-450</w:t>
      </w:r>
      <w:r w:rsidRPr="002B7DF0">
        <w:rPr>
          <w:rFonts w:eastAsia="Arial Unicode MS"/>
          <w:szCs w:val="22"/>
        </w:rPr>
        <w:t xml:space="preserve">. Údaje </w:t>
      </w:r>
      <w:r w:rsidRPr="002B7DF0">
        <w:rPr>
          <w:rFonts w:eastAsia="Arial Unicode MS"/>
          <w:i/>
          <w:iCs/>
          <w:szCs w:val="22"/>
        </w:rPr>
        <w:t>in vitro</w:t>
      </w:r>
      <w:r w:rsidRPr="002B7DF0">
        <w:rPr>
          <w:rFonts w:eastAsia="Arial Unicode MS"/>
          <w:szCs w:val="22"/>
        </w:rPr>
        <w:t xml:space="preserve"> naznačujú, že fulvestra</w:t>
      </w:r>
      <w:r w:rsidR="00FA3E2C" w:rsidRPr="002B7DF0">
        <w:rPr>
          <w:rFonts w:eastAsia="Arial Unicode MS"/>
          <w:szCs w:val="22"/>
        </w:rPr>
        <w:t>nt neinhibuje izoenzýmy CYP450.</w:t>
      </w:r>
    </w:p>
    <w:p w14:paraId="61C65FDA" w14:textId="77777777" w:rsidR="007B6D16" w:rsidRPr="002B7DF0" w:rsidRDefault="007B6D16" w:rsidP="008F61ED">
      <w:pPr>
        <w:rPr>
          <w:rFonts w:eastAsia="Arial Unicode MS"/>
          <w:bCs/>
          <w:szCs w:val="22"/>
          <w:u w:val="single"/>
          <w:lang w:eastAsia="ja-JP"/>
        </w:rPr>
      </w:pPr>
    </w:p>
    <w:p w14:paraId="12581AB2" w14:textId="77777777" w:rsidR="007B6D16" w:rsidRPr="002B7DF0" w:rsidRDefault="007B6D16" w:rsidP="00DC0162">
      <w:pPr>
        <w:keepNext/>
        <w:rPr>
          <w:rFonts w:eastAsia="Arial Unicode MS"/>
          <w:bCs/>
          <w:i/>
          <w:iCs/>
          <w:szCs w:val="22"/>
          <w:lang w:eastAsia="ja-JP"/>
        </w:rPr>
      </w:pPr>
      <w:r w:rsidRPr="002B7DF0">
        <w:rPr>
          <w:rFonts w:eastAsia="Arial Unicode MS"/>
          <w:bCs/>
          <w:szCs w:val="22"/>
          <w:u w:val="single"/>
        </w:rPr>
        <w:t>Eliminácia</w:t>
      </w:r>
    </w:p>
    <w:p w14:paraId="5904D2BD" w14:textId="77777777" w:rsidR="007B6D16" w:rsidRPr="002B7DF0" w:rsidRDefault="007B6D16" w:rsidP="008F61ED">
      <w:pPr>
        <w:rPr>
          <w:rFonts w:eastAsia="Arial Unicode MS"/>
          <w:szCs w:val="22"/>
          <w:lang w:eastAsia="ja-JP"/>
        </w:rPr>
      </w:pPr>
      <w:r w:rsidRPr="002B7DF0">
        <w:rPr>
          <w:rFonts w:eastAsia="Arial Unicode MS"/>
          <w:szCs w:val="22"/>
        </w:rPr>
        <w:t xml:space="preserve">Fulvestrant sa eliminuje predovšetkým </w:t>
      </w:r>
      <w:r w:rsidRPr="002B7DF0">
        <w:rPr>
          <w:rFonts w:eastAsia="Arial Unicode MS"/>
          <w:szCs w:val="22"/>
          <w:lang w:eastAsia="ja-JP"/>
        </w:rPr>
        <w:t>v </w:t>
      </w:r>
      <w:r w:rsidRPr="002B7DF0">
        <w:rPr>
          <w:rFonts w:eastAsia="Arial Unicode MS"/>
          <w:szCs w:val="22"/>
        </w:rPr>
        <w:t>metaboli</w:t>
      </w:r>
      <w:r w:rsidRPr="002B7DF0">
        <w:rPr>
          <w:rFonts w:eastAsia="Arial Unicode MS"/>
          <w:szCs w:val="22"/>
          <w:lang w:eastAsia="ja-JP"/>
        </w:rPr>
        <w:t>zovanej forme</w:t>
      </w:r>
      <w:r w:rsidRPr="002B7DF0">
        <w:rPr>
          <w:rFonts w:eastAsia="Arial Unicode MS"/>
          <w:szCs w:val="22"/>
        </w:rPr>
        <w:t>. Hlavnou cestou vylučovania je stolica, močom sa vylučuje menej ako 1</w:t>
      </w:r>
      <w:r w:rsidR="00B96AFE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%. Fulvestrant má vysoký klírens, 11±1,7</w:t>
      </w:r>
      <w:r w:rsidR="00FA3E2C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ml/min/kg, čo naznačuje vysoký podiel extrakcie pečeňou.</w:t>
      </w:r>
      <w:r w:rsidRPr="002B7DF0">
        <w:rPr>
          <w:rFonts w:eastAsia="Arial Unicode MS"/>
          <w:szCs w:val="22"/>
          <w:lang w:eastAsia="ja-JP"/>
        </w:rPr>
        <w:t xml:space="preserve"> </w:t>
      </w:r>
      <w:r w:rsidRPr="002B7DF0">
        <w:rPr>
          <w:rFonts w:eastAsia="Arial Unicode MS"/>
          <w:szCs w:val="22"/>
        </w:rPr>
        <w:t>Terminálny polčas (t</w:t>
      </w:r>
      <w:r w:rsidRPr="002B7DF0">
        <w:rPr>
          <w:rFonts w:eastAsia="Arial Unicode MS"/>
          <w:szCs w:val="22"/>
          <w:vertAlign w:val="subscript"/>
        </w:rPr>
        <w:t>1/2</w:t>
      </w:r>
      <w:r w:rsidRPr="002B7DF0">
        <w:rPr>
          <w:rFonts w:eastAsia="Arial Unicode MS"/>
          <w:szCs w:val="22"/>
        </w:rPr>
        <w:t>) po intramuskulárnom podaní sa riadi rýchlosťou absorpcie a</w:t>
      </w:r>
      <w:r w:rsidR="00B96AFE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odhaduje sa na 50 dní.</w:t>
      </w:r>
    </w:p>
    <w:p w14:paraId="29157FB8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38D16E44" w14:textId="605796F7" w:rsidR="007B6D16" w:rsidRPr="002B7DF0" w:rsidRDefault="007017CB" w:rsidP="00DC0162">
      <w:pPr>
        <w:keepNext/>
        <w:rPr>
          <w:rFonts w:eastAsia="Arial Unicode MS"/>
          <w:i/>
          <w:iCs/>
          <w:szCs w:val="22"/>
          <w:lang w:eastAsia="ja-JP"/>
        </w:rPr>
      </w:pPr>
      <w:r w:rsidRPr="002B7DF0">
        <w:rPr>
          <w:rFonts w:eastAsia="Arial Unicode MS"/>
          <w:szCs w:val="22"/>
          <w:u w:val="single"/>
        </w:rPr>
        <w:t xml:space="preserve">Osobitné </w:t>
      </w:r>
      <w:r w:rsidR="007B6D16" w:rsidRPr="002B7DF0">
        <w:rPr>
          <w:rFonts w:eastAsia="Arial Unicode MS"/>
          <w:szCs w:val="22"/>
          <w:u w:val="single"/>
        </w:rPr>
        <w:t xml:space="preserve">skupiny </w:t>
      </w:r>
    </w:p>
    <w:p w14:paraId="557FF7ED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Farmakokinetická analýza populácie, podľa údajov zo štúdií fázy </w:t>
      </w:r>
      <w:r w:rsidR="003A4C48" w:rsidRPr="002B7DF0">
        <w:rPr>
          <w:rFonts w:eastAsia="Arial Unicode MS"/>
          <w:szCs w:val="22"/>
        </w:rPr>
        <w:t>3</w:t>
      </w:r>
      <w:r w:rsidRPr="002B7DF0">
        <w:rPr>
          <w:rFonts w:eastAsia="Arial Unicode MS"/>
          <w:szCs w:val="22"/>
        </w:rPr>
        <w:t>, nezaznamenala pri fulvestrante žiadne rozdiely vo farmakokinetickom profile pokiaľ ide o</w:t>
      </w:r>
      <w:r w:rsidR="00B96AFE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vek (rozsah 33 až 89</w:t>
      </w:r>
      <w:r w:rsidR="00B96AFE" w:rsidRPr="002B7DF0">
        <w:rPr>
          <w:rFonts w:eastAsia="Arial Unicode MS"/>
          <w:szCs w:val="22"/>
        </w:rPr>
        <w:t xml:space="preserve"> </w:t>
      </w:r>
      <w:r w:rsidRPr="002B7DF0">
        <w:rPr>
          <w:rFonts w:eastAsia="Arial Unicode MS"/>
          <w:szCs w:val="22"/>
        </w:rPr>
        <w:t>rokov), h</w:t>
      </w:r>
      <w:r w:rsidR="00FA3E2C" w:rsidRPr="002B7DF0">
        <w:rPr>
          <w:rFonts w:eastAsia="Arial Unicode MS"/>
          <w:szCs w:val="22"/>
        </w:rPr>
        <w:t>motnosť (40</w:t>
      </w:r>
      <w:r w:rsidR="00B96AFE" w:rsidRPr="002B7DF0">
        <w:rPr>
          <w:rFonts w:eastAsia="Arial Unicode MS"/>
          <w:szCs w:val="22"/>
        </w:rPr>
        <w:t> </w:t>
      </w:r>
      <w:r w:rsidR="00FA3E2C" w:rsidRPr="002B7DF0">
        <w:rPr>
          <w:rFonts w:eastAsia="Arial Unicode MS"/>
          <w:szCs w:val="22"/>
        </w:rPr>
        <w:t>-</w:t>
      </w:r>
      <w:r w:rsidR="00B96AFE" w:rsidRPr="002B7DF0">
        <w:rPr>
          <w:rFonts w:eastAsia="Arial Unicode MS"/>
          <w:szCs w:val="22"/>
        </w:rPr>
        <w:t> </w:t>
      </w:r>
      <w:r w:rsidR="00FA3E2C" w:rsidRPr="002B7DF0">
        <w:rPr>
          <w:rFonts w:eastAsia="Arial Unicode MS"/>
          <w:szCs w:val="22"/>
        </w:rPr>
        <w:t>127 kg) alebo rasu.</w:t>
      </w:r>
    </w:p>
    <w:p w14:paraId="2957150B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0CCF0796" w14:textId="77777777" w:rsidR="007B6D16" w:rsidRPr="002B7DF0" w:rsidRDefault="007B6D16" w:rsidP="00DC0162">
      <w:pPr>
        <w:keepNext/>
        <w:rPr>
          <w:rFonts w:eastAsia="Arial Unicode MS"/>
          <w:i/>
          <w:iCs/>
          <w:szCs w:val="22"/>
          <w:lang w:eastAsia="ja-JP"/>
        </w:rPr>
      </w:pPr>
      <w:r w:rsidRPr="002B7DF0">
        <w:rPr>
          <w:rFonts w:eastAsia="Arial Unicode MS"/>
          <w:i/>
          <w:iCs/>
          <w:szCs w:val="22"/>
        </w:rPr>
        <w:t>Porucha funkcie obličiek</w:t>
      </w:r>
    </w:p>
    <w:p w14:paraId="7D62CEFE" w14:textId="77777777" w:rsidR="007B6D16" w:rsidRPr="002B7DF0" w:rsidRDefault="007017CB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Mierna </w:t>
      </w:r>
      <w:r w:rsidR="007B6D16" w:rsidRPr="002B7DF0">
        <w:rPr>
          <w:rFonts w:eastAsia="Arial Unicode MS"/>
          <w:szCs w:val="22"/>
        </w:rPr>
        <w:t xml:space="preserve">až stredne </w:t>
      </w:r>
      <w:r w:rsidR="004C131A" w:rsidRPr="002B7DF0">
        <w:rPr>
          <w:rFonts w:eastAsia="Arial Unicode MS"/>
          <w:szCs w:val="22"/>
        </w:rPr>
        <w:t>závažn</w:t>
      </w:r>
      <w:r w:rsidR="007B6D16" w:rsidRPr="002B7DF0">
        <w:rPr>
          <w:rFonts w:eastAsia="Arial Unicode MS"/>
          <w:szCs w:val="22"/>
        </w:rPr>
        <w:t>á porucha funkcie obličiek neovplyvnila v</w:t>
      </w:r>
      <w:r w:rsidR="00B96AFE" w:rsidRPr="002B7DF0">
        <w:rPr>
          <w:rFonts w:eastAsia="Arial Unicode MS"/>
          <w:szCs w:val="22"/>
        </w:rPr>
        <w:t> </w:t>
      </w:r>
      <w:r w:rsidR="007B6D16" w:rsidRPr="002B7DF0">
        <w:rPr>
          <w:rFonts w:eastAsia="Arial Unicode MS"/>
          <w:szCs w:val="22"/>
        </w:rPr>
        <w:t>žiadnom klinicky významnom rozsahu farmakokinetiku fulvestrantu.</w:t>
      </w:r>
    </w:p>
    <w:p w14:paraId="52ABEDBE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28CC7B73" w14:textId="77777777" w:rsidR="007B6D16" w:rsidRPr="002B7DF0" w:rsidRDefault="007B6D16" w:rsidP="00DC0162">
      <w:pPr>
        <w:keepNext/>
        <w:rPr>
          <w:rFonts w:eastAsia="Arial Unicode MS"/>
          <w:i/>
          <w:iCs/>
          <w:szCs w:val="22"/>
          <w:lang w:eastAsia="ja-JP"/>
        </w:rPr>
      </w:pPr>
      <w:r w:rsidRPr="002B7DF0">
        <w:rPr>
          <w:rFonts w:eastAsia="Arial Unicode MS"/>
          <w:i/>
          <w:iCs/>
          <w:szCs w:val="22"/>
        </w:rPr>
        <w:t>Porucha funkcie pečene</w:t>
      </w:r>
    </w:p>
    <w:p w14:paraId="47A8B40F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Farmakokinetika fulvestrantu bola hodnotená v</w:t>
      </w:r>
      <w:r w:rsidR="003A4C48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klinick</w:t>
      </w:r>
      <w:r w:rsidR="003A4C48" w:rsidRPr="002B7DF0">
        <w:rPr>
          <w:rFonts w:eastAsia="Arial Unicode MS"/>
          <w:szCs w:val="22"/>
        </w:rPr>
        <w:t>ej štúdii</w:t>
      </w:r>
      <w:r w:rsidRPr="002B7DF0">
        <w:rPr>
          <w:rFonts w:eastAsia="Arial Unicode MS"/>
          <w:szCs w:val="22"/>
        </w:rPr>
        <w:t xml:space="preserve"> s podaním jednorazovej dávky pacient</w:t>
      </w:r>
      <w:r w:rsidR="00105F93" w:rsidRPr="002B7DF0">
        <w:rPr>
          <w:rFonts w:eastAsia="Arial Unicode MS"/>
          <w:szCs w:val="22"/>
        </w:rPr>
        <w:t>kam</w:t>
      </w:r>
      <w:r w:rsidRPr="002B7DF0">
        <w:rPr>
          <w:rFonts w:eastAsia="Arial Unicode MS"/>
          <w:szCs w:val="22"/>
        </w:rPr>
        <w:t xml:space="preserve"> s miern</w:t>
      </w:r>
      <w:r w:rsidR="00B96AFE" w:rsidRPr="002B7DF0">
        <w:rPr>
          <w:rFonts w:eastAsia="Arial Unicode MS"/>
          <w:szCs w:val="22"/>
        </w:rPr>
        <w:t>ou</w:t>
      </w:r>
      <w:r w:rsidRPr="002B7DF0">
        <w:rPr>
          <w:rFonts w:eastAsia="Arial Unicode MS"/>
          <w:szCs w:val="22"/>
        </w:rPr>
        <w:t xml:space="preserve"> až stredne </w:t>
      </w:r>
      <w:r w:rsidR="00526C30" w:rsidRPr="002B7DF0">
        <w:rPr>
          <w:rFonts w:eastAsia="Arial Unicode MS"/>
          <w:szCs w:val="22"/>
        </w:rPr>
        <w:t>závažn</w:t>
      </w:r>
      <w:r w:rsidRPr="002B7DF0">
        <w:rPr>
          <w:rFonts w:eastAsia="Arial Unicode MS"/>
          <w:szCs w:val="22"/>
        </w:rPr>
        <w:t>ou poruchou funkcie pečene (</w:t>
      </w:r>
      <w:r w:rsidR="003A4C48" w:rsidRPr="002B7DF0">
        <w:rPr>
          <w:rFonts w:eastAsia="Arial Unicode MS"/>
          <w:szCs w:val="22"/>
        </w:rPr>
        <w:t xml:space="preserve">Childovo-Pughove skóre </w:t>
      </w:r>
      <w:r w:rsidRPr="002B7DF0">
        <w:rPr>
          <w:rFonts w:eastAsia="Arial Unicode MS"/>
          <w:szCs w:val="22"/>
        </w:rPr>
        <w:t>A</w:t>
      </w:r>
      <w:r w:rsidR="00583232" w:rsidRPr="002B7DF0">
        <w:rPr>
          <w:rFonts w:eastAsia="Arial Unicode MS"/>
        </w:rPr>
        <w:t xml:space="preserve"> </w:t>
      </w:r>
      <w:r w:rsidRPr="002B7DF0">
        <w:rPr>
          <w:rFonts w:eastAsia="Arial Unicode MS"/>
        </w:rPr>
        <w:t>a</w:t>
      </w:r>
      <w:r w:rsidRPr="002B7DF0">
        <w:rPr>
          <w:rFonts w:eastAsia="Arial Unicode MS"/>
          <w:szCs w:val="22"/>
        </w:rPr>
        <w:t> B)</w:t>
      </w:r>
      <w:r w:rsidRPr="002B7DF0">
        <w:rPr>
          <w:rFonts w:eastAsia="Arial Unicode MS"/>
          <w:szCs w:val="22"/>
          <w:lang w:eastAsia="ja-JP"/>
        </w:rPr>
        <w:t>.</w:t>
      </w:r>
      <w:r w:rsidRPr="002B7DF0">
        <w:rPr>
          <w:rFonts w:eastAsia="Arial Unicode MS"/>
          <w:szCs w:val="22"/>
        </w:rPr>
        <w:t xml:space="preserve"> Bola použitá vysoká dávka lieku v krátkodobo pôsobiacej intramuskulárnej injekcii. U paciento</w:t>
      </w:r>
      <w:r w:rsidR="001C16D4" w:rsidRPr="002B7DF0">
        <w:rPr>
          <w:rFonts w:eastAsia="Arial Unicode MS"/>
          <w:szCs w:val="22"/>
        </w:rPr>
        <w:t>k</w:t>
      </w:r>
      <w:r w:rsidRPr="002B7DF0">
        <w:rPr>
          <w:rFonts w:eastAsia="Arial Unicode MS"/>
          <w:szCs w:val="22"/>
        </w:rPr>
        <w:t xml:space="preserve"> s poruchou funkcie pečene bolo až 2,5-násobné zvýšenie AUC v porovnaní so zdravými </w:t>
      </w:r>
      <w:r w:rsidR="00B96AFE" w:rsidRPr="002B7DF0">
        <w:rPr>
          <w:rFonts w:eastAsia="Arial Unicode MS"/>
          <w:szCs w:val="22"/>
        </w:rPr>
        <w:t>osobami</w:t>
      </w:r>
      <w:r w:rsidRPr="002B7DF0">
        <w:rPr>
          <w:rFonts w:eastAsia="Arial Unicode MS"/>
          <w:szCs w:val="22"/>
        </w:rPr>
        <w:t>. Predpokladá sa, že u pacien</w:t>
      </w:r>
      <w:r w:rsidR="00522EE5" w:rsidRPr="002B7DF0">
        <w:rPr>
          <w:rFonts w:eastAsia="Arial Unicode MS"/>
          <w:szCs w:val="22"/>
        </w:rPr>
        <w:t>tok</w:t>
      </w:r>
      <w:r w:rsidRPr="002B7DF0">
        <w:rPr>
          <w:rFonts w:eastAsia="Arial Unicode MS"/>
          <w:szCs w:val="22"/>
        </w:rPr>
        <w:t xml:space="preserve">, ktorým sa podáva </w:t>
      </w:r>
      <w:r w:rsidR="005F227B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>, bude takéto zvýšenie expozície dobre tolerované. Pacient</w:t>
      </w:r>
      <w:r w:rsidR="00105F93" w:rsidRPr="002B7DF0">
        <w:rPr>
          <w:rFonts w:eastAsia="Arial Unicode MS"/>
          <w:szCs w:val="22"/>
        </w:rPr>
        <w:t>ky</w:t>
      </w:r>
      <w:r w:rsidRPr="002B7DF0">
        <w:rPr>
          <w:rFonts w:eastAsia="Arial Unicode MS"/>
          <w:szCs w:val="22"/>
        </w:rPr>
        <w:t xml:space="preserve"> s</w:t>
      </w:r>
      <w:r w:rsidR="001A1830" w:rsidRPr="002B7DF0">
        <w:rPr>
          <w:rFonts w:eastAsia="Arial Unicode MS"/>
          <w:szCs w:val="22"/>
        </w:rPr>
        <w:t>o závažn</w:t>
      </w:r>
      <w:r w:rsidRPr="002B7DF0">
        <w:rPr>
          <w:rFonts w:eastAsia="Arial Unicode MS"/>
          <w:szCs w:val="22"/>
        </w:rPr>
        <w:t>ou poruchou funkcie pečene (Child</w:t>
      </w:r>
      <w:r w:rsidR="00B96AFE" w:rsidRPr="002B7DF0">
        <w:rPr>
          <w:rFonts w:eastAsia="Arial Unicode MS"/>
          <w:szCs w:val="22"/>
        </w:rPr>
        <w:t>ov</w:t>
      </w:r>
      <w:r w:rsidR="003A4C48" w:rsidRPr="002B7DF0">
        <w:rPr>
          <w:rFonts w:eastAsia="Arial Unicode MS"/>
          <w:szCs w:val="22"/>
        </w:rPr>
        <w:t>o</w:t>
      </w:r>
      <w:r w:rsidRPr="002B7DF0">
        <w:rPr>
          <w:rFonts w:eastAsia="Arial Unicode MS"/>
          <w:szCs w:val="22"/>
        </w:rPr>
        <w:t>-Pughove</w:t>
      </w:r>
      <w:r w:rsidR="003A4C48" w:rsidRPr="002B7DF0">
        <w:rPr>
          <w:rFonts w:eastAsia="Arial Unicode MS"/>
          <w:szCs w:val="22"/>
        </w:rPr>
        <w:t xml:space="preserve"> skóre C</w:t>
      </w:r>
      <w:r w:rsidRPr="002B7DF0">
        <w:rPr>
          <w:rFonts w:eastAsia="Arial Unicode MS"/>
          <w:szCs w:val="22"/>
        </w:rPr>
        <w:t>)</w:t>
      </w:r>
      <w:r w:rsidRPr="002B7DF0">
        <w:rPr>
          <w:rFonts w:eastAsia="Arial Unicode MS"/>
          <w:szCs w:val="22"/>
          <w:lang w:eastAsia="ja-JP"/>
        </w:rPr>
        <w:t xml:space="preserve"> </w:t>
      </w:r>
      <w:r w:rsidRPr="002B7DF0">
        <w:rPr>
          <w:rFonts w:eastAsia="Arial Unicode MS"/>
          <w:szCs w:val="22"/>
        </w:rPr>
        <w:t>neboli hodn</w:t>
      </w:r>
      <w:r w:rsidR="00FA3E2C" w:rsidRPr="002B7DF0">
        <w:rPr>
          <w:rFonts w:eastAsia="Arial Unicode MS"/>
          <w:szCs w:val="22"/>
        </w:rPr>
        <w:t>oten</w:t>
      </w:r>
      <w:r w:rsidR="003A4C48" w:rsidRPr="002B7DF0">
        <w:rPr>
          <w:rFonts w:eastAsia="Arial Unicode MS"/>
          <w:szCs w:val="22"/>
        </w:rPr>
        <w:t>é</w:t>
      </w:r>
      <w:r w:rsidR="00FA3E2C" w:rsidRPr="002B7DF0">
        <w:rPr>
          <w:rFonts w:eastAsia="Arial Unicode MS"/>
          <w:szCs w:val="22"/>
        </w:rPr>
        <w:t>.</w:t>
      </w:r>
    </w:p>
    <w:p w14:paraId="2E106FA7" w14:textId="77777777" w:rsidR="007B6D16" w:rsidRPr="002B7DF0" w:rsidRDefault="007B6D16" w:rsidP="008F61ED">
      <w:pPr>
        <w:rPr>
          <w:szCs w:val="22"/>
        </w:rPr>
      </w:pPr>
    </w:p>
    <w:p w14:paraId="47982918" w14:textId="77777777" w:rsidR="007B6D16" w:rsidRPr="002B7DF0" w:rsidRDefault="008C3307" w:rsidP="00DC0162">
      <w:pPr>
        <w:keepNext/>
        <w:textAlignment w:val="top"/>
        <w:rPr>
          <w:rFonts w:eastAsia="Times New Roman"/>
          <w:i/>
          <w:szCs w:val="22"/>
        </w:rPr>
      </w:pPr>
      <w:r w:rsidRPr="002B7DF0">
        <w:rPr>
          <w:rFonts w:eastAsia="Times New Roman"/>
          <w:i/>
          <w:szCs w:val="22"/>
        </w:rPr>
        <w:t>Pediatrická populácia</w:t>
      </w:r>
    </w:p>
    <w:p w14:paraId="336D45E0" w14:textId="77777777" w:rsidR="007B6D16" w:rsidRPr="002B7DF0" w:rsidRDefault="007B6D16" w:rsidP="008F61ED">
      <w:pPr>
        <w:textAlignment w:val="top"/>
        <w:rPr>
          <w:rFonts w:eastAsia="Times New Roman"/>
          <w:szCs w:val="22"/>
        </w:rPr>
      </w:pPr>
      <w:r w:rsidRPr="002B7DF0">
        <w:rPr>
          <w:rFonts w:eastAsia="Times New Roman"/>
          <w:szCs w:val="22"/>
        </w:rPr>
        <w:t>Farmakokinetika fulvestrantu sa hodnotila v</w:t>
      </w:r>
      <w:r w:rsidR="003A4C48" w:rsidRPr="002B7DF0">
        <w:rPr>
          <w:rFonts w:eastAsia="Times New Roman"/>
          <w:szCs w:val="22"/>
        </w:rPr>
        <w:t> </w:t>
      </w:r>
      <w:r w:rsidRPr="002B7DF0">
        <w:rPr>
          <w:rFonts w:eastAsia="Times New Roman"/>
          <w:szCs w:val="22"/>
        </w:rPr>
        <w:t>klinick</w:t>
      </w:r>
      <w:r w:rsidR="003A4C48" w:rsidRPr="002B7DF0">
        <w:rPr>
          <w:rFonts w:eastAsia="Times New Roman"/>
          <w:szCs w:val="22"/>
        </w:rPr>
        <w:t>ej štúdii</w:t>
      </w:r>
      <w:r w:rsidRPr="002B7DF0">
        <w:rPr>
          <w:rFonts w:eastAsia="Times New Roman"/>
          <w:szCs w:val="22"/>
        </w:rPr>
        <w:t xml:space="preserve"> u</w:t>
      </w:r>
      <w:r w:rsidR="00B96AFE" w:rsidRPr="002B7DF0">
        <w:rPr>
          <w:rFonts w:eastAsia="Times New Roman"/>
          <w:szCs w:val="22"/>
        </w:rPr>
        <w:t> </w:t>
      </w:r>
      <w:r w:rsidRPr="002B7DF0">
        <w:rPr>
          <w:rFonts w:eastAsia="Times New Roman"/>
          <w:szCs w:val="22"/>
        </w:rPr>
        <w:t>30 dievčat s</w:t>
      </w:r>
      <w:r w:rsidR="00B96AFE" w:rsidRPr="002B7DF0">
        <w:rPr>
          <w:rFonts w:eastAsia="Times New Roman"/>
          <w:szCs w:val="22"/>
        </w:rPr>
        <w:t> </w:t>
      </w:r>
      <w:r w:rsidRPr="002B7DF0">
        <w:rPr>
          <w:rFonts w:eastAsia="Times New Roman"/>
          <w:szCs w:val="22"/>
        </w:rPr>
        <w:t>progresívnou predčasnou pubertou spojenou s</w:t>
      </w:r>
      <w:r w:rsidR="00B96AFE" w:rsidRPr="002B7DF0">
        <w:rPr>
          <w:rFonts w:eastAsia="Times New Roman"/>
          <w:szCs w:val="22"/>
        </w:rPr>
        <w:t> </w:t>
      </w:r>
      <w:r w:rsidRPr="002B7DF0">
        <w:rPr>
          <w:rFonts w:eastAsia="Times New Roman"/>
          <w:szCs w:val="22"/>
        </w:rPr>
        <w:t>McCune Albrightovým syndrómom (pozri časť</w:t>
      </w:r>
      <w:r w:rsidR="00B96AFE" w:rsidRPr="002B7DF0">
        <w:rPr>
          <w:rFonts w:eastAsia="Times New Roman"/>
          <w:szCs w:val="22"/>
        </w:rPr>
        <w:t xml:space="preserve"> </w:t>
      </w:r>
      <w:r w:rsidRPr="002B7DF0">
        <w:rPr>
          <w:rFonts w:eastAsia="Times New Roman"/>
          <w:szCs w:val="22"/>
        </w:rPr>
        <w:t>5.1). Detsk</w:t>
      </w:r>
      <w:r w:rsidR="00021021" w:rsidRPr="002B7DF0">
        <w:rPr>
          <w:rFonts w:eastAsia="Times New Roman"/>
          <w:szCs w:val="22"/>
        </w:rPr>
        <w:t>é</w:t>
      </w:r>
      <w:r w:rsidRPr="002B7DF0">
        <w:rPr>
          <w:rFonts w:eastAsia="Times New Roman"/>
          <w:szCs w:val="22"/>
        </w:rPr>
        <w:t xml:space="preserve"> pacient</w:t>
      </w:r>
      <w:r w:rsidR="00021021" w:rsidRPr="002B7DF0">
        <w:rPr>
          <w:rFonts w:eastAsia="Times New Roman"/>
          <w:szCs w:val="22"/>
        </w:rPr>
        <w:t>ky</w:t>
      </w:r>
      <w:r w:rsidRPr="002B7DF0">
        <w:rPr>
          <w:rFonts w:eastAsia="Times New Roman"/>
          <w:szCs w:val="22"/>
        </w:rPr>
        <w:t xml:space="preserve"> boli vo veku 1 až 8</w:t>
      </w:r>
      <w:r w:rsidR="00B96AFE" w:rsidRPr="002B7DF0">
        <w:rPr>
          <w:rFonts w:eastAsia="Times New Roman"/>
          <w:szCs w:val="22"/>
        </w:rPr>
        <w:t xml:space="preserve"> </w:t>
      </w:r>
      <w:r w:rsidRPr="002B7DF0">
        <w:rPr>
          <w:rFonts w:eastAsia="Times New Roman"/>
          <w:szCs w:val="22"/>
        </w:rPr>
        <w:t>rokov a</w:t>
      </w:r>
      <w:r w:rsidR="00B96AFE" w:rsidRPr="002B7DF0">
        <w:rPr>
          <w:rFonts w:eastAsia="Times New Roman"/>
          <w:szCs w:val="22"/>
        </w:rPr>
        <w:t> </w:t>
      </w:r>
      <w:r w:rsidRPr="002B7DF0">
        <w:rPr>
          <w:rFonts w:eastAsia="Times New Roman"/>
          <w:szCs w:val="22"/>
        </w:rPr>
        <w:t>dostali intramuskulárnu dávku fulvestrantu 4 mg/kg mesačne. Geometrický priemer (</w:t>
      </w:r>
      <w:r w:rsidRPr="002B7DF0">
        <w:rPr>
          <w:szCs w:val="22"/>
        </w:rPr>
        <w:t>smerodajná odchýlka</w:t>
      </w:r>
      <w:r w:rsidRPr="002B7DF0">
        <w:rPr>
          <w:rFonts w:eastAsia="Times New Roman"/>
          <w:szCs w:val="22"/>
        </w:rPr>
        <w:t>) rovnovážneho stavu koncentrácie (C</w:t>
      </w:r>
      <w:r w:rsidR="005011D7" w:rsidRPr="002B7DF0">
        <w:rPr>
          <w:vertAlign w:val="subscript"/>
        </w:rPr>
        <w:t xml:space="preserve"> min,ss</w:t>
      </w:r>
      <w:r w:rsidRPr="002B7DF0">
        <w:rPr>
          <w:rFonts w:eastAsia="Times New Roman"/>
          <w:szCs w:val="22"/>
        </w:rPr>
        <w:t>) a </w:t>
      </w:r>
      <w:r w:rsidRPr="00843096">
        <w:rPr>
          <w:rFonts w:eastAsia="Times New Roman"/>
          <w:szCs w:val="22"/>
        </w:rPr>
        <w:t>AUC</w:t>
      </w:r>
      <w:r w:rsidRPr="00843096">
        <w:rPr>
          <w:rFonts w:eastAsia="Times New Roman"/>
          <w:szCs w:val="22"/>
          <w:vertAlign w:val="subscript"/>
        </w:rPr>
        <w:t>ss</w:t>
      </w:r>
      <w:r w:rsidR="005011D7" w:rsidRPr="002B7DF0" w:rsidDel="005011D7">
        <w:rPr>
          <w:rFonts w:eastAsia="Times New Roman"/>
          <w:szCs w:val="22"/>
        </w:rPr>
        <w:t xml:space="preserve"> </w:t>
      </w:r>
      <w:r w:rsidRPr="002B7DF0">
        <w:rPr>
          <w:rFonts w:eastAsia="Times New Roman"/>
          <w:szCs w:val="22"/>
        </w:rPr>
        <w:t>bol 4,2 (0,9)</w:t>
      </w:r>
      <w:r w:rsidR="00B96AFE" w:rsidRPr="002B7DF0">
        <w:rPr>
          <w:rFonts w:eastAsia="Times New Roman"/>
          <w:szCs w:val="22"/>
        </w:rPr>
        <w:t> </w:t>
      </w:r>
      <w:r w:rsidRPr="002B7DF0">
        <w:rPr>
          <w:rFonts w:eastAsia="Times New Roman"/>
          <w:szCs w:val="22"/>
        </w:rPr>
        <w:t>ng/ml a</w:t>
      </w:r>
      <w:r w:rsidR="005011D7" w:rsidRPr="00843096">
        <w:t> </w:t>
      </w:r>
      <w:r w:rsidRPr="00843096">
        <w:t>3</w:t>
      </w:r>
      <w:r w:rsidR="005011D7" w:rsidRPr="00843096">
        <w:t> </w:t>
      </w:r>
      <w:r w:rsidRPr="00843096">
        <w:t>680 (1</w:t>
      </w:r>
      <w:r w:rsidR="005011D7" w:rsidRPr="00843096">
        <w:t> </w:t>
      </w:r>
      <w:r w:rsidRPr="00843096">
        <w:t>020)</w:t>
      </w:r>
      <w:r w:rsidR="00B96AFE" w:rsidRPr="00843096">
        <w:t> </w:t>
      </w:r>
      <w:r w:rsidRPr="002B7DF0">
        <w:rPr>
          <w:rFonts w:eastAsia="Times New Roman"/>
          <w:szCs w:val="22"/>
        </w:rPr>
        <w:t>ng*hod/ml, v uvedenom poradí. Hoci sú zozbierané údaje obmedzené, rovnovážny stav koncentrácie fulvestrantu u</w:t>
      </w:r>
      <w:r w:rsidR="00B96AFE" w:rsidRPr="002B7DF0">
        <w:rPr>
          <w:rFonts w:eastAsia="Times New Roman"/>
          <w:szCs w:val="22"/>
        </w:rPr>
        <w:t> </w:t>
      </w:r>
      <w:r w:rsidRPr="002B7DF0">
        <w:rPr>
          <w:rFonts w:eastAsia="Times New Roman"/>
          <w:szCs w:val="22"/>
        </w:rPr>
        <w:t>detí sa zdá byť v</w:t>
      </w:r>
      <w:r w:rsidR="00B96AFE" w:rsidRPr="002B7DF0">
        <w:rPr>
          <w:rFonts w:eastAsia="Times New Roman"/>
          <w:szCs w:val="22"/>
        </w:rPr>
        <w:t> </w:t>
      </w:r>
      <w:r w:rsidRPr="002B7DF0">
        <w:rPr>
          <w:rFonts w:eastAsia="Times New Roman"/>
          <w:szCs w:val="22"/>
        </w:rPr>
        <w:t>súlade s</w:t>
      </w:r>
      <w:r w:rsidR="00B96AFE" w:rsidRPr="002B7DF0">
        <w:rPr>
          <w:rFonts w:eastAsia="Times New Roman"/>
          <w:szCs w:val="22"/>
        </w:rPr>
        <w:t> </w:t>
      </w:r>
      <w:r w:rsidRPr="002B7DF0">
        <w:rPr>
          <w:rFonts w:eastAsia="Times New Roman"/>
          <w:szCs w:val="22"/>
        </w:rPr>
        <w:t>dospelými.</w:t>
      </w:r>
    </w:p>
    <w:p w14:paraId="021E7925" w14:textId="77777777" w:rsidR="007B6D16" w:rsidRPr="002B7DF0" w:rsidRDefault="007B6D16" w:rsidP="008F61ED">
      <w:pPr>
        <w:rPr>
          <w:szCs w:val="22"/>
        </w:rPr>
      </w:pPr>
    </w:p>
    <w:p w14:paraId="661A40F4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5.3</w:t>
      </w:r>
      <w:r w:rsidRPr="002B7DF0">
        <w:rPr>
          <w:rFonts w:eastAsia="Arial Unicode MS"/>
          <w:b/>
          <w:szCs w:val="22"/>
        </w:rPr>
        <w:tab/>
        <w:t>Predklinické údaje o</w:t>
      </w:r>
      <w:r w:rsidR="00B96AFE" w:rsidRPr="002B7DF0">
        <w:rPr>
          <w:rFonts w:eastAsia="Arial Unicode MS"/>
          <w:b/>
          <w:szCs w:val="22"/>
        </w:rPr>
        <w:t> </w:t>
      </w:r>
      <w:r w:rsidRPr="002B7DF0">
        <w:rPr>
          <w:rFonts w:eastAsia="Arial Unicode MS"/>
          <w:b/>
          <w:szCs w:val="22"/>
        </w:rPr>
        <w:t>bezpečnosti</w:t>
      </w:r>
    </w:p>
    <w:p w14:paraId="183AB98C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1FECDF5E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Akútna </w:t>
      </w:r>
      <w:r w:rsidR="00FA3E2C" w:rsidRPr="002B7DF0">
        <w:rPr>
          <w:rFonts w:eastAsia="Arial Unicode MS"/>
          <w:szCs w:val="22"/>
        </w:rPr>
        <w:t>toxicita fulvestrantu je nízka.</w:t>
      </w:r>
    </w:p>
    <w:p w14:paraId="5D41D2C4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413F9D31" w14:textId="63B50494" w:rsidR="007B6D16" w:rsidRPr="002B7DF0" w:rsidRDefault="008238AD" w:rsidP="008F61ED">
      <w:pPr>
        <w:rPr>
          <w:szCs w:val="22"/>
        </w:rPr>
      </w:pPr>
      <w:r>
        <w:t>Referenčný liek</w:t>
      </w:r>
      <w:r w:rsidR="007B6D16" w:rsidRPr="002B7DF0">
        <w:rPr>
          <w:rFonts w:eastAsia="Arial Unicode MS"/>
          <w:szCs w:val="22"/>
        </w:rPr>
        <w:t xml:space="preserve"> a</w:t>
      </w:r>
      <w:r w:rsidR="00B96AFE" w:rsidRPr="002B7DF0">
        <w:rPr>
          <w:rFonts w:eastAsia="Arial Unicode MS"/>
          <w:szCs w:val="22"/>
        </w:rPr>
        <w:t> </w:t>
      </w:r>
      <w:r w:rsidR="007B6D16" w:rsidRPr="002B7DF0">
        <w:rPr>
          <w:rFonts w:eastAsia="Arial Unicode MS"/>
          <w:szCs w:val="22"/>
        </w:rPr>
        <w:t>iné formy fulvestrantu sa dobre znášali u</w:t>
      </w:r>
      <w:r w:rsidR="001511D5" w:rsidRPr="002B7DF0">
        <w:rPr>
          <w:rFonts w:eastAsia="Arial Unicode MS"/>
          <w:szCs w:val="22"/>
        </w:rPr>
        <w:t> </w:t>
      </w:r>
      <w:r w:rsidR="007B6D16" w:rsidRPr="002B7DF0">
        <w:rPr>
          <w:rFonts w:eastAsia="Arial Unicode MS"/>
          <w:szCs w:val="22"/>
        </w:rPr>
        <w:t>všetkých zvieracích druhov v</w:t>
      </w:r>
      <w:r w:rsidR="001511D5" w:rsidRPr="002B7DF0">
        <w:rPr>
          <w:rFonts w:eastAsia="Arial Unicode MS"/>
          <w:szCs w:val="22"/>
        </w:rPr>
        <w:t> </w:t>
      </w:r>
      <w:r w:rsidR="005011D7" w:rsidRPr="002B7DF0">
        <w:rPr>
          <w:rFonts w:eastAsia="Arial Unicode MS"/>
          <w:szCs w:val="22"/>
        </w:rPr>
        <w:t>štúdiách</w:t>
      </w:r>
      <w:r w:rsidR="007B6D16" w:rsidRPr="002B7DF0">
        <w:rPr>
          <w:rFonts w:eastAsia="Arial Unicode MS"/>
          <w:szCs w:val="22"/>
        </w:rPr>
        <w:t xml:space="preserve"> </w:t>
      </w:r>
      <w:r w:rsidR="007B6D16" w:rsidRPr="002B7DF0">
        <w:rPr>
          <w:szCs w:val="22"/>
        </w:rPr>
        <w:t>s podávaním opakovaných dávok. Miestne reakcie vrátane myozitídy a</w:t>
      </w:r>
      <w:r w:rsidR="001511D5" w:rsidRPr="002B7DF0">
        <w:rPr>
          <w:szCs w:val="22"/>
        </w:rPr>
        <w:t> </w:t>
      </w:r>
      <w:r w:rsidR="007B6D16" w:rsidRPr="002B7DF0">
        <w:rPr>
          <w:szCs w:val="22"/>
        </w:rPr>
        <w:t>tvorby granulómov v</w:t>
      </w:r>
      <w:r w:rsidR="001511D5" w:rsidRPr="002B7DF0">
        <w:rPr>
          <w:szCs w:val="22"/>
        </w:rPr>
        <w:t> </w:t>
      </w:r>
      <w:r w:rsidR="007B6D16" w:rsidRPr="002B7DF0">
        <w:rPr>
          <w:szCs w:val="22"/>
        </w:rPr>
        <w:t>mieste podania injekcie sa pripisovali vehikulu, avšak závažnosť myozitídy u králikov sa pri</w:t>
      </w:r>
      <w:r w:rsidR="001511D5" w:rsidRPr="002B7DF0">
        <w:rPr>
          <w:szCs w:val="22"/>
        </w:rPr>
        <w:t xml:space="preserve"> </w:t>
      </w:r>
      <w:r w:rsidR="007B6D16" w:rsidRPr="002B7DF0">
        <w:rPr>
          <w:szCs w:val="22"/>
        </w:rPr>
        <w:t>fulvestrante zvyšovala v</w:t>
      </w:r>
      <w:r w:rsidR="001511D5" w:rsidRPr="002B7DF0">
        <w:rPr>
          <w:szCs w:val="22"/>
        </w:rPr>
        <w:t> </w:t>
      </w:r>
      <w:r w:rsidR="007B6D16" w:rsidRPr="002B7DF0">
        <w:rPr>
          <w:szCs w:val="22"/>
        </w:rPr>
        <w:t>porovnaní so skupinou, ktorej bol podávaný fyziologický roztok. V</w:t>
      </w:r>
      <w:r w:rsidR="001511D5" w:rsidRPr="002B7DF0">
        <w:rPr>
          <w:szCs w:val="22"/>
        </w:rPr>
        <w:t> </w:t>
      </w:r>
      <w:r w:rsidR="005011D7" w:rsidRPr="002B7DF0">
        <w:rPr>
          <w:szCs w:val="22"/>
        </w:rPr>
        <w:t>štúdiách</w:t>
      </w:r>
      <w:r w:rsidR="007B6D16" w:rsidRPr="002B7DF0">
        <w:rPr>
          <w:szCs w:val="22"/>
        </w:rPr>
        <w:t xml:space="preserve"> toxicity s</w:t>
      </w:r>
      <w:r w:rsidR="001511D5" w:rsidRPr="002B7DF0">
        <w:rPr>
          <w:szCs w:val="22"/>
        </w:rPr>
        <w:t> </w:t>
      </w:r>
      <w:r w:rsidR="007B6D16" w:rsidRPr="002B7DF0">
        <w:rPr>
          <w:szCs w:val="22"/>
        </w:rPr>
        <w:t>opakovanými intramuskulárnymi dávkami fulvestrantu potkanom a</w:t>
      </w:r>
      <w:r w:rsidR="001511D5" w:rsidRPr="002B7DF0">
        <w:rPr>
          <w:szCs w:val="22"/>
        </w:rPr>
        <w:t> </w:t>
      </w:r>
      <w:r w:rsidR="007B6D16" w:rsidRPr="002B7DF0">
        <w:rPr>
          <w:szCs w:val="22"/>
        </w:rPr>
        <w:t>psom bola antiestrogénová aktivita fulvestrantu zodpovedná za väčšinu prejavených účinkov, a</w:t>
      </w:r>
      <w:r w:rsidR="001511D5" w:rsidRPr="002B7DF0">
        <w:rPr>
          <w:szCs w:val="22"/>
        </w:rPr>
        <w:t> </w:t>
      </w:r>
      <w:r w:rsidR="007B6D16" w:rsidRPr="002B7DF0">
        <w:rPr>
          <w:szCs w:val="22"/>
        </w:rPr>
        <w:t>to predovšetkým na ženský reprodukčný systém, ale aj na iné orgány, citlivé na hormóny u</w:t>
      </w:r>
      <w:r w:rsidR="001511D5" w:rsidRPr="002B7DF0">
        <w:rPr>
          <w:szCs w:val="22"/>
        </w:rPr>
        <w:t> </w:t>
      </w:r>
      <w:r w:rsidR="007B6D16" w:rsidRPr="002B7DF0">
        <w:rPr>
          <w:szCs w:val="22"/>
        </w:rPr>
        <w:t>obidvoch pohlaví.</w:t>
      </w:r>
      <w:r w:rsidR="001511D5" w:rsidRPr="002B7DF0">
        <w:rPr>
          <w:szCs w:val="22"/>
        </w:rPr>
        <w:t xml:space="preserve"> </w:t>
      </w:r>
      <w:r w:rsidR="007B6D16" w:rsidRPr="002B7DF0">
        <w:rPr>
          <w:szCs w:val="22"/>
        </w:rPr>
        <w:t>U</w:t>
      </w:r>
      <w:r w:rsidR="001511D5" w:rsidRPr="002B7DF0">
        <w:rPr>
          <w:szCs w:val="22"/>
        </w:rPr>
        <w:t> </w:t>
      </w:r>
      <w:r w:rsidR="007B6D16" w:rsidRPr="002B7DF0">
        <w:rPr>
          <w:szCs w:val="22"/>
        </w:rPr>
        <w:t>niektorých psov sa pozorovala arteritída v</w:t>
      </w:r>
      <w:r w:rsidR="001511D5" w:rsidRPr="002B7DF0">
        <w:rPr>
          <w:szCs w:val="22"/>
        </w:rPr>
        <w:t> </w:t>
      </w:r>
      <w:r w:rsidR="007B6D16" w:rsidRPr="002B7DF0">
        <w:rPr>
          <w:szCs w:val="22"/>
        </w:rPr>
        <w:t>rade rôznych tkanív po chronickom (12</w:t>
      </w:r>
      <w:r w:rsidR="005011D7" w:rsidRPr="002B7DF0">
        <w:rPr>
          <w:szCs w:val="22"/>
        </w:rPr>
        <w:t>-</w:t>
      </w:r>
      <w:r w:rsidR="007B6D16" w:rsidRPr="002B7DF0">
        <w:rPr>
          <w:szCs w:val="22"/>
        </w:rPr>
        <w:t>mesačnom) dávkovaní.</w:t>
      </w:r>
    </w:p>
    <w:p w14:paraId="407E4189" w14:textId="77777777" w:rsidR="007B6D16" w:rsidRPr="002B7DF0" w:rsidRDefault="007B6D16" w:rsidP="008F61ED">
      <w:pPr>
        <w:rPr>
          <w:rStyle w:val="mediumtext1"/>
          <w:rFonts w:eastAsia="Arial Unicode MS"/>
          <w:sz w:val="22"/>
          <w:szCs w:val="22"/>
          <w:shd w:val="clear" w:color="auto" w:fill="FFFFFF"/>
          <w:lang w:eastAsia="ja-JP"/>
        </w:rPr>
      </w:pPr>
    </w:p>
    <w:p w14:paraId="46A4EB5A" w14:textId="77777777" w:rsidR="007B6D16" w:rsidRPr="002B7DF0" w:rsidRDefault="007B6D16" w:rsidP="008F61ED">
      <w:pPr>
        <w:rPr>
          <w:rFonts w:eastAsia="Arial Unicode MS"/>
          <w:szCs w:val="22"/>
        </w:rPr>
      </w:pPr>
      <w:r w:rsidRPr="00843096">
        <w:rPr>
          <w:rFonts w:eastAsia="Arial Unicode MS"/>
          <w:szCs w:val="22"/>
        </w:rPr>
        <w:lastRenderedPageBreak/>
        <w:t>V</w:t>
      </w:r>
      <w:r w:rsidR="001511D5" w:rsidRPr="002B7DF0">
        <w:rPr>
          <w:rFonts w:eastAsia="Arial Unicode MS"/>
          <w:szCs w:val="22"/>
        </w:rPr>
        <w:t> </w:t>
      </w:r>
      <w:r w:rsidR="005011D7" w:rsidRPr="002B7DF0">
        <w:rPr>
          <w:rFonts w:eastAsia="Arial Unicode MS"/>
          <w:szCs w:val="22"/>
        </w:rPr>
        <w:t xml:space="preserve">štúdiách </w:t>
      </w:r>
      <w:r w:rsidRPr="002B7DF0">
        <w:rPr>
          <w:rFonts w:eastAsia="Arial Unicode MS"/>
          <w:szCs w:val="22"/>
        </w:rPr>
        <w:t>na psoch pri perorálnom a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intravenóznom podaní boli pozorované účinky na kardiovaskulárny systém (mierne zvýšenie S-T segmentu EKG pri perorálnom podaní a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zastavenie sínusového uzla u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jedného psa pri intravenóznom podaní). Tieto účinky sa vyskytli pri koncentrácii fulvestrantu vyššej ako u pacien</w:t>
      </w:r>
      <w:r w:rsidR="00522EE5" w:rsidRPr="002B7DF0">
        <w:rPr>
          <w:rFonts w:eastAsia="Arial Unicode MS"/>
          <w:szCs w:val="22"/>
        </w:rPr>
        <w:t>tok</w:t>
      </w:r>
      <w:r w:rsidRPr="002B7DF0">
        <w:rPr>
          <w:rFonts w:eastAsia="Arial Unicode MS"/>
          <w:szCs w:val="22"/>
        </w:rPr>
        <w:t xml:space="preserve"> (C</w:t>
      </w:r>
      <w:r w:rsidRPr="002B7DF0">
        <w:rPr>
          <w:rFonts w:eastAsia="Arial Unicode MS"/>
          <w:szCs w:val="22"/>
          <w:vertAlign w:val="subscript"/>
        </w:rPr>
        <w:t>max</w:t>
      </w:r>
      <w:r w:rsidRPr="002B7DF0">
        <w:rPr>
          <w:rFonts w:eastAsia="Arial Unicode MS"/>
          <w:szCs w:val="22"/>
        </w:rPr>
        <w:t xml:space="preserve"> &gt;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15</w:t>
      </w:r>
      <w:r w:rsidR="001511D5" w:rsidRPr="002B7DF0">
        <w:rPr>
          <w:rFonts w:eastAsia="Arial Unicode MS"/>
          <w:szCs w:val="22"/>
        </w:rPr>
        <w:t>-</w:t>
      </w:r>
      <w:r w:rsidRPr="002B7DF0">
        <w:rPr>
          <w:rFonts w:eastAsia="Arial Unicode MS"/>
          <w:szCs w:val="22"/>
        </w:rPr>
        <w:t>krát), a pre bezpečnosť u človeka majú pri podaní klinickej dávky pravdepodobne len obmedzený význam.</w:t>
      </w:r>
    </w:p>
    <w:p w14:paraId="3FE5B995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6B0D5375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Fulvestrant nepreukázal žiadny genotoxický potenciál.</w:t>
      </w:r>
    </w:p>
    <w:p w14:paraId="79479088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4980BA4D" w14:textId="327D90A9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Účinky fulvestrantu na reprodukciu a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výv</w:t>
      </w:r>
      <w:r w:rsidR="00BF23E4">
        <w:rPr>
          <w:rFonts w:eastAsia="Arial Unicode MS"/>
          <w:szCs w:val="22"/>
        </w:rPr>
        <w:t>in</w:t>
      </w:r>
      <w:r w:rsidRPr="002B7DF0">
        <w:rPr>
          <w:rFonts w:eastAsia="Arial Unicode MS"/>
          <w:szCs w:val="22"/>
        </w:rPr>
        <w:t xml:space="preserve"> embrya/plodu preukázali pri dávkach podobných dávkam klinickým jeho antiestrogénny účinok. U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potkanov sa pozoroval reverzibilný pokles plodnosti samíc a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prežití embryí, dystokia a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zvýšený výskyt abnormalít plodu vrátane tarzálnej flexúry. Fulvestrant podávaný králikom mal za následok potrat. Bolo pozorované zvýšenie hmotnosti placenty a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postimplantačná strata plodov. U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králikov došlo k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zvýšenému výskytu zmien plodu (dorzálny posun panvového pleten</w:t>
      </w:r>
      <w:r w:rsidR="00FA3E2C" w:rsidRPr="002B7DF0">
        <w:rPr>
          <w:rFonts w:eastAsia="Arial Unicode MS"/>
          <w:szCs w:val="22"/>
        </w:rPr>
        <w:t>ca a 27. presakrálneho stavca).</w:t>
      </w:r>
    </w:p>
    <w:p w14:paraId="6A77F06A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164F078C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Dvojročná štúdia onkogenicity na potkanoch (intramuskulárne podanie </w:t>
      </w:r>
      <w:r w:rsidR="005F227B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>u) ukázala zvýšený výskyt benígnych bunkových nádorov granulózy vaječníkov u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potkaních samíc pri vysokých dávkach 10 mg raz za 15</w:t>
      </w:r>
      <w:r w:rsidR="001511D5" w:rsidRPr="002B7DF0">
        <w:rPr>
          <w:rFonts w:eastAsia="Arial Unicode MS"/>
          <w:szCs w:val="22"/>
        </w:rPr>
        <w:t xml:space="preserve"> </w:t>
      </w:r>
      <w:r w:rsidRPr="002B7DF0">
        <w:rPr>
          <w:rFonts w:eastAsia="Arial Unicode MS"/>
          <w:szCs w:val="22"/>
        </w:rPr>
        <w:t>dní a</w:t>
      </w:r>
      <w:r w:rsidR="005F227B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zvýšený výskyt testikulárnych Leydigových bunkových nádorov u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 xml:space="preserve">samcov. </w:t>
      </w:r>
      <w:r w:rsidRPr="002B7DF0">
        <w:rPr>
          <w:rFonts w:eastAsia="Times New Roman"/>
          <w:szCs w:val="22"/>
        </w:rPr>
        <w:t>V</w:t>
      </w:r>
      <w:r w:rsidR="001511D5" w:rsidRPr="002B7DF0">
        <w:rPr>
          <w:rFonts w:eastAsia="Times New Roman"/>
          <w:szCs w:val="22"/>
        </w:rPr>
        <w:t> </w:t>
      </w:r>
      <w:r w:rsidRPr="002B7DF0">
        <w:rPr>
          <w:rFonts w:eastAsia="Times New Roman"/>
          <w:szCs w:val="22"/>
        </w:rPr>
        <w:t>dvojročnej štúdii onkogenicity na myšiach (perorálne podanie denne) bola zvýšená incidencia zväzkových stromálnych nádorov vaječníkov u samíc (benígnych aj</w:t>
      </w:r>
      <w:r w:rsidR="001511D5" w:rsidRPr="002B7DF0">
        <w:rPr>
          <w:rFonts w:eastAsia="Times New Roman"/>
          <w:szCs w:val="22"/>
        </w:rPr>
        <w:t xml:space="preserve"> </w:t>
      </w:r>
      <w:r w:rsidRPr="002B7DF0">
        <w:rPr>
          <w:rFonts w:eastAsia="Times New Roman"/>
          <w:szCs w:val="22"/>
        </w:rPr>
        <w:t>malígnych) v</w:t>
      </w:r>
      <w:r w:rsidR="001511D5" w:rsidRPr="002B7DF0">
        <w:rPr>
          <w:rFonts w:eastAsia="Times New Roman"/>
          <w:szCs w:val="22"/>
        </w:rPr>
        <w:t> </w:t>
      </w:r>
      <w:r w:rsidRPr="002B7DF0">
        <w:rPr>
          <w:rFonts w:eastAsia="Times New Roman"/>
          <w:szCs w:val="22"/>
        </w:rPr>
        <w:t>dávkach 150 a 500 mg/kg/deň. S</w:t>
      </w:r>
      <w:r w:rsidRPr="002B7DF0">
        <w:rPr>
          <w:szCs w:val="22"/>
        </w:rPr>
        <w:t> ohľadom na tieto nálezy pre úroveň nulového účinku (</w:t>
      </w:r>
      <w:r w:rsidRPr="002B7DF0">
        <w:rPr>
          <w:i/>
          <w:iCs/>
          <w:szCs w:val="22"/>
        </w:rPr>
        <w:t>'the no-effect level')</w:t>
      </w:r>
      <w:r w:rsidRPr="002B7DF0">
        <w:rPr>
          <w:szCs w:val="22"/>
        </w:rPr>
        <w:t xml:space="preserve"> bola systémová expozícia (AUC) u potkanov približne 1,5-krát vyššia než očakávaná expozícia u žien a 0,8-krát vyššia než expozícia u mužov a u myší približne 0,8-krát vyššia než očakávaná expozícia u mužov či žien.</w:t>
      </w:r>
      <w:r w:rsidRPr="002B7DF0">
        <w:rPr>
          <w:rFonts w:eastAsia="Arial Unicode MS"/>
          <w:szCs w:val="22"/>
        </w:rPr>
        <w:t xml:space="preserve"> Vyvolanie týchto nádorov zodpovedá farmakologicky vyvolaným endokrinným spätne väzbovým zmenám v hladinách gonadotropínov spôsobených antiestrogénmi u cyklujúcich zvierat. Preto tieto poznatky nie sú považované za dôležité pre použitie fulvestrantu u postmenopauzálnych žien s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pokročilým karcinómom prsníka.</w:t>
      </w:r>
    </w:p>
    <w:p w14:paraId="70E1550E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0F88FA11" w14:textId="77777777" w:rsidR="007B6D16" w:rsidRPr="002B7DF0" w:rsidRDefault="001317F5" w:rsidP="00DC0162">
      <w:pPr>
        <w:keepNext/>
        <w:rPr>
          <w:u w:val="single"/>
        </w:rPr>
      </w:pPr>
      <w:r w:rsidRPr="002B7DF0">
        <w:rPr>
          <w:u w:val="single"/>
        </w:rPr>
        <w:t>Hodnotenie environmentálneho rizika (ERA)</w:t>
      </w:r>
    </w:p>
    <w:p w14:paraId="14EE1AF2" w14:textId="77777777" w:rsidR="001317F5" w:rsidRPr="002B7DF0" w:rsidRDefault="001317F5" w:rsidP="008F61ED">
      <w:r w:rsidRPr="002B7DF0">
        <w:t>Š</w:t>
      </w:r>
      <w:r w:rsidR="007C2961" w:rsidRPr="002B7DF0">
        <w:t>túdi</w:t>
      </w:r>
      <w:r w:rsidRPr="002B7DF0">
        <w:t>e hodnotenia environmentálne</w:t>
      </w:r>
      <w:r w:rsidR="007C2961" w:rsidRPr="002B7DF0">
        <w:t>ho</w:t>
      </w:r>
      <w:r w:rsidRPr="002B7DF0">
        <w:t xml:space="preserve"> rizik</w:t>
      </w:r>
      <w:r w:rsidR="007C2961" w:rsidRPr="002B7DF0">
        <w:t>a preukázali</w:t>
      </w:r>
      <w:r w:rsidRPr="002B7DF0">
        <w:t xml:space="preserve">, že </w:t>
      </w:r>
      <w:r w:rsidR="007C2961" w:rsidRPr="002B7DF0">
        <w:t xml:space="preserve">fulvestrant má potenciál nepriaznivo ovplyvňovať </w:t>
      </w:r>
      <w:r w:rsidR="003B74FC">
        <w:t>vodné</w:t>
      </w:r>
      <w:r w:rsidR="007C2961" w:rsidRPr="002B7DF0">
        <w:t xml:space="preserve"> prostredie (</w:t>
      </w:r>
      <w:r w:rsidRPr="002B7DF0">
        <w:t>pozri časť 6.6</w:t>
      </w:r>
      <w:r w:rsidR="007C2961" w:rsidRPr="002B7DF0">
        <w:t>).</w:t>
      </w:r>
    </w:p>
    <w:p w14:paraId="0D8C754F" w14:textId="77777777" w:rsidR="007C2961" w:rsidRPr="002B7DF0" w:rsidRDefault="007C2961" w:rsidP="008F61ED"/>
    <w:p w14:paraId="607CFE6F" w14:textId="77777777" w:rsidR="007C2961" w:rsidRPr="002B7DF0" w:rsidRDefault="007C2961" w:rsidP="008F61ED">
      <w:pPr>
        <w:rPr>
          <w:u w:val="single"/>
        </w:rPr>
      </w:pPr>
    </w:p>
    <w:p w14:paraId="3639E501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b/>
          <w:szCs w:val="22"/>
        </w:rPr>
      </w:pPr>
      <w:r w:rsidRPr="002B7DF0">
        <w:rPr>
          <w:rFonts w:eastAsia="Arial Unicode MS"/>
          <w:b/>
          <w:szCs w:val="22"/>
        </w:rPr>
        <w:t>6.</w:t>
      </w:r>
      <w:r w:rsidRPr="002B7DF0">
        <w:rPr>
          <w:rFonts w:eastAsia="Arial Unicode MS"/>
          <w:b/>
          <w:szCs w:val="22"/>
        </w:rPr>
        <w:tab/>
        <w:t>FARMACEUTICKÉ INFORMÁCIE</w:t>
      </w:r>
    </w:p>
    <w:p w14:paraId="66133ACB" w14:textId="77777777" w:rsidR="007B6D16" w:rsidRPr="002B7DF0" w:rsidRDefault="007B6D16" w:rsidP="00DC0162">
      <w:pPr>
        <w:keepNext/>
        <w:rPr>
          <w:rFonts w:eastAsia="Arial Unicode MS"/>
          <w:b/>
          <w:szCs w:val="22"/>
          <w:lang w:eastAsia="ja-JP"/>
        </w:rPr>
      </w:pPr>
    </w:p>
    <w:p w14:paraId="0AC35903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6.1</w:t>
      </w:r>
      <w:r w:rsidRPr="002B7DF0">
        <w:rPr>
          <w:rFonts w:eastAsia="Arial Unicode MS"/>
          <w:b/>
          <w:szCs w:val="22"/>
        </w:rPr>
        <w:tab/>
        <w:t>Zoznam pomocných látok</w:t>
      </w:r>
    </w:p>
    <w:p w14:paraId="033A84B6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7701EB91" w14:textId="77777777" w:rsidR="007B6D16" w:rsidRPr="004821AB" w:rsidRDefault="003B74FC" w:rsidP="008F61ED">
      <w:pPr>
        <w:rPr>
          <w:rFonts w:eastAsia="Arial Unicode MS"/>
          <w:szCs w:val="22"/>
        </w:rPr>
      </w:pPr>
      <w:r w:rsidRPr="004821AB">
        <w:rPr>
          <w:rFonts w:eastAsia="Arial Unicode MS"/>
          <w:szCs w:val="22"/>
        </w:rPr>
        <w:t>e</w:t>
      </w:r>
      <w:r w:rsidR="007B6D16" w:rsidRPr="004821AB">
        <w:rPr>
          <w:rFonts w:eastAsia="Arial Unicode MS"/>
          <w:szCs w:val="22"/>
        </w:rPr>
        <w:t>tanol (96</w:t>
      </w:r>
      <w:r w:rsidRPr="004821AB">
        <w:rPr>
          <w:rFonts w:eastAsia="Arial Unicode MS"/>
          <w:szCs w:val="22"/>
        </w:rPr>
        <w:t>%</w:t>
      </w:r>
      <w:r w:rsidR="007B6D16" w:rsidRPr="004821AB">
        <w:rPr>
          <w:rFonts w:eastAsia="Arial Unicode MS"/>
          <w:szCs w:val="22"/>
        </w:rPr>
        <w:t>)</w:t>
      </w:r>
    </w:p>
    <w:p w14:paraId="1FB71563" w14:textId="77777777" w:rsidR="007B6D16" w:rsidRPr="004821AB" w:rsidRDefault="003B74FC" w:rsidP="008F61ED">
      <w:pPr>
        <w:rPr>
          <w:rFonts w:eastAsia="Arial Unicode MS"/>
          <w:szCs w:val="22"/>
        </w:rPr>
      </w:pPr>
      <w:r w:rsidRPr="004821AB">
        <w:rPr>
          <w:rFonts w:eastAsia="Arial Unicode MS"/>
          <w:szCs w:val="22"/>
        </w:rPr>
        <w:t>b</w:t>
      </w:r>
      <w:r w:rsidR="00FA3E2C" w:rsidRPr="004821AB">
        <w:rPr>
          <w:rFonts w:eastAsia="Arial Unicode MS"/>
          <w:szCs w:val="22"/>
        </w:rPr>
        <w:t>enzylalkohol</w:t>
      </w:r>
    </w:p>
    <w:p w14:paraId="4DBC3D2C" w14:textId="11360F05" w:rsidR="007B6D16" w:rsidRPr="004821AB" w:rsidRDefault="003B74FC" w:rsidP="008F61ED">
      <w:pPr>
        <w:rPr>
          <w:rFonts w:eastAsia="Arial Unicode MS"/>
          <w:szCs w:val="22"/>
        </w:rPr>
      </w:pPr>
      <w:r w:rsidRPr="004821AB">
        <w:rPr>
          <w:rFonts w:eastAsia="Arial Unicode MS"/>
          <w:szCs w:val="22"/>
        </w:rPr>
        <w:t>b</w:t>
      </w:r>
      <w:r w:rsidR="00FA3E2C" w:rsidRPr="004821AB">
        <w:rPr>
          <w:rFonts w:eastAsia="Arial Unicode MS"/>
          <w:szCs w:val="22"/>
        </w:rPr>
        <w:t>enzyl</w:t>
      </w:r>
      <w:r w:rsidR="00EF39B8">
        <w:rPr>
          <w:rFonts w:eastAsia="Arial Unicode MS"/>
          <w:szCs w:val="22"/>
        </w:rPr>
        <w:t>-</w:t>
      </w:r>
      <w:r w:rsidR="00FA3E2C" w:rsidRPr="004821AB">
        <w:rPr>
          <w:rFonts w:eastAsia="Arial Unicode MS"/>
          <w:szCs w:val="22"/>
        </w:rPr>
        <w:t>benzoát</w:t>
      </w:r>
    </w:p>
    <w:p w14:paraId="4983A264" w14:textId="77777777" w:rsidR="007B6D16" w:rsidRPr="002B7DF0" w:rsidRDefault="003B74FC" w:rsidP="008F61ED">
      <w:pPr>
        <w:rPr>
          <w:rFonts w:eastAsia="Arial Unicode MS"/>
          <w:szCs w:val="22"/>
        </w:rPr>
      </w:pPr>
      <w:r w:rsidRPr="004821AB">
        <w:rPr>
          <w:rFonts w:eastAsia="Arial Unicode MS"/>
          <w:szCs w:val="22"/>
        </w:rPr>
        <w:t>r</w:t>
      </w:r>
      <w:r w:rsidR="007B6D16" w:rsidRPr="004821AB">
        <w:rPr>
          <w:rFonts w:eastAsia="Arial Unicode MS"/>
          <w:szCs w:val="22"/>
        </w:rPr>
        <w:t>icínový olej</w:t>
      </w:r>
      <w:r w:rsidR="00804FAA" w:rsidRPr="004821AB">
        <w:rPr>
          <w:rFonts w:eastAsia="Arial Unicode MS"/>
          <w:szCs w:val="22"/>
        </w:rPr>
        <w:t xml:space="preserve"> rafinovaný</w:t>
      </w:r>
    </w:p>
    <w:p w14:paraId="59F9B543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5BABAA7F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6.2</w:t>
      </w:r>
      <w:r w:rsidRPr="002B7DF0">
        <w:rPr>
          <w:rFonts w:eastAsia="Arial Unicode MS"/>
          <w:b/>
          <w:szCs w:val="22"/>
        </w:rPr>
        <w:tab/>
        <w:t>Inkompatibility</w:t>
      </w:r>
    </w:p>
    <w:p w14:paraId="63B8BE33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4165923A" w14:textId="77777777" w:rsidR="007B6D16" w:rsidRPr="002B7DF0" w:rsidRDefault="007B6D16" w:rsidP="008F61ED">
      <w:pPr>
        <w:suppressAutoHyphens/>
        <w:rPr>
          <w:rFonts w:eastAsia="Arial Unicode MS"/>
          <w:szCs w:val="22"/>
          <w:lang w:eastAsia="ja-JP"/>
        </w:rPr>
      </w:pPr>
      <w:r w:rsidRPr="002B7DF0">
        <w:rPr>
          <w:rFonts w:eastAsia="Arial Unicode MS"/>
          <w:szCs w:val="22"/>
        </w:rPr>
        <w:t>Nevykonali sa štúdie kompatibility, preto sa tento liek nesmie miešať s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inými liekmi.</w:t>
      </w:r>
    </w:p>
    <w:p w14:paraId="70A7A3E4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6A476673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6.3</w:t>
      </w:r>
      <w:r w:rsidRPr="002B7DF0">
        <w:rPr>
          <w:rFonts w:eastAsia="Arial Unicode MS"/>
          <w:b/>
          <w:szCs w:val="22"/>
        </w:rPr>
        <w:tab/>
        <w:t>Čas použiteľnosti</w:t>
      </w:r>
    </w:p>
    <w:p w14:paraId="50323719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31789472" w14:textId="77777777" w:rsidR="007B6D16" w:rsidRPr="002B7DF0" w:rsidRDefault="003B74FC" w:rsidP="008F61ED">
      <w:pPr>
        <w:rPr>
          <w:rFonts w:eastAsia="Arial Unicode MS"/>
          <w:szCs w:val="22"/>
        </w:rPr>
      </w:pPr>
      <w:r>
        <w:rPr>
          <w:rFonts w:eastAsia="Arial Unicode MS"/>
          <w:szCs w:val="22"/>
        </w:rPr>
        <w:t>2</w:t>
      </w:r>
      <w:r w:rsidR="007B6D16" w:rsidRPr="002B7DF0">
        <w:rPr>
          <w:rFonts w:eastAsia="Arial Unicode MS"/>
          <w:szCs w:val="22"/>
        </w:rPr>
        <w:t xml:space="preserve"> roky</w:t>
      </w:r>
    </w:p>
    <w:p w14:paraId="79E3B57F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2FB6D268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6.4</w:t>
      </w:r>
      <w:r w:rsidRPr="002B7DF0">
        <w:rPr>
          <w:rFonts w:eastAsia="Arial Unicode MS"/>
          <w:b/>
          <w:szCs w:val="22"/>
        </w:rPr>
        <w:tab/>
        <w:t>Špeciálne upozornenia na uchovávanie</w:t>
      </w:r>
    </w:p>
    <w:p w14:paraId="13B2B0A2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492EE9F4" w14:textId="162376A5" w:rsidR="007B6D16" w:rsidRPr="003B74FC" w:rsidRDefault="007B6D16" w:rsidP="008F61ED">
      <w:pPr>
        <w:rPr>
          <w:rFonts w:eastAsia="Arial Unicode MS"/>
          <w:i/>
          <w:iCs/>
          <w:szCs w:val="22"/>
        </w:rPr>
      </w:pPr>
      <w:r w:rsidRPr="003B74FC">
        <w:rPr>
          <w:rFonts w:eastAsia="Arial Unicode MS"/>
          <w:i/>
          <w:iCs/>
          <w:szCs w:val="22"/>
        </w:rPr>
        <w:t>Uchovávajte a prepravujte v chlade (2</w:t>
      </w:r>
      <w:r w:rsidR="001511D5" w:rsidRPr="003B74FC">
        <w:rPr>
          <w:rFonts w:eastAsia="Arial Unicode MS"/>
          <w:i/>
          <w:iCs/>
          <w:szCs w:val="22"/>
        </w:rPr>
        <w:t> </w:t>
      </w:r>
      <w:r w:rsidRPr="003B74FC">
        <w:rPr>
          <w:rFonts w:eastAsia="Arial Unicode MS"/>
          <w:i/>
          <w:iCs/>
          <w:szCs w:val="22"/>
        </w:rPr>
        <w:t>°C – 8</w:t>
      </w:r>
      <w:r w:rsidR="001511D5" w:rsidRPr="003B74FC">
        <w:rPr>
          <w:rFonts w:eastAsia="Arial Unicode MS"/>
          <w:i/>
          <w:iCs/>
          <w:szCs w:val="22"/>
        </w:rPr>
        <w:t> </w:t>
      </w:r>
      <w:r w:rsidRPr="003B74FC">
        <w:rPr>
          <w:rFonts w:eastAsia="Arial Unicode MS"/>
          <w:i/>
          <w:iCs/>
          <w:szCs w:val="22"/>
        </w:rPr>
        <w:t>°C).</w:t>
      </w:r>
    </w:p>
    <w:p w14:paraId="27D20AD6" w14:textId="77777777" w:rsidR="00AA05F1" w:rsidRPr="002B7DF0" w:rsidRDefault="00AA05F1" w:rsidP="008F61ED">
      <w:pPr>
        <w:rPr>
          <w:rFonts w:eastAsia="Arial Unicode MS"/>
          <w:szCs w:val="22"/>
        </w:rPr>
      </w:pPr>
    </w:p>
    <w:p w14:paraId="3FF67B60" w14:textId="698B43D9" w:rsidR="007B6D16" w:rsidRPr="002B7DF0" w:rsidRDefault="007B6D16" w:rsidP="008F61ED">
      <w:pPr>
        <w:rPr>
          <w:szCs w:val="22"/>
        </w:rPr>
      </w:pPr>
      <w:r w:rsidRPr="002B7DF0">
        <w:rPr>
          <w:szCs w:val="22"/>
        </w:rPr>
        <w:t>Má sa zamedziť teplotným odchýlkam mimo rozsah 2</w:t>
      </w:r>
      <w:r w:rsidR="001511D5" w:rsidRPr="002B7DF0">
        <w:rPr>
          <w:szCs w:val="22"/>
        </w:rPr>
        <w:t> </w:t>
      </w:r>
      <w:r w:rsidRPr="002B7DF0">
        <w:rPr>
          <w:szCs w:val="22"/>
        </w:rPr>
        <w:t xml:space="preserve">°C </w:t>
      </w:r>
      <w:r w:rsidR="001511D5" w:rsidRPr="002B7DF0">
        <w:rPr>
          <w:szCs w:val="22"/>
        </w:rPr>
        <w:t>–</w:t>
      </w:r>
      <w:r w:rsidRPr="002B7DF0">
        <w:rPr>
          <w:szCs w:val="22"/>
        </w:rPr>
        <w:t xml:space="preserve"> 8</w:t>
      </w:r>
      <w:r w:rsidR="001511D5" w:rsidRPr="002B7DF0">
        <w:rPr>
          <w:szCs w:val="22"/>
        </w:rPr>
        <w:t> </w:t>
      </w:r>
      <w:r w:rsidRPr="002B7DF0">
        <w:rPr>
          <w:szCs w:val="22"/>
        </w:rPr>
        <w:t>°C. Vyhnite sa uchovávaniu pri teplote prevyšujúcej 30</w:t>
      </w:r>
      <w:r w:rsidR="001511D5" w:rsidRPr="002B7DF0">
        <w:rPr>
          <w:szCs w:val="22"/>
        </w:rPr>
        <w:t> </w:t>
      </w:r>
      <w:r w:rsidRPr="002B7DF0">
        <w:rPr>
          <w:szCs w:val="22"/>
        </w:rPr>
        <w:t>°C a presahujúcej 28</w:t>
      </w:r>
      <w:r w:rsidR="003D05B2" w:rsidRPr="002B7DF0">
        <w:rPr>
          <w:szCs w:val="22"/>
        </w:rPr>
        <w:t>-</w:t>
      </w:r>
      <w:r w:rsidRPr="002B7DF0">
        <w:rPr>
          <w:szCs w:val="22"/>
        </w:rPr>
        <w:t xml:space="preserve">dňové obdobie, kde priemerná teplota uchovávania pre tento liek je </w:t>
      </w:r>
      <w:r w:rsidRPr="002B7DF0">
        <w:rPr>
          <w:szCs w:val="22"/>
        </w:rPr>
        <w:lastRenderedPageBreak/>
        <w:t>nižšia ako 25</w:t>
      </w:r>
      <w:r w:rsidR="001511D5" w:rsidRPr="002B7DF0">
        <w:rPr>
          <w:szCs w:val="22"/>
        </w:rPr>
        <w:t> </w:t>
      </w:r>
      <w:r w:rsidRPr="002B7DF0">
        <w:rPr>
          <w:szCs w:val="22"/>
        </w:rPr>
        <w:t>°C (ale nad rozsah 2</w:t>
      </w:r>
      <w:r w:rsidR="001511D5" w:rsidRPr="002B7DF0">
        <w:rPr>
          <w:szCs w:val="22"/>
        </w:rPr>
        <w:t xml:space="preserve"> °C </w:t>
      </w:r>
      <w:r w:rsidRPr="002B7DF0">
        <w:rPr>
          <w:szCs w:val="22"/>
        </w:rPr>
        <w:noBreakHyphen/>
      </w:r>
      <w:r w:rsidR="001511D5" w:rsidRPr="002B7DF0">
        <w:rPr>
          <w:szCs w:val="22"/>
        </w:rPr>
        <w:t xml:space="preserve"> </w:t>
      </w:r>
      <w:r w:rsidRPr="002B7DF0">
        <w:rPr>
          <w:szCs w:val="22"/>
        </w:rPr>
        <w:t>8</w:t>
      </w:r>
      <w:r w:rsidR="001511D5" w:rsidRPr="002B7DF0">
        <w:rPr>
          <w:szCs w:val="22"/>
        </w:rPr>
        <w:t> </w:t>
      </w:r>
      <w:r w:rsidRPr="002B7DF0">
        <w:rPr>
          <w:szCs w:val="22"/>
        </w:rPr>
        <w:t>°C). Po teplotných odchýlkach sa má liek okamžite vrátiť do odporúčaných podmienok uchovávania (uchovávanie a preprava v chlade 2</w:t>
      </w:r>
      <w:r w:rsidR="001511D5" w:rsidRPr="002B7DF0">
        <w:rPr>
          <w:szCs w:val="22"/>
        </w:rPr>
        <w:t> </w:t>
      </w:r>
      <w:r w:rsidRPr="002B7DF0">
        <w:rPr>
          <w:szCs w:val="22"/>
        </w:rPr>
        <w:t xml:space="preserve">°C </w:t>
      </w:r>
      <w:r w:rsidR="001511D5" w:rsidRPr="002B7DF0">
        <w:rPr>
          <w:szCs w:val="22"/>
        </w:rPr>
        <w:t>–</w:t>
      </w:r>
      <w:r w:rsidRPr="002B7DF0">
        <w:rPr>
          <w:szCs w:val="22"/>
        </w:rPr>
        <w:t xml:space="preserve"> 8</w:t>
      </w:r>
      <w:r w:rsidR="001511D5" w:rsidRPr="002B7DF0">
        <w:rPr>
          <w:szCs w:val="22"/>
        </w:rPr>
        <w:t> </w:t>
      </w:r>
      <w:r w:rsidRPr="002B7DF0">
        <w:rPr>
          <w:szCs w:val="22"/>
        </w:rPr>
        <w:t>°C). Teplotné odchýlky majú kumulatívny účinok na kvalitu lieku a</w:t>
      </w:r>
      <w:r w:rsidR="003D05B2" w:rsidRPr="002B7DF0">
        <w:rPr>
          <w:szCs w:val="22"/>
        </w:rPr>
        <w:t> </w:t>
      </w:r>
      <w:r w:rsidRPr="002B7DF0">
        <w:rPr>
          <w:szCs w:val="22"/>
        </w:rPr>
        <w:t>28</w:t>
      </w:r>
      <w:r w:rsidR="003D05B2" w:rsidRPr="002B7DF0">
        <w:rPr>
          <w:szCs w:val="22"/>
        </w:rPr>
        <w:t>-</w:t>
      </w:r>
      <w:r w:rsidRPr="002B7DF0">
        <w:rPr>
          <w:szCs w:val="22"/>
        </w:rPr>
        <w:t xml:space="preserve">dňová lehota sa nesmie prekročiť počas trvania </w:t>
      </w:r>
      <w:r w:rsidR="003B74FC">
        <w:rPr>
          <w:szCs w:val="22"/>
        </w:rPr>
        <w:t>2</w:t>
      </w:r>
      <w:r w:rsidR="001511D5" w:rsidRPr="002B7DF0">
        <w:rPr>
          <w:szCs w:val="22"/>
        </w:rPr>
        <w:t xml:space="preserve"> </w:t>
      </w:r>
      <w:r w:rsidRPr="002B7DF0">
        <w:rPr>
          <w:szCs w:val="22"/>
        </w:rPr>
        <w:t xml:space="preserve">rokov času použiteľnosti </w:t>
      </w:r>
      <w:r w:rsidR="003B74FC">
        <w:rPr>
          <w:szCs w:val="22"/>
        </w:rPr>
        <w:t>f</w:t>
      </w:r>
      <w:r w:rsidR="00D500BC">
        <w:rPr>
          <w:szCs w:val="22"/>
        </w:rPr>
        <w:t>ulvestrant</w:t>
      </w:r>
      <w:r w:rsidRPr="002B7DF0">
        <w:rPr>
          <w:szCs w:val="22"/>
        </w:rPr>
        <w:t>u (pozri časť</w:t>
      </w:r>
      <w:r w:rsidR="001511D5" w:rsidRPr="002B7DF0">
        <w:rPr>
          <w:szCs w:val="22"/>
        </w:rPr>
        <w:t xml:space="preserve"> </w:t>
      </w:r>
      <w:r w:rsidRPr="002B7DF0">
        <w:rPr>
          <w:szCs w:val="22"/>
        </w:rPr>
        <w:t>6.3). Vystavením teplotám nižším ako 2</w:t>
      </w:r>
      <w:r w:rsidR="001511D5" w:rsidRPr="002B7DF0">
        <w:rPr>
          <w:szCs w:val="22"/>
        </w:rPr>
        <w:t> </w:t>
      </w:r>
      <w:r w:rsidRPr="002B7DF0">
        <w:rPr>
          <w:szCs w:val="22"/>
        </w:rPr>
        <w:t xml:space="preserve">°C nedôjde k poškodeniu lieku za predpokladu, že nie je uchovávaný pod </w:t>
      </w:r>
      <w:r w:rsidR="003D05B2" w:rsidRPr="002B7DF0">
        <w:rPr>
          <w:szCs w:val="22"/>
        </w:rPr>
        <w:t>-</w:t>
      </w:r>
      <w:r w:rsidRPr="002B7DF0">
        <w:rPr>
          <w:szCs w:val="22"/>
        </w:rPr>
        <w:t>20</w:t>
      </w:r>
      <w:r w:rsidR="001511D5" w:rsidRPr="002B7DF0">
        <w:rPr>
          <w:szCs w:val="22"/>
        </w:rPr>
        <w:t> </w:t>
      </w:r>
      <w:r w:rsidRPr="002B7DF0">
        <w:rPr>
          <w:szCs w:val="22"/>
        </w:rPr>
        <w:t>°C.</w:t>
      </w:r>
    </w:p>
    <w:p w14:paraId="6DE7DE39" w14:textId="77777777" w:rsidR="00E174CE" w:rsidRPr="002B7DF0" w:rsidRDefault="00E174CE" w:rsidP="008F61ED">
      <w:pPr>
        <w:rPr>
          <w:rFonts w:eastAsia="Arial Unicode MS"/>
          <w:szCs w:val="22"/>
        </w:rPr>
      </w:pPr>
    </w:p>
    <w:p w14:paraId="7345346E" w14:textId="77777777" w:rsidR="007B6D16" w:rsidRPr="002B7DF0" w:rsidRDefault="001511D5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N</w:t>
      </w:r>
      <w:r w:rsidR="007B6D16" w:rsidRPr="002B7DF0">
        <w:rPr>
          <w:rFonts w:eastAsia="Arial Unicode MS"/>
          <w:szCs w:val="22"/>
        </w:rPr>
        <w:t xml:space="preserve">aplnenú </w:t>
      </w:r>
      <w:r w:rsidR="008E7BF7" w:rsidRPr="002B7DF0">
        <w:rPr>
          <w:rFonts w:eastAsia="Arial Unicode MS"/>
          <w:szCs w:val="22"/>
        </w:rPr>
        <w:t xml:space="preserve">injekčnú </w:t>
      </w:r>
      <w:r w:rsidR="007B6D16" w:rsidRPr="002B7DF0">
        <w:rPr>
          <w:rFonts w:eastAsia="Arial Unicode MS"/>
          <w:szCs w:val="22"/>
        </w:rPr>
        <w:t xml:space="preserve">striekačku </w:t>
      </w:r>
      <w:r w:rsidRPr="002B7DF0">
        <w:rPr>
          <w:rFonts w:eastAsia="Arial Unicode MS"/>
          <w:szCs w:val="22"/>
        </w:rPr>
        <w:t xml:space="preserve">uchovávajte </w:t>
      </w:r>
      <w:r w:rsidR="007B6D16" w:rsidRPr="002B7DF0">
        <w:rPr>
          <w:rFonts w:eastAsia="Arial Unicode MS"/>
          <w:szCs w:val="22"/>
        </w:rPr>
        <w:t>v</w:t>
      </w:r>
      <w:r w:rsidRPr="002B7DF0">
        <w:rPr>
          <w:rFonts w:eastAsia="Arial Unicode MS"/>
          <w:szCs w:val="22"/>
        </w:rPr>
        <w:t> </w:t>
      </w:r>
      <w:r w:rsidR="007B6D16" w:rsidRPr="002B7DF0">
        <w:rPr>
          <w:rFonts w:eastAsia="Arial Unicode MS"/>
          <w:szCs w:val="22"/>
        </w:rPr>
        <w:t>pôvodnom obale na ochranu pred svetlom.</w:t>
      </w:r>
    </w:p>
    <w:p w14:paraId="40F94663" w14:textId="77777777" w:rsidR="007B6D16" w:rsidRPr="002B7DF0" w:rsidRDefault="007B6D16" w:rsidP="008F61ED">
      <w:pPr>
        <w:rPr>
          <w:szCs w:val="22"/>
        </w:rPr>
      </w:pPr>
    </w:p>
    <w:p w14:paraId="360E297E" w14:textId="77777777" w:rsidR="007B6D16" w:rsidRPr="002B7DF0" w:rsidRDefault="00FA3E2C" w:rsidP="00DC0162">
      <w:pPr>
        <w:keepNext/>
        <w:numPr>
          <w:ilvl w:val="1"/>
          <w:numId w:val="11"/>
        </w:numPr>
        <w:tabs>
          <w:tab w:val="clear" w:pos="705"/>
          <w:tab w:val="num" w:pos="567"/>
        </w:tabs>
        <w:rPr>
          <w:rFonts w:eastAsia="Arial Unicode MS"/>
          <w:b/>
          <w:szCs w:val="22"/>
        </w:rPr>
      </w:pPr>
      <w:r w:rsidRPr="002B7DF0">
        <w:rPr>
          <w:rFonts w:eastAsia="Arial Unicode MS"/>
          <w:b/>
          <w:szCs w:val="22"/>
        </w:rPr>
        <w:t>Druh obalu a</w:t>
      </w:r>
      <w:r w:rsidR="001511D5" w:rsidRPr="002B7DF0">
        <w:rPr>
          <w:rFonts w:eastAsia="Arial Unicode MS"/>
          <w:b/>
          <w:szCs w:val="22"/>
        </w:rPr>
        <w:t> </w:t>
      </w:r>
      <w:r w:rsidRPr="002B7DF0">
        <w:rPr>
          <w:rFonts w:eastAsia="Arial Unicode MS"/>
          <w:b/>
          <w:szCs w:val="22"/>
        </w:rPr>
        <w:t>obsah balenia</w:t>
      </w:r>
    </w:p>
    <w:p w14:paraId="585AA555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28859090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Balenie s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naplnenou injekčnou striekačkou obsahuje:</w:t>
      </w:r>
    </w:p>
    <w:p w14:paraId="2707A042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6A9BC370" w14:textId="77777777" w:rsidR="007B6D16" w:rsidRPr="002B7DF0" w:rsidRDefault="007B6D16" w:rsidP="004C51C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Jedna naplnená injekčná striekačka z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číreho skla</w:t>
      </w:r>
      <w:r w:rsidR="004C51CD">
        <w:rPr>
          <w:rFonts w:eastAsia="Arial Unicode MS"/>
          <w:szCs w:val="22"/>
        </w:rPr>
        <w:t xml:space="preserve"> typu 1,</w:t>
      </w:r>
      <w:r w:rsidRPr="002B7DF0">
        <w:rPr>
          <w:rFonts w:eastAsia="Arial Unicode MS"/>
          <w:szCs w:val="22"/>
        </w:rPr>
        <w:t xml:space="preserve"> s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 xml:space="preserve">polystyrénovým piestom </w:t>
      </w:r>
      <w:r w:rsidR="004C51CD">
        <w:rPr>
          <w:rFonts w:eastAsia="Arial Unicode MS"/>
          <w:szCs w:val="22"/>
        </w:rPr>
        <w:t xml:space="preserve">a elastomérnou zátkou a krytom z tvrdého plastu, </w:t>
      </w:r>
      <w:r w:rsidR="00FF09AD">
        <w:rPr>
          <w:rFonts w:eastAsia="Arial Unicode MS"/>
          <w:szCs w:val="22"/>
        </w:rPr>
        <w:t>obsahujúca</w:t>
      </w:r>
      <w:r w:rsidR="004C51CD" w:rsidRPr="002B7DF0">
        <w:rPr>
          <w:rFonts w:eastAsia="Arial Unicode MS"/>
          <w:szCs w:val="22"/>
        </w:rPr>
        <w:t xml:space="preserve"> 5 ml </w:t>
      </w:r>
      <w:r w:rsidR="004C51CD">
        <w:rPr>
          <w:rFonts w:eastAsia="Arial Unicode MS"/>
          <w:szCs w:val="22"/>
        </w:rPr>
        <w:t xml:space="preserve">injekčného </w:t>
      </w:r>
      <w:r w:rsidR="004C51CD" w:rsidRPr="002B7DF0">
        <w:rPr>
          <w:rFonts w:eastAsia="Arial Unicode MS"/>
          <w:szCs w:val="22"/>
        </w:rPr>
        <w:t xml:space="preserve">roztoku </w:t>
      </w:r>
      <w:r w:rsidR="004C51CD">
        <w:rPr>
          <w:rFonts w:eastAsia="Arial Unicode MS"/>
          <w:szCs w:val="22"/>
        </w:rPr>
        <w:t>fulvestrant</w:t>
      </w:r>
      <w:r w:rsidR="004C51CD" w:rsidRPr="002B7DF0">
        <w:rPr>
          <w:rFonts w:eastAsia="Arial Unicode MS"/>
          <w:szCs w:val="22"/>
        </w:rPr>
        <w:t>u</w:t>
      </w:r>
      <w:r w:rsidR="004C51CD">
        <w:rPr>
          <w:rFonts w:eastAsia="Arial Unicode MS"/>
          <w:szCs w:val="22"/>
        </w:rPr>
        <w:t>.</w:t>
      </w:r>
    </w:p>
    <w:p w14:paraId="74A59A1E" w14:textId="77777777" w:rsidR="00FF09AD" w:rsidRDefault="00FF09AD" w:rsidP="00FF09A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Priložená je tiež bezpečnostná ihla (BD SafetyGlide) na pripojenie k </w:t>
      </w:r>
      <w:r>
        <w:rPr>
          <w:rFonts w:eastAsia="Arial Unicode MS"/>
          <w:szCs w:val="22"/>
        </w:rPr>
        <w:t>telu</w:t>
      </w:r>
      <w:r w:rsidRPr="002B7DF0">
        <w:rPr>
          <w:rFonts w:eastAsia="Arial Unicode MS"/>
          <w:szCs w:val="22"/>
        </w:rPr>
        <w:t xml:space="preserve"> injekčnej striekačky.</w:t>
      </w:r>
    </w:p>
    <w:p w14:paraId="10166976" w14:textId="77777777" w:rsidR="004C51CD" w:rsidRPr="002B7DF0" w:rsidRDefault="004C51CD" w:rsidP="008F61ED">
      <w:pPr>
        <w:rPr>
          <w:rFonts w:eastAsia="Arial Unicode MS"/>
          <w:szCs w:val="22"/>
        </w:rPr>
      </w:pPr>
    </w:p>
    <w:p w14:paraId="46D89162" w14:textId="77777777" w:rsidR="007B6D16" w:rsidRDefault="004C51CD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A</w:t>
      </w:r>
      <w:r w:rsidR="007B6D16" w:rsidRPr="002B7DF0">
        <w:rPr>
          <w:rFonts w:eastAsia="Arial Unicode MS"/>
          <w:szCs w:val="22"/>
        </w:rPr>
        <w:t>lebo</w:t>
      </w:r>
    </w:p>
    <w:p w14:paraId="7D4E3B4F" w14:textId="77777777" w:rsidR="004C51CD" w:rsidRPr="002B7DF0" w:rsidRDefault="004C51CD" w:rsidP="008F61ED">
      <w:pPr>
        <w:rPr>
          <w:rFonts w:eastAsia="Arial Unicode MS"/>
          <w:szCs w:val="22"/>
        </w:rPr>
      </w:pPr>
    </w:p>
    <w:p w14:paraId="3D463651" w14:textId="77777777" w:rsidR="004C51CD" w:rsidRPr="002B7DF0" w:rsidRDefault="004C51CD" w:rsidP="004C51CD">
      <w:pPr>
        <w:rPr>
          <w:rFonts w:eastAsia="Arial Unicode MS"/>
          <w:szCs w:val="22"/>
        </w:rPr>
      </w:pPr>
      <w:r>
        <w:rPr>
          <w:rFonts w:eastAsia="Arial Unicode MS"/>
          <w:szCs w:val="22"/>
        </w:rPr>
        <w:t>Dve</w:t>
      </w:r>
      <w:r w:rsidRPr="002B7DF0">
        <w:rPr>
          <w:rFonts w:eastAsia="Arial Unicode MS"/>
          <w:szCs w:val="22"/>
        </w:rPr>
        <w:t xml:space="preserve"> naplnen</w:t>
      </w:r>
      <w:r>
        <w:rPr>
          <w:rFonts w:eastAsia="Arial Unicode MS"/>
          <w:szCs w:val="22"/>
        </w:rPr>
        <w:t>é</w:t>
      </w:r>
      <w:r w:rsidRPr="002B7DF0">
        <w:rPr>
          <w:rFonts w:eastAsia="Arial Unicode MS"/>
          <w:szCs w:val="22"/>
        </w:rPr>
        <w:t xml:space="preserve"> injekčn</w:t>
      </w:r>
      <w:r>
        <w:rPr>
          <w:rFonts w:eastAsia="Arial Unicode MS"/>
          <w:szCs w:val="22"/>
        </w:rPr>
        <w:t>é</w:t>
      </w:r>
      <w:r w:rsidRPr="002B7DF0">
        <w:rPr>
          <w:rFonts w:eastAsia="Arial Unicode MS"/>
          <w:szCs w:val="22"/>
        </w:rPr>
        <w:t xml:space="preserve"> striekačk</w:t>
      </w:r>
      <w:r>
        <w:rPr>
          <w:rFonts w:eastAsia="Arial Unicode MS"/>
          <w:szCs w:val="22"/>
        </w:rPr>
        <w:t>y</w:t>
      </w:r>
      <w:r w:rsidRPr="002B7DF0">
        <w:rPr>
          <w:rFonts w:eastAsia="Arial Unicode MS"/>
          <w:szCs w:val="22"/>
        </w:rPr>
        <w:t xml:space="preserve"> z číreho skla</w:t>
      </w:r>
      <w:r>
        <w:rPr>
          <w:rFonts w:eastAsia="Arial Unicode MS"/>
          <w:szCs w:val="22"/>
        </w:rPr>
        <w:t xml:space="preserve"> typu 1,</w:t>
      </w:r>
      <w:r w:rsidRPr="002B7DF0">
        <w:rPr>
          <w:rFonts w:eastAsia="Arial Unicode MS"/>
          <w:szCs w:val="22"/>
        </w:rPr>
        <w:t xml:space="preserve"> s polystyrénovým piestom </w:t>
      </w:r>
      <w:r>
        <w:rPr>
          <w:rFonts w:eastAsia="Arial Unicode MS"/>
          <w:szCs w:val="22"/>
        </w:rPr>
        <w:t xml:space="preserve">a elastomérnou zátkou a krytom z tvrdého plastu, </w:t>
      </w:r>
      <w:r w:rsidR="00FF09AD">
        <w:rPr>
          <w:rFonts w:eastAsia="Arial Unicode MS"/>
          <w:szCs w:val="22"/>
        </w:rPr>
        <w:t>každá s obsahom</w:t>
      </w:r>
      <w:r w:rsidR="00FF09AD" w:rsidRPr="002B7DF0">
        <w:rPr>
          <w:rFonts w:eastAsia="Arial Unicode MS"/>
          <w:szCs w:val="22"/>
        </w:rPr>
        <w:t xml:space="preserve"> </w:t>
      </w:r>
      <w:r w:rsidRPr="002B7DF0">
        <w:rPr>
          <w:rFonts w:eastAsia="Arial Unicode MS"/>
          <w:szCs w:val="22"/>
        </w:rPr>
        <w:t xml:space="preserve">5 ml </w:t>
      </w:r>
      <w:r>
        <w:rPr>
          <w:rFonts w:eastAsia="Arial Unicode MS"/>
          <w:szCs w:val="22"/>
        </w:rPr>
        <w:t xml:space="preserve">injekčného </w:t>
      </w:r>
      <w:r w:rsidRPr="002B7DF0">
        <w:rPr>
          <w:rFonts w:eastAsia="Arial Unicode MS"/>
          <w:szCs w:val="22"/>
        </w:rPr>
        <w:t xml:space="preserve">roztoku </w:t>
      </w:r>
      <w:r>
        <w:rPr>
          <w:rFonts w:eastAsia="Arial Unicode MS"/>
          <w:szCs w:val="22"/>
        </w:rPr>
        <w:t>fulvestrant</w:t>
      </w:r>
      <w:r w:rsidRPr="002B7DF0">
        <w:rPr>
          <w:rFonts w:eastAsia="Arial Unicode MS"/>
          <w:szCs w:val="22"/>
        </w:rPr>
        <w:t>u</w:t>
      </w:r>
      <w:r>
        <w:rPr>
          <w:rFonts w:eastAsia="Arial Unicode MS"/>
          <w:szCs w:val="22"/>
        </w:rPr>
        <w:t>.</w:t>
      </w:r>
    </w:p>
    <w:p w14:paraId="499E9B90" w14:textId="77777777" w:rsidR="00FF09AD" w:rsidRDefault="00FF09AD" w:rsidP="00FF09A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Priložen</w:t>
      </w:r>
      <w:r>
        <w:rPr>
          <w:rFonts w:eastAsia="Arial Unicode MS"/>
          <w:szCs w:val="22"/>
        </w:rPr>
        <w:t>é</w:t>
      </w:r>
      <w:r w:rsidRPr="002B7DF0">
        <w:rPr>
          <w:rFonts w:eastAsia="Arial Unicode MS"/>
          <w:szCs w:val="22"/>
        </w:rPr>
        <w:t xml:space="preserve"> </w:t>
      </w:r>
      <w:r>
        <w:rPr>
          <w:rFonts w:eastAsia="Arial Unicode MS"/>
          <w:szCs w:val="22"/>
        </w:rPr>
        <w:t xml:space="preserve">sú </w:t>
      </w:r>
      <w:r w:rsidRPr="002B7DF0">
        <w:rPr>
          <w:rFonts w:eastAsia="Arial Unicode MS"/>
          <w:szCs w:val="22"/>
        </w:rPr>
        <w:t xml:space="preserve">tiež </w:t>
      </w:r>
      <w:r>
        <w:rPr>
          <w:rFonts w:eastAsia="Arial Unicode MS"/>
          <w:szCs w:val="22"/>
        </w:rPr>
        <w:t xml:space="preserve">dve </w:t>
      </w:r>
      <w:r w:rsidRPr="002B7DF0">
        <w:rPr>
          <w:rFonts w:eastAsia="Arial Unicode MS"/>
          <w:szCs w:val="22"/>
        </w:rPr>
        <w:t>bezpečnostn</w:t>
      </w:r>
      <w:r>
        <w:rPr>
          <w:rFonts w:eastAsia="Arial Unicode MS"/>
          <w:szCs w:val="22"/>
        </w:rPr>
        <w:t>é</w:t>
      </w:r>
      <w:r w:rsidRPr="002B7DF0">
        <w:rPr>
          <w:rFonts w:eastAsia="Arial Unicode MS"/>
          <w:szCs w:val="22"/>
        </w:rPr>
        <w:t xml:space="preserve"> ihl</w:t>
      </w:r>
      <w:r>
        <w:rPr>
          <w:rFonts w:eastAsia="Arial Unicode MS"/>
          <w:szCs w:val="22"/>
        </w:rPr>
        <w:t>y</w:t>
      </w:r>
      <w:r w:rsidRPr="002B7DF0">
        <w:rPr>
          <w:rFonts w:eastAsia="Arial Unicode MS"/>
          <w:szCs w:val="22"/>
        </w:rPr>
        <w:t xml:space="preserve"> (BD SafetyGlide) na pripojenie k </w:t>
      </w:r>
      <w:r>
        <w:rPr>
          <w:rFonts w:eastAsia="Arial Unicode MS"/>
          <w:szCs w:val="22"/>
        </w:rPr>
        <w:t>telu</w:t>
      </w:r>
      <w:r w:rsidRPr="002B7DF0">
        <w:rPr>
          <w:rFonts w:eastAsia="Arial Unicode MS"/>
          <w:szCs w:val="22"/>
        </w:rPr>
        <w:t xml:space="preserve"> injekčnej striekačky.</w:t>
      </w:r>
    </w:p>
    <w:p w14:paraId="64C2D0DB" w14:textId="77777777" w:rsidR="004C51CD" w:rsidRDefault="004C51CD" w:rsidP="008F61ED">
      <w:pPr>
        <w:rPr>
          <w:rFonts w:eastAsia="Arial Unicode MS"/>
          <w:szCs w:val="22"/>
        </w:rPr>
      </w:pPr>
    </w:p>
    <w:p w14:paraId="20D350D4" w14:textId="77777777" w:rsidR="00FF09AD" w:rsidRDefault="00FF09AD" w:rsidP="00FF09A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Alebo</w:t>
      </w:r>
    </w:p>
    <w:p w14:paraId="65D0A4BD" w14:textId="77777777" w:rsidR="00FF09AD" w:rsidRPr="002B7DF0" w:rsidRDefault="00FF09AD" w:rsidP="00FF09AD">
      <w:pPr>
        <w:rPr>
          <w:rFonts w:eastAsia="Arial Unicode MS"/>
          <w:szCs w:val="22"/>
        </w:rPr>
      </w:pPr>
    </w:p>
    <w:p w14:paraId="104CCAB1" w14:textId="77777777" w:rsidR="00FF09AD" w:rsidRPr="002B7DF0" w:rsidRDefault="00FF09AD" w:rsidP="00FF09AD">
      <w:pPr>
        <w:rPr>
          <w:rFonts w:eastAsia="Arial Unicode MS"/>
          <w:szCs w:val="22"/>
        </w:rPr>
      </w:pPr>
      <w:r>
        <w:rPr>
          <w:rFonts w:eastAsia="Arial Unicode MS"/>
          <w:szCs w:val="22"/>
        </w:rPr>
        <w:t>Šesť</w:t>
      </w:r>
      <w:r w:rsidRPr="002B7DF0">
        <w:rPr>
          <w:rFonts w:eastAsia="Arial Unicode MS"/>
          <w:szCs w:val="22"/>
        </w:rPr>
        <w:t xml:space="preserve"> naplnen</w:t>
      </w:r>
      <w:r>
        <w:rPr>
          <w:rFonts w:eastAsia="Arial Unicode MS"/>
          <w:szCs w:val="22"/>
        </w:rPr>
        <w:t xml:space="preserve">ých </w:t>
      </w:r>
      <w:r w:rsidRPr="002B7DF0">
        <w:rPr>
          <w:rFonts w:eastAsia="Arial Unicode MS"/>
          <w:szCs w:val="22"/>
        </w:rPr>
        <w:t>injekčn</w:t>
      </w:r>
      <w:r>
        <w:rPr>
          <w:rFonts w:eastAsia="Arial Unicode MS"/>
          <w:szCs w:val="22"/>
        </w:rPr>
        <w:t>ých</w:t>
      </w:r>
      <w:r w:rsidRPr="002B7DF0">
        <w:rPr>
          <w:rFonts w:eastAsia="Arial Unicode MS"/>
          <w:szCs w:val="22"/>
        </w:rPr>
        <w:t xml:space="preserve"> striekač</w:t>
      </w:r>
      <w:r>
        <w:rPr>
          <w:rFonts w:eastAsia="Arial Unicode MS"/>
          <w:szCs w:val="22"/>
        </w:rPr>
        <w:t>iek</w:t>
      </w:r>
      <w:r w:rsidRPr="002B7DF0">
        <w:rPr>
          <w:rFonts w:eastAsia="Arial Unicode MS"/>
          <w:szCs w:val="22"/>
        </w:rPr>
        <w:t xml:space="preserve"> z číreho skla</w:t>
      </w:r>
      <w:r>
        <w:rPr>
          <w:rFonts w:eastAsia="Arial Unicode MS"/>
          <w:szCs w:val="22"/>
        </w:rPr>
        <w:t xml:space="preserve"> typu 1,</w:t>
      </w:r>
      <w:r w:rsidRPr="002B7DF0">
        <w:rPr>
          <w:rFonts w:eastAsia="Arial Unicode MS"/>
          <w:szCs w:val="22"/>
        </w:rPr>
        <w:t xml:space="preserve"> s polystyrénovým piestom </w:t>
      </w:r>
      <w:r>
        <w:rPr>
          <w:rFonts w:eastAsia="Arial Unicode MS"/>
          <w:szCs w:val="22"/>
        </w:rPr>
        <w:t>a elastomérnou zátkou a krytom z tvrdého plastu, každá s obsahom</w:t>
      </w:r>
      <w:r w:rsidRPr="002B7DF0">
        <w:rPr>
          <w:rFonts w:eastAsia="Arial Unicode MS"/>
          <w:szCs w:val="22"/>
        </w:rPr>
        <w:t xml:space="preserve"> 5 ml </w:t>
      </w:r>
      <w:r>
        <w:rPr>
          <w:rFonts w:eastAsia="Arial Unicode MS"/>
          <w:szCs w:val="22"/>
        </w:rPr>
        <w:t xml:space="preserve">injekčného </w:t>
      </w:r>
      <w:r w:rsidRPr="002B7DF0">
        <w:rPr>
          <w:rFonts w:eastAsia="Arial Unicode MS"/>
          <w:szCs w:val="22"/>
        </w:rPr>
        <w:t xml:space="preserve">roztoku </w:t>
      </w:r>
      <w:r>
        <w:rPr>
          <w:rFonts w:eastAsia="Arial Unicode MS"/>
          <w:szCs w:val="22"/>
        </w:rPr>
        <w:t>fulvestrant</w:t>
      </w:r>
      <w:r w:rsidRPr="002B7DF0">
        <w:rPr>
          <w:rFonts w:eastAsia="Arial Unicode MS"/>
          <w:szCs w:val="22"/>
        </w:rPr>
        <w:t>u</w:t>
      </w:r>
      <w:r>
        <w:rPr>
          <w:rFonts w:eastAsia="Arial Unicode MS"/>
          <w:szCs w:val="22"/>
        </w:rPr>
        <w:t>.</w:t>
      </w:r>
    </w:p>
    <w:p w14:paraId="6D08AE95" w14:textId="77777777" w:rsidR="00FF09AD" w:rsidRDefault="00FF09AD" w:rsidP="00FF09A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Priložen</w:t>
      </w:r>
      <w:r>
        <w:rPr>
          <w:rFonts w:eastAsia="Arial Unicode MS"/>
          <w:szCs w:val="22"/>
        </w:rPr>
        <w:t xml:space="preserve">ých je tiež šesť </w:t>
      </w:r>
      <w:r w:rsidRPr="002B7DF0">
        <w:rPr>
          <w:rFonts w:eastAsia="Arial Unicode MS"/>
          <w:szCs w:val="22"/>
        </w:rPr>
        <w:t>bezpečnostn</w:t>
      </w:r>
      <w:r>
        <w:rPr>
          <w:rFonts w:eastAsia="Arial Unicode MS"/>
          <w:szCs w:val="22"/>
        </w:rPr>
        <w:t>ých</w:t>
      </w:r>
      <w:r w:rsidRPr="002B7DF0">
        <w:rPr>
          <w:rFonts w:eastAsia="Arial Unicode MS"/>
          <w:szCs w:val="22"/>
        </w:rPr>
        <w:t xml:space="preserve"> ih</w:t>
      </w:r>
      <w:r>
        <w:rPr>
          <w:rFonts w:eastAsia="Arial Unicode MS"/>
          <w:szCs w:val="22"/>
        </w:rPr>
        <w:t>iel</w:t>
      </w:r>
      <w:r w:rsidRPr="002B7DF0">
        <w:rPr>
          <w:rFonts w:eastAsia="Arial Unicode MS"/>
          <w:szCs w:val="22"/>
        </w:rPr>
        <w:t xml:space="preserve"> (BD SafetyGlide) na pripojenie k </w:t>
      </w:r>
      <w:r>
        <w:rPr>
          <w:rFonts w:eastAsia="Arial Unicode MS"/>
          <w:szCs w:val="22"/>
        </w:rPr>
        <w:t>telu</w:t>
      </w:r>
      <w:r w:rsidRPr="002B7DF0">
        <w:rPr>
          <w:rFonts w:eastAsia="Arial Unicode MS"/>
          <w:szCs w:val="22"/>
        </w:rPr>
        <w:t xml:space="preserve"> injekčnej striekačky.</w:t>
      </w:r>
    </w:p>
    <w:p w14:paraId="011E7282" w14:textId="77777777" w:rsidR="007B6D16" w:rsidRPr="002B7DF0" w:rsidRDefault="007B6D16" w:rsidP="008F61ED">
      <w:pPr>
        <w:rPr>
          <w:rFonts w:eastAsia="Arial Unicode MS"/>
          <w:b/>
          <w:szCs w:val="22"/>
        </w:rPr>
      </w:pPr>
    </w:p>
    <w:p w14:paraId="081B99C1" w14:textId="77777777" w:rsidR="007B6D16" w:rsidRPr="002B7DF0" w:rsidRDefault="008C3307" w:rsidP="008F61ED">
      <w:pPr>
        <w:rPr>
          <w:szCs w:val="22"/>
        </w:rPr>
      </w:pPr>
      <w:r w:rsidRPr="002B7DF0">
        <w:rPr>
          <w:szCs w:val="22"/>
        </w:rPr>
        <w:t>Na trh nemusia byť uvedené</w:t>
      </w:r>
      <w:r w:rsidR="007B6D16" w:rsidRPr="002B7DF0">
        <w:rPr>
          <w:szCs w:val="22"/>
        </w:rPr>
        <w:t xml:space="preserve"> všetky veľkosti balenia</w:t>
      </w:r>
      <w:r w:rsidRPr="002B7DF0">
        <w:rPr>
          <w:szCs w:val="22"/>
        </w:rPr>
        <w:t>.</w:t>
      </w:r>
    </w:p>
    <w:p w14:paraId="25E64141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0D622C2D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b/>
          <w:bCs/>
          <w:szCs w:val="22"/>
        </w:rPr>
      </w:pPr>
      <w:r w:rsidRPr="002B7DF0">
        <w:rPr>
          <w:rFonts w:eastAsia="Arial Unicode MS"/>
          <w:b/>
          <w:szCs w:val="22"/>
        </w:rPr>
        <w:t>6.6</w:t>
      </w:r>
      <w:r w:rsidRPr="002B7DF0">
        <w:rPr>
          <w:rFonts w:eastAsia="Arial Unicode MS"/>
          <w:b/>
          <w:szCs w:val="22"/>
        </w:rPr>
        <w:tab/>
      </w:r>
      <w:r w:rsidRPr="002B7DF0">
        <w:rPr>
          <w:rFonts w:eastAsia="Arial Unicode MS"/>
          <w:b/>
          <w:bCs/>
          <w:szCs w:val="22"/>
        </w:rPr>
        <w:t>Špeciálne opatrenia na likvidáciu a</w:t>
      </w:r>
      <w:r w:rsidR="001511D5" w:rsidRPr="002B7DF0">
        <w:rPr>
          <w:rFonts w:eastAsia="Arial Unicode MS"/>
          <w:b/>
          <w:bCs/>
          <w:szCs w:val="22"/>
        </w:rPr>
        <w:t> </w:t>
      </w:r>
      <w:r w:rsidRPr="002B7DF0">
        <w:rPr>
          <w:rFonts w:eastAsia="Arial Unicode MS"/>
          <w:b/>
          <w:bCs/>
          <w:szCs w:val="22"/>
        </w:rPr>
        <w:t>iné zaobchádzanie s</w:t>
      </w:r>
      <w:r w:rsidR="001511D5" w:rsidRPr="002B7DF0">
        <w:rPr>
          <w:rFonts w:eastAsia="Arial Unicode MS"/>
          <w:b/>
          <w:bCs/>
          <w:szCs w:val="22"/>
        </w:rPr>
        <w:t> </w:t>
      </w:r>
      <w:r w:rsidRPr="002B7DF0">
        <w:rPr>
          <w:rFonts w:eastAsia="Arial Unicode MS"/>
          <w:b/>
          <w:bCs/>
          <w:szCs w:val="22"/>
        </w:rPr>
        <w:t>liekom</w:t>
      </w:r>
    </w:p>
    <w:p w14:paraId="0A45761B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25D0AB09" w14:textId="77777777" w:rsidR="007B6D16" w:rsidRPr="002B7DF0" w:rsidRDefault="00F05EA7" w:rsidP="00DC0162">
      <w:pPr>
        <w:keepNext/>
        <w:rPr>
          <w:rFonts w:eastAsia="Arial Unicode MS"/>
          <w:szCs w:val="22"/>
          <w:u w:val="single"/>
        </w:rPr>
      </w:pPr>
      <w:r w:rsidRPr="002B7DF0">
        <w:rPr>
          <w:rFonts w:eastAsia="Arial Unicode MS"/>
          <w:szCs w:val="22"/>
          <w:u w:val="single"/>
        </w:rPr>
        <w:t xml:space="preserve">Pokyny </w:t>
      </w:r>
      <w:r w:rsidR="007B6D16" w:rsidRPr="002B7DF0">
        <w:rPr>
          <w:rFonts w:eastAsia="Arial Unicode MS"/>
          <w:szCs w:val="22"/>
          <w:u w:val="single"/>
        </w:rPr>
        <w:t>na pod</w:t>
      </w:r>
      <w:r w:rsidR="005E3930" w:rsidRPr="002B7DF0">
        <w:rPr>
          <w:rFonts w:eastAsia="Arial Unicode MS"/>
          <w:szCs w:val="22"/>
          <w:u w:val="single"/>
        </w:rPr>
        <w:t>áva</w:t>
      </w:r>
      <w:r w:rsidR="007B6D16" w:rsidRPr="002B7DF0">
        <w:rPr>
          <w:rFonts w:eastAsia="Arial Unicode MS"/>
          <w:szCs w:val="22"/>
          <w:u w:val="single"/>
        </w:rPr>
        <w:t>nie</w:t>
      </w:r>
    </w:p>
    <w:p w14:paraId="513E4376" w14:textId="77777777" w:rsidR="00E174CE" w:rsidRPr="002B7DF0" w:rsidRDefault="00E174CE" w:rsidP="00DC0162">
      <w:pPr>
        <w:keepNext/>
        <w:rPr>
          <w:rFonts w:eastAsia="Arial Unicode MS"/>
          <w:szCs w:val="22"/>
        </w:rPr>
      </w:pPr>
    </w:p>
    <w:p w14:paraId="5CAED720" w14:textId="77777777" w:rsidR="00E174CE" w:rsidRPr="002B7DF0" w:rsidRDefault="00E174CE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Injekciu podávajte podľa lokálnych postupov pre podávanie intramuskulárnych injekcií s veľkým objemom.</w:t>
      </w:r>
    </w:p>
    <w:p w14:paraId="3A7FD346" w14:textId="77777777" w:rsidR="00E174CE" w:rsidRPr="002B7DF0" w:rsidRDefault="00E174CE" w:rsidP="008F61ED">
      <w:pPr>
        <w:rPr>
          <w:rFonts w:eastAsia="Arial Unicode MS"/>
          <w:szCs w:val="22"/>
        </w:rPr>
      </w:pPr>
    </w:p>
    <w:p w14:paraId="54D8E671" w14:textId="77777777" w:rsidR="00E174CE" w:rsidRPr="002B7DF0" w:rsidRDefault="00E174CE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POZNÁMKA: Vzhľadom na blízk</w:t>
      </w:r>
      <w:r w:rsidR="00A83534" w:rsidRPr="002B7DF0">
        <w:rPr>
          <w:rFonts w:eastAsia="Arial Unicode MS"/>
          <w:szCs w:val="22"/>
        </w:rPr>
        <w:t>osť</w:t>
      </w:r>
      <w:r w:rsidRPr="002B7DF0">
        <w:rPr>
          <w:rFonts w:eastAsia="Arial Unicode MS"/>
          <w:szCs w:val="22"/>
        </w:rPr>
        <w:t xml:space="preserve"> sedac</w:t>
      </w:r>
      <w:r w:rsidR="00A83534" w:rsidRPr="002B7DF0">
        <w:rPr>
          <w:rFonts w:eastAsia="Arial Unicode MS"/>
          <w:szCs w:val="22"/>
        </w:rPr>
        <w:t>ieho</w:t>
      </w:r>
      <w:r w:rsidRPr="002B7DF0">
        <w:rPr>
          <w:rFonts w:eastAsia="Arial Unicode MS"/>
          <w:szCs w:val="22"/>
        </w:rPr>
        <w:t xml:space="preserve"> nerv</w:t>
      </w:r>
      <w:r w:rsidR="00A83534" w:rsidRPr="002B7DF0">
        <w:rPr>
          <w:rFonts w:eastAsia="Arial Unicode MS"/>
          <w:szCs w:val="22"/>
        </w:rPr>
        <w:t>u</w:t>
      </w:r>
      <w:r w:rsidRPr="002B7DF0">
        <w:rPr>
          <w:rFonts w:eastAsia="Arial Unicode MS"/>
          <w:szCs w:val="22"/>
        </w:rPr>
        <w:t xml:space="preserve"> je potrebná opatrnosť pri injekčn</w:t>
      </w:r>
      <w:r w:rsidR="001511D5" w:rsidRPr="002B7DF0">
        <w:rPr>
          <w:rFonts w:eastAsia="Arial Unicode MS"/>
          <w:szCs w:val="22"/>
        </w:rPr>
        <w:t>om podávaní</w:t>
      </w:r>
      <w:r w:rsidRPr="002B7DF0">
        <w:rPr>
          <w:rFonts w:eastAsia="Arial Unicode MS"/>
          <w:szCs w:val="22"/>
        </w:rPr>
        <w:t xml:space="preserve"> </w:t>
      </w:r>
      <w:r w:rsidR="00FF09AD">
        <w:rPr>
          <w:rFonts w:eastAsia="Arial Unicode MS"/>
          <w:szCs w:val="22"/>
        </w:rPr>
        <w:t>f</w:t>
      </w:r>
      <w:r w:rsidR="00D500BC">
        <w:rPr>
          <w:rFonts w:eastAsia="Arial Unicode MS"/>
          <w:szCs w:val="22"/>
        </w:rPr>
        <w:t>ulvestrant</w:t>
      </w:r>
      <w:r w:rsidRPr="002B7DF0">
        <w:rPr>
          <w:rFonts w:eastAsia="Arial Unicode MS"/>
          <w:szCs w:val="22"/>
        </w:rPr>
        <w:t xml:space="preserve">u </w:t>
      </w:r>
      <w:r w:rsidR="001511D5" w:rsidRPr="002B7DF0">
        <w:rPr>
          <w:rFonts w:eastAsia="Arial Unicode MS"/>
          <w:szCs w:val="22"/>
        </w:rPr>
        <w:t xml:space="preserve">do </w:t>
      </w:r>
      <w:r w:rsidRPr="002B7DF0">
        <w:rPr>
          <w:rFonts w:eastAsia="Arial Unicode MS"/>
          <w:szCs w:val="22"/>
        </w:rPr>
        <w:t>dorzogluteálnej oblasti</w:t>
      </w:r>
      <w:r w:rsidR="00510DC6" w:rsidRPr="002B7DF0">
        <w:rPr>
          <w:rFonts w:eastAsia="Arial Unicode MS"/>
          <w:szCs w:val="22"/>
        </w:rPr>
        <w:t xml:space="preserve"> (pozri časť 4.4)</w:t>
      </w:r>
      <w:r w:rsidRPr="002B7DF0">
        <w:rPr>
          <w:rFonts w:eastAsia="Arial Unicode MS"/>
          <w:szCs w:val="22"/>
        </w:rPr>
        <w:t>.</w:t>
      </w:r>
    </w:p>
    <w:p w14:paraId="200D57DE" w14:textId="77777777" w:rsidR="00E174CE" w:rsidRPr="002B7DF0" w:rsidRDefault="00E174CE" w:rsidP="008F61ED">
      <w:pPr>
        <w:rPr>
          <w:rFonts w:eastAsia="Arial Unicode MS"/>
          <w:szCs w:val="22"/>
        </w:rPr>
      </w:pPr>
    </w:p>
    <w:p w14:paraId="3AF098D2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Upozornenie – </w:t>
      </w:r>
      <w:r w:rsidRPr="002B7DF0">
        <w:rPr>
          <w:rFonts w:eastAsia="Arial Unicode MS"/>
          <w:bCs/>
          <w:szCs w:val="22"/>
        </w:rPr>
        <w:t xml:space="preserve">Bezpečnostnú ihlu </w:t>
      </w:r>
      <w:r w:rsidRPr="002B7DF0">
        <w:rPr>
          <w:rFonts w:eastAsia="Arial Unicode MS"/>
          <w:szCs w:val="22"/>
        </w:rPr>
        <w:t>(BD SafetyGlide</w:t>
      </w:r>
      <w:r w:rsidR="00510DC6" w:rsidRPr="002B7DF0">
        <w:rPr>
          <w:rFonts w:eastAsia="Arial Unicode MS"/>
          <w:szCs w:val="22"/>
          <w:vertAlign w:val="superscript"/>
        </w:rPr>
        <w:t>TM</w:t>
      </w:r>
      <w:r w:rsidRPr="002B7DF0">
        <w:rPr>
          <w:rFonts w:eastAsia="Arial Unicode MS"/>
          <w:szCs w:val="22"/>
        </w:rPr>
        <w:t xml:space="preserve"> S</w:t>
      </w:r>
      <w:r w:rsidR="00FF09AD">
        <w:rPr>
          <w:rFonts w:eastAsia="Arial Unicode MS"/>
          <w:szCs w:val="22"/>
        </w:rPr>
        <w:t>afety</w:t>
      </w:r>
      <w:r w:rsidRPr="002B7DF0">
        <w:rPr>
          <w:rFonts w:eastAsia="Arial Unicode MS"/>
          <w:szCs w:val="22"/>
        </w:rPr>
        <w:t xml:space="preserve"> Hypodermic Needle) pred použitím neautoklávujte. Počas použitia aj pri likvidácii musia byť ruky stále za ihlou.</w:t>
      </w:r>
    </w:p>
    <w:p w14:paraId="3B237A78" w14:textId="77777777" w:rsidR="0010690A" w:rsidRPr="002B7DF0" w:rsidRDefault="0010690A" w:rsidP="008F61ED">
      <w:pPr>
        <w:rPr>
          <w:rFonts w:eastAsia="Arial Unicode MS"/>
          <w:szCs w:val="22"/>
        </w:rPr>
      </w:pPr>
    </w:p>
    <w:p w14:paraId="5B1E20B0" w14:textId="77777777" w:rsidR="007B6D16" w:rsidRPr="002B7DF0" w:rsidRDefault="007B6D16" w:rsidP="008F61ED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Pre každú z</w:t>
      </w:r>
      <w:r w:rsidR="001511D5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 xml:space="preserve">oboch </w:t>
      </w:r>
      <w:r w:rsidR="008E7BF7" w:rsidRPr="002B7DF0">
        <w:rPr>
          <w:rFonts w:eastAsia="Arial Unicode MS"/>
          <w:szCs w:val="22"/>
        </w:rPr>
        <w:t xml:space="preserve">injekčných </w:t>
      </w:r>
      <w:r w:rsidRPr="002B7DF0">
        <w:rPr>
          <w:rFonts w:eastAsia="Arial Unicode MS"/>
          <w:szCs w:val="22"/>
        </w:rPr>
        <w:t>striekačiek:</w:t>
      </w:r>
    </w:p>
    <w:p w14:paraId="2DD8EAA3" w14:textId="77777777" w:rsidR="007B6D16" w:rsidRPr="002B7DF0" w:rsidRDefault="007B6D16" w:rsidP="008F61ED">
      <w:pPr>
        <w:rPr>
          <w:rFonts w:eastAsia="Arial Unicode MS"/>
          <w:szCs w:val="22"/>
          <w:lang w:eastAsia="ja-JP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8789"/>
      </w:tblGrid>
      <w:tr w:rsidR="00FF09AD" w:rsidRPr="002B7DF0" w14:paraId="4C740A1F" w14:textId="77777777" w:rsidTr="00FF09AD">
        <w:trPr>
          <w:trHeight w:val="2899"/>
        </w:trPr>
        <w:tc>
          <w:tcPr>
            <w:tcW w:w="8789" w:type="dxa"/>
          </w:tcPr>
          <w:p w14:paraId="75AE3BDD" w14:textId="77777777" w:rsidR="00FF09AD" w:rsidRPr="002B7DF0" w:rsidRDefault="00FF09AD" w:rsidP="00FF09AD">
            <w:pPr>
              <w:numPr>
                <w:ilvl w:val="0"/>
                <w:numId w:val="25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lastRenderedPageBreak/>
              <w:t>Vyberte sklenenú injekčnú striekačku z puzdra a skontrolujte, či nie je poškodená.</w:t>
            </w:r>
          </w:p>
          <w:p w14:paraId="383B8685" w14:textId="77777777" w:rsidR="00FF09AD" w:rsidRPr="002B7DF0" w:rsidRDefault="00FF09AD" w:rsidP="00FF09AD">
            <w:pPr>
              <w:numPr>
                <w:ilvl w:val="0"/>
                <w:numId w:val="25"/>
              </w:numPr>
              <w:rPr>
                <w:rFonts w:eastAsia="Arial Unicode MS"/>
                <w:szCs w:val="22"/>
                <w:u w:val="double"/>
              </w:rPr>
            </w:pPr>
            <w:r w:rsidRPr="002B7DF0">
              <w:rPr>
                <w:szCs w:val="22"/>
              </w:rPr>
              <w:t>Od</w:t>
            </w:r>
            <w:r>
              <w:rPr>
                <w:szCs w:val="22"/>
              </w:rPr>
              <w:t xml:space="preserve">stráňte </w:t>
            </w:r>
            <w:r w:rsidRPr="002B7DF0">
              <w:rPr>
                <w:szCs w:val="22"/>
              </w:rPr>
              <w:t>vonkajší obal bezpečnostnej</w:t>
            </w:r>
            <w:r w:rsidRPr="002B7DF0">
              <w:rPr>
                <w:rFonts w:eastAsia="Arial Unicode MS"/>
                <w:szCs w:val="22"/>
              </w:rPr>
              <w:t xml:space="preserve"> ihly (SafetyGlide).</w:t>
            </w:r>
          </w:p>
          <w:p w14:paraId="5EA47242" w14:textId="77777777" w:rsidR="00FF09AD" w:rsidRPr="002B7DF0" w:rsidRDefault="00FF09AD" w:rsidP="00FF09AD">
            <w:pPr>
              <w:numPr>
                <w:ilvl w:val="0"/>
                <w:numId w:val="25"/>
              </w:numPr>
              <w:rPr>
                <w:rFonts w:eastAsia="Arial Unicode MS"/>
                <w:szCs w:val="22"/>
                <w:u w:val="double"/>
              </w:rPr>
            </w:pPr>
            <w:r w:rsidRPr="002B7DF0">
              <w:rPr>
                <w:rFonts w:eastAsia="Arial Unicode MS"/>
                <w:szCs w:val="22"/>
              </w:rPr>
              <w:t>Parenterálne roztoky sa musia pred podávaním vizuálne skontrolovať, či neobsahujú častice a či nedošlo k zmene ich zafarbenia.</w:t>
            </w:r>
          </w:p>
          <w:p w14:paraId="65C034ED" w14:textId="77777777" w:rsidR="00FF09AD" w:rsidRPr="00FF09AD" w:rsidRDefault="00FF09AD" w:rsidP="00FF09AD">
            <w:pPr>
              <w:numPr>
                <w:ilvl w:val="0"/>
                <w:numId w:val="25"/>
              </w:numPr>
              <w:rPr>
                <w:rFonts w:eastAsia="Arial Unicode MS"/>
                <w:szCs w:val="22"/>
                <w:u w:val="double"/>
              </w:rPr>
            </w:pPr>
            <w:r w:rsidRPr="002B7DF0">
              <w:rPr>
                <w:rFonts w:eastAsia="Arial Unicode MS"/>
                <w:szCs w:val="22"/>
              </w:rPr>
              <w:t xml:space="preserve">Injekčnú striekačku držte vo zvislej polohe na rebrovej časti (C). Druhou rukou držte kryt </w:t>
            </w:r>
            <w:r w:rsidR="000E2F04">
              <w:rPr>
                <w:rFonts w:eastAsia="Arial Unicode MS"/>
                <w:szCs w:val="22"/>
              </w:rPr>
              <w:t xml:space="preserve">z tvrdého plastu </w:t>
            </w:r>
            <w:r w:rsidRPr="002B7DF0">
              <w:rPr>
                <w:rFonts w:eastAsia="Arial Unicode MS"/>
                <w:szCs w:val="22"/>
              </w:rPr>
              <w:t xml:space="preserve">(A) a opatrne </w:t>
            </w:r>
            <w:r w:rsidRPr="000E2F04">
              <w:rPr>
                <w:rFonts w:eastAsia="Arial Unicode MS"/>
                <w:szCs w:val="22"/>
              </w:rPr>
              <w:t xml:space="preserve">ho </w:t>
            </w:r>
            <w:r w:rsidR="000E2F04" w:rsidRPr="000E2F04">
              <w:rPr>
                <w:rFonts w:eastAsia="Arial Unicode MS"/>
                <w:szCs w:val="22"/>
              </w:rPr>
              <w:t>odkrúťte v</w:t>
            </w:r>
            <w:r w:rsidR="000E2F04">
              <w:rPr>
                <w:rFonts w:eastAsia="Arial Unicode MS"/>
                <w:szCs w:val="22"/>
              </w:rPr>
              <w:t> protismere hodinových ručičiek</w:t>
            </w:r>
            <w:r w:rsidRPr="002B7DF0">
              <w:rPr>
                <w:rFonts w:eastAsia="Arial Unicode MS"/>
                <w:szCs w:val="22"/>
              </w:rPr>
              <w:t xml:space="preserve"> (pozri obrázok 1).</w:t>
            </w:r>
          </w:p>
          <w:p w14:paraId="19BB57F8" w14:textId="77777777" w:rsidR="00FF09AD" w:rsidRPr="00431CB7" w:rsidRDefault="00FF09AD" w:rsidP="00FF09AD">
            <w:pPr>
              <w:tabs>
                <w:tab w:val="left" w:pos="682"/>
                <w:tab w:val="left" w:pos="683"/>
              </w:tabs>
              <w:spacing w:line="242" w:lineRule="auto"/>
              <w:ind w:right="814"/>
            </w:pPr>
          </w:p>
          <w:p w14:paraId="432A7FD6" w14:textId="77777777" w:rsidR="00FF09AD" w:rsidRPr="00431CB7" w:rsidRDefault="00FF09AD" w:rsidP="00FF09AD">
            <w:pPr>
              <w:pStyle w:val="Zkladntext"/>
              <w:ind w:left="1819" w:hanging="1819"/>
              <w:rPr>
                <w:i/>
                <w:sz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5B436FF" wp14:editId="3DAE9E24">
                  <wp:extent cx="2162132" cy="2073349"/>
                  <wp:effectExtent l="0" t="0" r="0" b="3175"/>
                  <wp:docPr id="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973" cy="209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771E2A" w14:textId="77777777" w:rsidR="00FF09AD" w:rsidRDefault="000E2F04" w:rsidP="000E2F04">
            <w:pPr>
              <w:ind w:left="35"/>
              <w:rPr>
                <w:rFonts w:eastAsia="Arial Unicode MS"/>
                <w:szCs w:val="22"/>
              </w:rPr>
            </w:pPr>
            <w:r w:rsidRPr="000E2F04">
              <w:rPr>
                <w:rFonts w:eastAsia="Arial Unicode MS"/>
                <w:szCs w:val="22"/>
              </w:rPr>
              <w:t>Obrázok 1</w:t>
            </w:r>
          </w:p>
          <w:p w14:paraId="04CD20E8" w14:textId="77777777" w:rsidR="000E2F04" w:rsidRPr="000E2F04" w:rsidRDefault="000E2F04" w:rsidP="000E2F04">
            <w:pPr>
              <w:ind w:left="35"/>
              <w:rPr>
                <w:rFonts w:eastAsia="Arial Unicode MS"/>
                <w:szCs w:val="22"/>
              </w:rPr>
            </w:pPr>
          </w:p>
        </w:tc>
      </w:tr>
      <w:tr w:rsidR="00FF09AD" w:rsidRPr="002B7DF0" w14:paraId="5570DAA2" w14:textId="77777777" w:rsidTr="00FF09AD">
        <w:trPr>
          <w:trHeight w:val="3285"/>
        </w:trPr>
        <w:tc>
          <w:tcPr>
            <w:tcW w:w="8789" w:type="dxa"/>
          </w:tcPr>
          <w:p w14:paraId="1AB516B0" w14:textId="77777777" w:rsidR="00FF09AD" w:rsidRDefault="00FF09AD" w:rsidP="008F61ED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>Odstráňte kryt (A) priamo smerom nahor. Kvôli zachovaniu sterility sa nedotýkajte hrotu injekčnej striekačky (B) (pozri obrázok 2).</w:t>
            </w:r>
          </w:p>
          <w:p w14:paraId="30342618" w14:textId="77777777" w:rsidR="000E2F04" w:rsidRPr="00431CB7" w:rsidRDefault="000E2F04" w:rsidP="000E2F04">
            <w:pPr>
              <w:pStyle w:val="Zkladntext"/>
              <w:rPr>
                <w:i/>
                <w:sz w:val="20"/>
              </w:rPr>
            </w:pPr>
          </w:p>
          <w:p w14:paraId="5BA63D7C" w14:textId="77777777" w:rsidR="000E2F04" w:rsidRPr="00431CB7" w:rsidRDefault="000E2F04" w:rsidP="000E2F04">
            <w:pPr>
              <w:pStyle w:val="Zkladntext"/>
              <w:rPr>
                <w:i/>
                <w:sz w:val="2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EF5AC2F" wp14:editId="61DB707F">
                  <wp:extent cx="2157757" cy="2200275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675" cy="222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1A4ED" w14:textId="77777777" w:rsidR="000E2F04" w:rsidRPr="002B7DF0" w:rsidRDefault="000E2F04" w:rsidP="000E2F04">
            <w:pPr>
              <w:ind w:left="35"/>
              <w:rPr>
                <w:rFonts w:eastAsia="Arial Unicode MS"/>
                <w:szCs w:val="22"/>
              </w:rPr>
            </w:pPr>
            <w:r w:rsidRPr="000E2F04">
              <w:rPr>
                <w:rFonts w:eastAsia="Arial Unicode MS"/>
                <w:szCs w:val="22"/>
              </w:rPr>
              <w:t xml:space="preserve">Obrázok </w:t>
            </w:r>
            <w:r>
              <w:rPr>
                <w:rFonts w:eastAsia="Arial Unicode MS"/>
                <w:szCs w:val="22"/>
              </w:rPr>
              <w:t>2</w:t>
            </w:r>
          </w:p>
        </w:tc>
      </w:tr>
      <w:tr w:rsidR="00FF09AD" w:rsidRPr="002B7DF0" w14:paraId="6A079E09" w14:textId="77777777" w:rsidTr="000F0C2E">
        <w:trPr>
          <w:trHeight w:val="142"/>
        </w:trPr>
        <w:tc>
          <w:tcPr>
            <w:tcW w:w="8789" w:type="dxa"/>
          </w:tcPr>
          <w:p w14:paraId="65805E14" w14:textId="77777777" w:rsidR="000E2F04" w:rsidRDefault="000E2F04" w:rsidP="000E2F04">
            <w:pPr>
              <w:rPr>
                <w:rFonts w:eastAsia="Arial Unicode MS"/>
                <w:szCs w:val="22"/>
              </w:rPr>
            </w:pPr>
          </w:p>
          <w:p w14:paraId="08A60E52" w14:textId="77777777" w:rsidR="00FF09AD" w:rsidRPr="002B7DF0" w:rsidRDefault="00FF09AD" w:rsidP="008F61ED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>Pripojte bezpečnostnú ihlu k luerovej koncovke injekčnej striekačky a otáčajte ňou, kým pevne nezapadne (pozri obrázok 3).</w:t>
            </w:r>
          </w:p>
          <w:p w14:paraId="6580063A" w14:textId="77777777" w:rsidR="00FF09AD" w:rsidRPr="002B7DF0" w:rsidRDefault="00FF09AD" w:rsidP="008F61ED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>Skontrolujte, či je ihla zafixovaná k luerovému konektoru, predtým ako ju otočíte z vertikálnej roviny.</w:t>
            </w:r>
          </w:p>
          <w:p w14:paraId="7B7BBFE0" w14:textId="77777777" w:rsidR="00FF09AD" w:rsidRPr="002B7DF0" w:rsidRDefault="00FF09AD" w:rsidP="008F61ED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>Priamym pohybom stiahnite z ihly kryt tak, aby sa nepoškodil hrot ihly.</w:t>
            </w:r>
          </w:p>
          <w:p w14:paraId="557CE84A" w14:textId="77777777" w:rsidR="00FF09AD" w:rsidRPr="002B7DF0" w:rsidRDefault="00FF09AD" w:rsidP="008F61ED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>Preneste naplnenú injekčnú striekačku na miesto podania.</w:t>
            </w:r>
          </w:p>
          <w:p w14:paraId="33E838B9" w14:textId="77777777" w:rsidR="00FF09AD" w:rsidRPr="00EA556D" w:rsidRDefault="00FF09AD" w:rsidP="008F61ED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EA556D">
              <w:rPr>
                <w:rFonts w:eastAsia="Arial Unicode MS"/>
                <w:szCs w:val="22"/>
              </w:rPr>
              <w:t xml:space="preserve">Odstráňte </w:t>
            </w:r>
            <w:r w:rsidR="00092BAD">
              <w:rPr>
                <w:rFonts w:eastAsia="Arial Unicode MS"/>
                <w:szCs w:val="22"/>
              </w:rPr>
              <w:t>plášť</w:t>
            </w:r>
            <w:r w:rsidR="000F0C2E" w:rsidRPr="00EA556D">
              <w:rPr>
                <w:rFonts w:eastAsia="Arial Unicode MS"/>
                <w:szCs w:val="22"/>
              </w:rPr>
              <w:t xml:space="preserve"> </w:t>
            </w:r>
            <w:r w:rsidRPr="00EA556D">
              <w:rPr>
                <w:rFonts w:eastAsia="Arial Unicode MS"/>
                <w:szCs w:val="22"/>
              </w:rPr>
              <w:t>ihly.</w:t>
            </w:r>
          </w:p>
          <w:p w14:paraId="6ED4E2E0" w14:textId="77777777" w:rsidR="00FF09AD" w:rsidRDefault="00FF09AD" w:rsidP="008F61ED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 xml:space="preserve">Vytlačte z injekčnej striekačky prebytočný </w:t>
            </w:r>
            <w:r w:rsidR="000E2F04">
              <w:rPr>
                <w:rFonts w:eastAsia="Arial Unicode MS"/>
                <w:szCs w:val="22"/>
              </w:rPr>
              <w:t>vzduch</w:t>
            </w:r>
            <w:r w:rsidRPr="002B7DF0">
              <w:rPr>
                <w:rFonts w:eastAsia="Arial Unicode MS"/>
                <w:szCs w:val="22"/>
              </w:rPr>
              <w:t>.</w:t>
            </w:r>
          </w:p>
          <w:p w14:paraId="7810AB20" w14:textId="77777777" w:rsidR="000F0C2E" w:rsidRPr="00431CB7" w:rsidRDefault="000F0C2E" w:rsidP="000F0C2E">
            <w:pPr>
              <w:pStyle w:val="Zkladntext"/>
              <w:rPr>
                <w:i/>
                <w:sz w:val="20"/>
              </w:rPr>
            </w:pPr>
          </w:p>
          <w:p w14:paraId="3281DF4A" w14:textId="77777777" w:rsidR="000F0C2E" w:rsidRDefault="000F0C2E" w:rsidP="000F0C2E">
            <w:pPr>
              <w:pStyle w:val="Zkladntext"/>
              <w:spacing w:before="9"/>
              <w:rPr>
                <w:rFonts w:eastAsia="Arial Unicode MS"/>
                <w:szCs w:val="22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3A77A7DB" wp14:editId="1B6F4FBB">
                  <wp:extent cx="1828800" cy="2360951"/>
                  <wp:effectExtent l="0" t="0" r="0" b="1270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390" cy="236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5FECAE" w14:textId="77777777" w:rsidR="000F0C2E" w:rsidRPr="002B7DF0" w:rsidRDefault="000F0C2E" w:rsidP="000F0C2E">
            <w:pPr>
              <w:pStyle w:val="Zkladntext"/>
              <w:spacing w:before="9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Obrázok 3</w:t>
            </w:r>
          </w:p>
        </w:tc>
      </w:tr>
      <w:tr w:rsidR="00FF09AD" w:rsidRPr="002B7DF0" w14:paraId="42C3C3CF" w14:textId="77777777" w:rsidTr="00FF09AD">
        <w:trPr>
          <w:trHeight w:val="1701"/>
        </w:trPr>
        <w:tc>
          <w:tcPr>
            <w:tcW w:w="8789" w:type="dxa"/>
          </w:tcPr>
          <w:p w14:paraId="41469C68" w14:textId="77777777" w:rsidR="00FF09AD" w:rsidRPr="002B7DF0" w:rsidRDefault="00FF09AD" w:rsidP="008F61ED">
            <w:pPr>
              <w:pStyle w:val="Textvysvetlivky"/>
              <w:tabs>
                <w:tab w:val="clear" w:pos="567"/>
              </w:tabs>
              <w:rPr>
                <w:szCs w:val="22"/>
                <w:lang w:val="sk-SK"/>
              </w:rPr>
            </w:pPr>
          </w:p>
          <w:p w14:paraId="4CEB1327" w14:textId="77777777" w:rsidR="00FF09AD" w:rsidRPr="002B7DF0" w:rsidRDefault="00FF09AD" w:rsidP="008F61ED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>Podávajte pomaly, intramuskulárne (1-2 minúty/injekcia) do sedacieho svalu (gluteálna oblasť). Na uľahčenie podávania je skosená strana ihly orientovaná k ramenu páčky (pozri obrázok 4).</w:t>
            </w:r>
          </w:p>
          <w:p w14:paraId="714AA30B" w14:textId="77777777" w:rsidR="00FF09AD" w:rsidRDefault="000F0C2E" w:rsidP="008F61ED">
            <w:pPr>
              <w:rPr>
                <w:rFonts w:eastAsia="Arial Unicode MS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852843D" wp14:editId="30A7E0B1">
                  <wp:extent cx="1857375" cy="1230438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711" cy="1247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5DE211" w14:textId="77777777" w:rsidR="000F0C2E" w:rsidRDefault="000F0C2E" w:rsidP="008F61ED">
            <w:pPr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Obrázok 4</w:t>
            </w:r>
          </w:p>
          <w:p w14:paraId="47B696CB" w14:textId="77777777" w:rsidR="000F0C2E" w:rsidRPr="002B7DF0" w:rsidRDefault="000F0C2E" w:rsidP="008F61ED">
            <w:pPr>
              <w:rPr>
                <w:rFonts w:eastAsia="Arial Unicode MS"/>
                <w:szCs w:val="22"/>
              </w:rPr>
            </w:pPr>
          </w:p>
        </w:tc>
      </w:tr>
      <w:tr w:rsidR="00FF09AD" w:rsidRPr="002B7DF0" w14:paraId="72D5D9AE" w14:textId="77777777" w:rsidTr="00FF09AD">
        <w:trPr>
          <w:trHeight w:val="2689"/>
        </w:trPr>
        <w:tc>
          <w:tcPr>
            <w:tcW w:w="8789" w:type="dxa"/>
          </w:tcPr>
          <w:p w14:paraId="6B3BC2C6" w14:textId="77777777" w:rsidR="000F0C2E" w:rsidRDefault="00FF09AD" w:rsidP="008F61ED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>Po podaní injekcie, ihneď využite ťah jedného prsta na aktiváciu ramena páčky, ktorá aktivuje ochranný mechanizmus (pozri obrázok 5).</w:t>
            </w:r>
          </w:p>
          <w:p w14:paraId="6EAC1951" w14:textId="77777777" w:rsidR="000F0C2E" w:rsidRDefault="000F0C2E" w:rsidP="000F0C2E">
            <w:pPr>
              <w:rPr>
                <w:rFonts w:eastAsia="Arial Unicode MS"/>
                <w:szCs w:val="22"/>
              </w:rPr>
            </w:pPr>
          </w:p>
          <w:p w14:paraId="5B542E23" w14:textId="77777777" w:rsidR="00FF09AD" w:rsidRPr="002B7DF0" w:rsidRDefault="00FF09AD" w:rsidP="000F0C2E">
            <w:p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>POZNÁMKA: Aktivujte mechanizmus smerom od seba a iných. Dávajte pozor na cvaknutie a vizuálne sa presvedčte, že hrot ihly je úplne zakrytý.</w:t>
            </w:r>
          </w:p>
          <w:p w14:paraId="477ADC57" w14:textId="77777777" w:rsidR="00FF09AD" w:rsidRDefault="00FF09AD" w:rsidP="008F61ED">
            <w:pPr>
              <w:pStyle w:val="Textvysvetlivky"/>
              <w:tabs>
                <w:tab w:val="clear" w:pos="567"/>
              </w:tabs>
              <w:rPr>
                <w:szCs w:val="22"/>
                <w:lang w:val="sk-SK"/>
              </w:rPr>
            </w:pPr>
          </w:p>
          <w:p w14:paraId="4F63D776" w14:textId="77777777" w:rsidR="000F0C2E" w:rsidRDefault="000F0C2E" w:rsidP="000F0C2E">
            <w:pPr>
              <w:rPr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363B98C" wp14:editId="13D20222">
                  <wp:extent cx="1533525" cy="2044700"/>
                  <wp:effectExtent l="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4DAC40" w14:textId="77777777" w:rsidR="000F0C2E" w:rsidRPr="000F0C2E" w:rsidRDefault="000F0C2E" w:rsidP="000F0C2E">
            <w:pPr>
              <w:rPr>
                <w:lang w:eastAsia="en-US"/>
              </w:rPr>
            </w:pPr>
            <w:r>
              <w:rPr>
                <w:lang w:eastAsia="en-US"/>
              </w:rPr>
              <w:t>Obrázok 5</w:t>
            </w:r>
          </w:p>
        </w:tc>
      </w:tr>
    </w:tbl>
    <w:p w14:paraId="110CDE87" w14:textId="77777777" w:rsidR="007B6D16" w:rsidRPr="002B7DF0" w:rsidRDefault="007B6D16" w:rsidP="008F61ED">
      <w:pPr>
        <w:tabs>
          <w:tab w:val="left" w:pos="0"/>
        </w:tabs>
        <w:rPr>
          <w:rFonts w:eastAsia="Arial Unicode MS"/>
          <w:szCs w:val="22"/>
          <w:u w:val="single"/>
          <w:lang w:eastAsia="ja-JP"/>
        </w:rPr>
      </w:pPr>
    </w:p>
    <w:p w14:paraId="35C18D54" w14:textId="77777777" w:rsidR="007B6D16" w:rsidRPr="002B7DF0" w:rsidRDefault="007B6D16" w:rsidP="00DC0162">
      <w:pPr>
        <w:keepNext/>
        <w:tabs>
          <w:tab w:val="left" w:pos="0"/>
        </w:tabs>
        <w:rPr>
          <w:rFonts w:eastAsia="Arial Unicode MS"/>
          <w:szCs w:val="22"/>
          <w:u w:val="single"/>
        </w:rPr>
      </w:pPr>
      <w:r w:rsidRPr="002B7DF0">
        <w:rPr>
          <w:rFonts w:eastAsia="Arial Unicode MS"/>
          <w:szCs w:val="22"/>
          <w:u w:val="single"/>
        </w:rPr>
        <w:t>Likvidácia</w:t>
      </w:r>
    </w:p>
    <w:p w14:paraId="5D579067" w14:textId="77777777" w:rsidR="007B6D16" w:rsidRPr="002B7DF0" w:rsidRDefault="007B6D16" w:rsidP="008F61ED">
      <w:pPr>
        <w:tabs>
          <w:tab w:val="left" w:pos="0"/>
        </w:tabs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Naplnené </w:t>
      </w:r>
      <w:r w:rsidR="008E7BF7" w:rsidRPr="002B7DF0">
        <w:rPr>
          <w:rFonts w:eastAsia="Arial Unicode MS"/>
          <w:szCs w:val="22"/>
        </w:rPr>
        <w:t xml:space="preserve">injekčné </w:t>
      </w:r>
      <w:r w:rsidRPr="002B7DF0">
        <w:rPr>
          <w:rFonts w:eastAsia="Arial Unicode MS"/>
          <w:szCs w:val="22"/>
        </w:rPr>
        <w:t xml:space="preserve">striekačky sú </w:t>
      </w:r>
      <w:r w:rsidRPr="002B7DF0">
        <w:rPr>
          <w:rFonts w:eastAsia="Arial Unicode MS"/>
          <w:b/>
          <w:bCs/>
          <w:szCs w:val="22"/>
        </w:rPr>
        <w:t>len</w:t>
      </w:r>
      <w:r w:rsidRPr="002B7DF0">
        <w:rPr>
          <w:rFonts w:eastAsia="Arial Unicode MS"/>
          <w:szCs w:val="22"/>
        </w:rPr>
        <w:t xml:space="preserve"> na jednorazové použitie.</w:t>
      </w:r>
    </w:p>
    <w:p w14:paraId="034BA4CD" w14:textId="77777777" w:rsidR="007B6D16" w:rsidRPr="002B7DF0" w:rsidRDefault="00BD4740" w:rsidP="008F61ED">
      <w:pPr>
        <w:rPr>
          <w:rFonts w:eastAsia="Arial Unicode MS"/>
          <w:szCs w:val="22"/>
        </w:rPr>
      </w:pPr>
      <w:r w:rsidRPr="002B7DF0">
        <w:rPr>
          <w:szCs w:val="22"/>
        </w:rPr>
        <w:t xml:space="preserve">Tento liek môže predstavovať riziko pre </w:t>
      </w:r>
      <w:r w:rsidR="000F0C2E">
        <w:rPr>
          <w:szCs w:val="22"/>
        </w:rPr>
        <w:t>vodné</w:t>
      </w:r>
      <w:r w:rsidRPr="002B7DF0">
        <w:rPr>
          <w:szCs w:val="22"/>
        </w:rPr>
        <w:t xml:space="preserve"> prostredie. </w:t>
      </w:r>
      <w:r w:rsidR="00580613" w:rsidRPr="002B7DF0">
        <w:rPr>
          <w:rFonts w:eastAsia="Arial Unicode MS"/>
          <w:szCs w:val="22"/>
        </w:rPr>
        <w:t>Všetok nepoužitý liek alebo odpad vzniknutý z lieku sa má zlikvidovať</w:t>
      </w:r>
      <w:r w:rsidR="007B6D16" w:rsidRPr="002B7DF0">
        <w:rPr>
          <w:rFonts w:eastAsia="Arial Unicode MS"/>
          <w:szCs w:val="22"/>
        </w:rPr>
        <w:t xml:space="preserve"> v súlade s národnými požiadavkami</w:t>
      </w:r>
      <w:r w:rsidR="00F4013B" w:rsidRPr="002B7DF0">
        <w:rPr>
          <w:rFonts w:eastAsia="Arial Unicode MS"/>
          <w:szCs w:val="22"/>
        </w:rPr>
        <w:t xml:space="preserve"> (pozri časť 5.3)</w:t>
      </w:r>
      <w:r w:rsidR="007B6D16" w:rsidRPr="002B7DF0">
        <w:rPr>
          <w:rFonts w:eastAsia="Arial Unicode MS"/>
          <w:szCs w:val="22"/>
        </w:rPr>
        <w:t>.</w:t>
      </w:r>
    </w:p>
    <w:p w14:paraId="07FDF6BC" w14:textId="77777777" w:rsidR="007B6D16" w:rsidRPr="002B7DF0" w:rsidRDefault="007B6D16" w:rsidP="008F61ED">
      <w:pPr>
        <w:rPr>
          <w:rFonts w:eastAsia="Arial Unicode MS"/>
          <w:szCs w:val="22"/>
          <w:lang w:eastAsia="ja-JP"/>
        </w:rPr>
      </w:pPr>
    </w:p>
    <w:p w14:paraId="34EF4EDC" w14:textId="77777777" w:rsidR="007B6D16" w:rsidRPr="002B7DF0" w:rsidRDefault="007B6D16" w:rsidP="008F61ED">
      <w:pPr>
        <w:rPr>
          <w:rFonts w:eastAsia="Arial Unicode MS"/>
          <w:szCs w:val="22"/>
          <w:lang w:eastAsia="ja-JP"/>
        </w:rPr>
      </w:pPr>
    </w:p>
    <w:p w14:paraId="5BB1201C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7.</w:t>
      </w:r>
      <w:r w:rsidRPr="002B7DF0">
        <w:rPr>
          <w:rFonts w:eastAsia="Arial Unicode MS"/>
          <w:b/>
          <w:szCs w:val="22"/>
        </w:rPr>
        <w:tab/>
        <w:t>DRŽITEĽ ROZHODNUTIA O</w:t>
      </w:r>
      <w:r w:rsidR="001511D5" w:rsidRPr="002B7DF0">
        <w:rPr>
          <w:rFonts w:eastAsia="Arial Unicode MS"/>
          <w:b/>
          <w:szCs w:val="22"/>
        </w:rPr>
        <w:t> </w:t>
      </w:r>
      <w:r w:rsidRPr="002B7DF0">
        <w:rPr>
          <w:rFonts w:eastAsia="Arial Unicode MS"/>
          <w:b/>
          <w:szCs w:val="22"/>
        </w:rPr>
        <w:t>REGISTRÁCII</w:t>
      </w:r>
    </w:p>
    <w:p w14:paraId="3529A6BB" w14:textId="77777777" w:rsidR="007B6D16" w:rsidRPr="002B7DF0" w:rsidRDefault="007B6D16" w:rsidP="00DC0162">
      <w:pPr>
        <w:keepNext/>
        <w:rPr>
          <w:rFonts w:eastAsia="Arial Unicode MS"/>
          <w:szCs w:val="22"/>
          <w:lang w:eastAsia="ja-JP"/>
        </w:rPr>
      </w:pPr>
    </w:p>
    <w:p w14:paraId="22CE7F4E" w14:textId="77777777" w:rsidR="00F441AA" w:rsidRPr="00E51183" w:rsidRDefault="00F441AA" w:rsidP="00F441AA">
      <w:pPr>
        <w:rPr>
          <w:szCs w:val="22"/>
          <w:lang w:val="fr-FR"/>
        </w:rPr>
      </w:pPr>
      <w:r>
        <w:rPr>
          <w:szCs w:val="22"/>
          <w:lang w:val="fr-FR"/>
        </w:rPr>
        <w:t xml:space="preserve">Fresenius Kabi s.r.o., </w:t>
      </w:r>
      <w:r>
        <w:rPr>
          <w:szCs w:val="22"/>
        </w:rPr>
        <w:t>Na strži 1702/65, Nusle</w:t>
      </w:r>
      <w:r>
        <w:rPr>
          <w:rFonts w:eastAsia="Calibri"/>
          <w:szCs w:val="22"/>
        </w:rPr>
        <w:t xml:space="preserve">, 140 00 Praha 4, </w:t>
      </w:r>
      <w:r>
        <w:rPr>
          <w:szCs w:val="22"/>
          <w:lang w:val="fr-FR"/>
        </w:rPr>
        <w:t>Česká republika</w:t>
      </w:r>
    </w:p>
    <w:p w14:paraId="19EE19EB" w14:textId="77777777" w:rsidR="007B6D16" w:rsidRDefault="007B6D16" w:rsidP="008F61ED">
      <w:pPr>
        <w:rPr>
          <w:rFonts w:eastAsia="Arial Unicode MS"/>
          <w:szCs w:val="22"/>
          <w:lang w:val="fr-FR"/>
        </w:rPr>
      </w:pPr>
    </w:p>
    <w:p w14:paraId="66F6878F" w14:textId="77777777" w:rsidR="00F441AA" w:rsidRPr="0089399E" w:rsidRDefault="00F441AA" w:rsidP="008F61ED">
      <w:pPr>
        <w:rPr>
          <w:rFonts w:eastAsia="Arial Unicode MS"/>
          <w:szCs w:val="22"/>
          <w:lang w:val="fr-FR"/>
        </w:rPr>
      </w:pPr>
    </w:p>
    <w:p w14:paraId="5E6518DF" w14:textId="77777777" w:rsidR="007B6D16" w:rsidRPr="002B7DF0" w:rsidRDefault="0010690A" w:rsidP="00DC0162">
      <w:pPr>
        <w:keepNext/>
        <w:tabs>
          <w:tab w:val="left" w:pos="567"/>
        </w:tabs>
        <w:rPr>
          <w:rFonts w:eastAsia="Arial Unicode MS"/>
          <w:b/>
          <w:szCs w:val="22"/>
        </w:rPr>
      </w:pPr>
      <w:r w:rsidRPr="002B7DF0">
        <w:rPr>
          <w:rFonts w:eastAsia="Arial Unicode MS"/>
          <w:b/>
          <w:szCs w:val="22"/>
        </w:rPr>
        <w:t>8.</w:t>
      </w:r>
      <w:r w:rsidRPr="002B7DF0">
        <w:rPr>
          <w:rFonts w:eastAsia="Arial Unicode MS"/>
          <w:b/>
          <w:szCs w:val="22"/>
        </w:rPr>
        <w:tab/>
        <w:t>REGISTRAČNÉ ČÍSL</w:t>
      </w:r>
      <w:r w:rsidR="000F0C2E">
        <w:rPr>
          <w:rFonts w:eastAsia="Arial Unicode MS"/>
          <w:b/>
          <w:szCs w:val="22"/>
        </w:rPr>
        <w:t>O</w:t>
      </w:r>
    </w:p>
    <w:p w14:paraId="67780E4F" w14:textId="77777777" w:rsidR="007B6D16" w:rsidRDefault="007B6D16" w:rsidP="00DC0162">
      <w:pPr>
        <w:keepNext/>
        <w:rPr>
          <w:rFonts w:eastAsia="Arial Unicode MS"/>
          <w:bCs/>
          <w:szCs w:val="22"/>
          <w:lang w:eastAsia="ja-JP"/>
        </w:rPr>
      </w:pPr>
    </w:p>
    <w:p w14:paraId="29A433C9" w14:textId="7E85875B" w:rsidR="001523DA" w:rsidRDefault="001523DA" w:rsidP="00DC0162">
      <w:pPr>
        <w:keepNext/>
        <w:rPr>
          <w:rFonts w:eastAsia="Arial Unicode MS"/>
          <w:bCs/>
          <w:szCs w:val="22"/>
          <w:lang w:eastAsia="ja-JP"/>
        </w:rPr>
      </w:pPr>
      <w:r w:rsidRPr="001523DA">
        <w:rPr>
          <w:rFonts w:eastAsia="Arial Unicode MS"/>
          <w:bCs/>
          <w:szCs w:val="22"/>
          <w:lang w:eastAsia="ja-JP"/>
        </w:rPr>
        <w:t>34/0215/20-S</w:t>
      </w:r>
    </w:p>
    <w:p w14:paraId="63A69947" w14:textId="77777777" w:rsidR="001523DA" w:rsidRPr="002B7DF0" w:rsidRDefault="001523DA" w:rsidP="00DC0162">
      <w:pPr>
        <w:keepNext/>
        <w:rPr>
          <w:rFonts w:eastAsia="Arial Unicode MS"/>
          <w:bCs/>
          <w:szCs w:val="22"/>
          <w:lang w:eastAsia="ja-JP"/>
        </w:rPr>
      </w:pPr>
    </w:p>
    <w:p w14:paraId="03C9CABD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6F73668F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9.</w:t>
      </w:r>
      <w:r w:rsidRPr="002B7DF0">
        <w:rPr>
          <w:rFonts w:eastAsia="Arial Unicode MS"/>
          <w:b/>
          <w:szCs w:val="22"/>
        </w:rPr>
        <w:tab/>
        <w:t>DÁTUM PRVEJ REGISTRÁCIE/PREDĹŽENIA REGISTRÁCIE</w:t>
      </w:r>
    </w:p>
    <w:p w14:paraId="39327B1A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60A977B9" w14:textId="77777777" w:rsidR="007B6D16" w:rsidRPr="002B7DF0" w:rsidRDefault="007B6D16" w:rsidP="000F0C2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9072"/>
        </w:tabs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Dátum pr</w:t>
      </w:r>
      <w:r w:rsidR="003B629E" w:rsidRPr="002B7DF0">
        <w:rPr>
          <w:rFonts w:eastAsia="Arial Unicode MS"/>
          <w:szCs w:val="22"/>
        </w:rPr>
        <w:t>vej registrácie:</w:t>
      </w:r>
    </w:p>
    <w:p w14:paraId="6062E7E5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4D67276A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095FE494" w14:textId="77777777" w:rsidR="007B6D16" w:rsidRPr="002B7DF0" w:rsidRDefault="007B6D16" w:rsidP="00DC0162">
      <w:pPr>
        <w:keepNext/>
        <w:tabs>
          <w:tab w:val="left" w:pos="567"/>
        </w:tabs>
        <w:rPr>
          <w:rFonts w:eastAsia="Arial Unicode MS"/>
          <w:b/>
          <w:szCs w:val="22"/>
        </w:rPr>
      </w:pPr>
      <w:r w:rsidRPr="002B7DF0">
        <w:rPr>
          <w:rFonts w:eastAsia="Arial Unicode MS"/>
          <w:b/>
          <w:szCs w:val="22"/>
        </w:rPr>
        <w:t>10.</w:t>
      </w:r>
      <w:r w:rsidRPr="002B7DF0">
        <w:rPr>
          <w:rFonts w:eastAsia="Arial Unicode MS"/>
          <w:b/>
          <w:szCs w:val="22"/>
        </w:rPr>
        <w:tab/>
        <w:t>DÁTUM REVÍZIE TEXTU</w:t>
      </w:r>
    </w:p>
    <w:p w14:paraId="3ED0B7CA" w14:textId="77777777" w:rsidR="007B6D16" w:rsidRPr="002B7DF0" w:rsidRDefault="007B6D16" w:rsidP="00DC0162">
      <w:pPr>
        <w:keepNext/>
        <w:rPr>
          <w:rFonts w:eastAsia="Arial Unicode MS"/>
          <w:szCs w:val="22"/>
        </w:rPr>
      </w:pPr>
    </w:p>
    <w:p w14:paraId="682798CC" w14:textId="5D269F4B" w:rsidR="007B6D16" w:rsidRPr="002B7DF0" w:rsidRDefault="00EF39B8" w:rsidP="008F61ED">
      <w:pPr>
        <w:rPr>
          <w:szCs w:val="22"/>
        </w:rPr>
      </w:pPr>
      <w:r>
        <w:rPr>
          <w:szCs w:val="22"/>
        </w:rPr>
        <w:t>09/2020</w:t>
      </w:r>
    </w:p>
    <w:sectPr w:rsidR="007B6D16" w:rsidRPr="002B7DF0" w:rsidSect="0089399E">
      <w:headerReference w:type="default" r:id="rId17"/>
      <w:footerReference w:type="even" r:id="rId18"/>
      <w:footerReference w:type="default" r:id="rId19"/>
      <w:pgSz w:w="11906" w:h="16838" w:code="9"/>
      <w:pgMar w:top="1418" w:right="1134" w:bottom="1418" w:left="1134" w:header="737" w:footer="73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204692" w16cid:durableId="23145C4C"/>
  <w16cid:commentId w16cid:paraId="1C34D955" w16cid:durableId="23145C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410A3" w14:textId="77777777" w:rsidR="00D22B00" w:rsidRDefault="00D22B00">
      <w:pPr>
        <w:rPr>
          <w:rFonts w:eastAsia="Arial Unicode MS"/>
        </w:rPr>
      </w:pPr>
      <w:r>
        <w:rPr>
          <w:rFonts w:eastAsia="Arial Unicode MS"/>
        </w:rPr>
        <w:separator/>
      </w:r>
    </w:p>
  </w:endnote>
  <w:endnote w:type="continuationSeparator" w:id="0">
    <w:p w14:paraId="3469F0B2" w14:textId="77777777" w:rsidR="00D22B00" w:rsidRDefault="00D22B00">
      <w:pPr>
        <w:rPr>
          <w:rFonts w:eastAsia="Arial Unicode MS"/>
        </w:rPr>
      </w:pPr>
      <w:r>
        <w:rPr>
          <w:rFonts w:eastAsia="Arial Unicode M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47556" w14:textId="77777777" w:rsidR="00D22B00" w:rsidRDefault="00D22B00">
    <w:pPr>
      <w:pStyle w:val="Pta"/>
      <w:framePr w:wrap="around" w:vAnchor="text" w:hAnchor="margin" w:xAlign="center" w:y="1"/>
      <w:rPr>
        <w:rStyle w:val="slostrany"/>
        <w:rFonts w:eastAsia="Arial Unicode MS"/>
      </w:rPr>
    </w:pPr>
    <w:r>
      <w:rPr>
        <w:rStyle w:val="slostrany"/>
        <w:rFonts w:eastAsia="Arial Unicode MS"/>
      </w:rPr>
      <w:fldChar w:fldCharType="begin"/>
    </w:r>
    <w:r>
      <w:rPr>
        <w:rStyle w:val="slostrany"/>
        <w:rFonts w:eastAsia="Arial Unicode MS"/>
      </w:rPr>
      <w:instrText xml:space="preserve">PAGE  </w:instrText>
    </w:r>
    <w:r>
      <w:rPr>
        <w:rStyle w:val="slostrany"/>
        <w:rFonts w:eastAsia="Arial Unicode MS"/>
      </w:rPr>
      <w:fldChar w:fldCharType="end"/>
    </w:r>
  </w:p>
  <w:p w14:paraId="3EA62116" w14:textId="77777777" w:rsidR="00D22B00" w:rsidRDefault="00D22B00">
    <w:pPr>
      <w:pStyle w:val="Pta"/>
      <w:rPr>
        <w:rFonts w:eastAsia="Arial Unicode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9B8AD" w14:textId="77777777" w:rsidR="00D22B00" w:rsidRPr="000F0C2E" w:rsidRDefault="00D22B00">
    <w:pPr>
      <w:pStyle w:val="Pta"/>
      <w:framePr w:wrap="around" w:vAnchor="text" w:hAnchor="margin" w:xAlign="center" w:y="1"/>
      <w:rPr>
        <w:rStyle w:val="slostrany"/>
        <w:rFonts w:eastAsia="Arial Unicode MS"/>
        <w:sz w:val="18"/>
        <w:szCs w:val="18"/>
      </w:rPr>
    </w:pPr>
    <w:r w:rsidRPr="000F0C2E">
      <w:rPr>
        <w:rStyle w:val="slostrany"/>
        <w:rFonts w:eastAsia="Arial Unicode MS"/>
        <w:sz w:val="18"/>
        <w:szCs w:val="18"/>
      </w:rPr>
      <w:fldChar w:fldCharType="begin"/>
    </w:r>
    <w:r w:rsidRPr="000F0C2E">
      <w:rPr>
        <w:rStyle w:val="slostrany"/>
        <w:rFonts w:eastAsia="Arial Unicode MS"/>
        <w:sz w:val="18"/>
        <w:szCs w:val="18"/>
      </w:rPr>
      <w:instrText xml:space="preserve">PAGE  </w:instrText>
    </w:r>
    <w:r w:rsidRPr="000F0C2E">
      <w:rPr>
        <w:rStyle w:val="slostrany"/>
        <w:rFonts w:eastAsia="Arial Unicode MS"/>
        <w:sz w:val="18"/>
        <w:szCs w:val="18"/>
      </w:rPr>
      <w:fldChar w:fldCharType="separate"/>
    </w:r>
    <w:r w:rsidR="0089399E">
      <w:rPr>
        <w:rStyle w:val="slostrany"/>
        <w:rFonts w:eastAsia="Arial Unicode MS"/>
        <w:noProof/>
        <w:sz w:val="18"/>
        <w:szCs w:val="18"/>
      </w:rPr>
      <w:t>21</w:t>
    </w:r>
    <w:r w:rsidRPr="000F0C2E">
      <w:rPr>
        <w:rStyle w:val="slostrany"/>
        <w:rFonts w:eastAsia="Arial Unicode MS"/>
        <w:sz w:val="18"/>
        <w:szCs w:val="18"/>
      </w:rPr>
      <w:fldChar w:fldCharType="end"/>
    </w:r>
  </w:p>
  <w:p w14:paraId="1ADE9B8B" w14:textId="77777777" w:rsidR="00D22B00" w:rsidRDefault="00D22B00">
    <w:pPr>
      <w:pStyle w:val="Pta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69B20" w14:textId="77777777" w:rsidR="00D22B00" w:rsidRDefault="00D22B00">
      <w:pPr>
        <w:rPr>
          <w:rFonts w:eastAsia="Arial Unicode MS"/>
        </w:rPr>
      </w:pPr>
      <w:r>
        <w:rPr>
          <w:rFonts w:eastAsia="Arial Unicode MS"/>
        </w:rPr>
        <w:separator/>
      </w:r>
    </w:p>
  </w:footnote>
  <w:footnote w:type="continuationSeparator" w:id="0">
    <w:p w14:paraId="0CE63C6C" w14:textId="77777777" w:rsidR="00D22B00" w:rsidRDefault="00D22B00">
      <w:pPr>
        <w:rPr>
          <w:rFonts w:eastAsia="Arial Unicode MS"/>
        </w:rPr>
      </w:pPr>
      <w:r>
        <w:rPr>
          <w:rFonts w:eastAsia="Arial Unicode M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D9B8E" w14:textId="77777777" w:rsidR="00D22B00" w:rsidRDefault="00D22B00">
    <w:pPr>
      <w:pStyle w:val="Hlavika"/>
      <w:rPr>
        <w:sz w:val="18"/>
        <w:szCs w:val="18"/>
      </w:rPr>
    </w:pPr>
    <w:r w:rsidRPr="00083D04">
      <w:rPr>
        <w:sz w:val="18"/>
        <w:szCs w:val="18"/>
      </w:rPr>
      <w:t>Schválený text k rozhodnutiu o registrácii, ev. č.: 2019/03282-REG</w:t>
    </w:r>
  </w:p>
  <w:p w14:paraId="220574A0" w14:textId="77777777" w:rsidR="00D22B00" w:rsidRPr="00083D04" w:rsidRDefault="00D22B00">
    <w:pPr>
      <w:pStyle w:val="Hlavika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77AF3"/>
    <w:multiLevelType w:val="singleLevel"/>
    <w:tmpl w:val="92AEC0AA"/>
    <w:lvl w:ilvl="0">
      <w:start w:val="1"/>
      <w:numFmt w:val="upperLetter"/>
      <w:pStyle w:val="Nadpis8"/>
      <w:lvlText w:val="%1."/>
      <w:legacy w:legacy="1" w:legacySpace="0" w:legacyIndent="360"/>
      <w:lvlJc w:val="left"/>
      <w:pPr>
        <w:ind w:left="149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4D1747"/>
    <w:multiLevelType w:val="hybridMultilevel"/>
    <w:tmpl w:val="41361DF2"/>
    <w:lvl w:ilvl="0" w:tplc="F2FAF39C">
      <w:start w:val="3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57B6"/>
    <w:multiLevelType w:val="multilevel"/>
    <w:tmpl w:val="34D07DB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10A70032"/>
    <w:multiLevelType w:val="hybridMultilevel"/>
    <w:tmpl w:val="69AA017C"/>
    <w:lvl w:ilvl="0" w:tplc="041B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6" w15:restartNumberingAfterBreak="0">
    <w:nsid w:val="25D22FDC"/>
    <w:multiLevelType w:val="hybridMultilevel"/>
    <w:tmpl w:val="238AB84A"/>
    <w:lvl w:ilvl="0" w:tplc="D090D4F4">
      <w:start w:val="2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B37C3"/>
    <w:multiLevelType w:val="multilevel"/>
    <w:tmpl w:val="C57CBB8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</w:rPr>
    </w:lvl>
  </w:abstractNum>
  <w:abstractNum w:abstractNumId="8" w15:restartNumberingAfterBreak="0">
    <w:nsid w:val="2FF464FD"/>
    <w:multiLevelType w:val="hybridMultilevel"/>
    <w:tmpl w:val="2AEAA492"/>
    <w:lvl w:ilvl="0" w:tplc="FFFFFFFF">
      <w:start w:val="1"/>
      <w:numFmt w:val="bullet"/>
      <w:lvlText w:val="-"/>
      <w:lvlJc w:val="left"/>
      <w:pPr>
        <w:ind w:left="780" w:hanging="360"/>
      </w:pPr>
      <w:rPr>
        <w:rFonts w:hint="default"/>
        <w:spacing w:val="2"/>
        <w:kern w:val="2"/>
        <w:position w:val="2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9F4449"/>
    <w:multiLevelType w:val="hybridMultilevel"/>
    <w:tmpl w:val="C5864C70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7267DBF"/>
    <w:multiLevelType w:val="hybridMultilevel"/>
    <w:tmpl w:val="03948100"/>
    <w:lvl w:ilvl="0" w:tplc="04090005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7FB6078"/>
    <w:multiLevelType w:val="hybridMultilevel"/>
    <w:tmpl w:val="483A4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-"/>
      <w:legacy w:legacy="1" w:legacySpace="360" w:legacyIndent="360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2F912E2"/>
    <w:multiLevelType w:val="multilevel"/>
    <w:tmpl w:val="4D5AF6D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</w:abstractNum>
  <w:abstractNum w:abstractNumId="13" w15:restartNumberingAfterBreak="0">
    <w:nsid w:val="487E507A"/>
    <w:multiLevelType w:val="hybridMultilevel"/>
    <w:tmpl w:val="60BEB5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8F64CCA"/>
    <w:multiLevelType w:val="hybridMultilevel"/>
    <w:tmpl w:val="6686AA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4D0C08BD"/>
    <w:multiLevelType w:val="hybridMultilevel"/>
    <w:tmpl w:val="4B1A97C4"/>
    <w:lvl w:ilvl="0" w:tplc="A6AA6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14C33"/>
    <w:multiLevelType w:val="hybridMultilevel"/>
    <w:tmpl w:val="ECBC86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34F17"/>
    <w:multiLevelType w:val="hybridMultilevel"/>
    <w:tmpl w:val="C7E6476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F624294"/>
    <w:multiLevelType w:val="hybridMultilevel"/>
    <w:tmpl w:val="F9389044"/>
    <w:lvl w:ilvl="0" w:tplc="48C657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pacing w:val="2"/>
        <w:kern w:val="2"/>
        <w:position w:val="2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770B2027"/>
    <w:multiLevelType w:val="hybridMultilevel"/>
    <w:tmpl w:val="3E92F542"/>
    <w:lvl w:ilvl="0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1" w15:restartNumberingAfterBreak="0">
    <w:nsid w:val="7A100D28"/>
    <w:multiLevelType w:val="hybridMultilevel"/>
    <w:tmpl w:val="2F94C0BA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6A92C8E4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230B0"/>
    <w:multiLevelType w:val="hybridMultilevel"/>
    <w:tmpl w:val="1C3A2F4A"/>
    <w:lvl w:ilvl="0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2"/>
  </w:num>
  <w:num w:numId="5">
    <w:abstractNumId w:val="7"/>
  </w:num>
  <w:num w:numId="6">
    <w:abstractNumId w:val="9"/>
  </w:num>
  <w:num w:numId="7">
    <w:abstractNumId w:val="14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13"/>
  </w:num>
  <w:num w:numId="13">
    <w:abstractNumId w:val="6"/>
  </w:num>
  <w:num w:numId="14">
    <w:abstractNumId w:val="15"/>
  </w:num>
  <w:num w:numId="15">
    <w:abstractNumId w:val="2"/>
  </w:num>
  <w:num w:numId="16">
    <w:abstractNumId w:val="19"/>
  </w:num>
  <w:num w:numId="17">
    <w:abstractNumId w:val="21"/>
  </w:num>
  <w:num w:numId="18">
    <w:abstractNumId w:val="18"/>
  </w:num>
  <w:num w:numId="19">
    <w:abstractNumId w:val="20"/>
  </w:num>
  <w:num w:numId="20">
    <w:abstractNumId w:val="19"/>
  </w:num>
  <w:num w:numId="21">
    <w:abstractNumId w:val="5"/>
  </w:num>
  <w:num w:numId="22">
    <w:abstractNumId w:val="22"/>
  </w:num>
  <w:num w:numId="23">
    <w:abstractNumId w:val="16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nb-NO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40"/>
    <w:rsid w:val="00000700"/>
    <w:rsid w:val="00003162"/>
    <w:rsid w:val="000104E2"/>
    <w:rsid w:val="00012640"/>
    <w:rsid w:val="00020164"/>
    <w:rsid w:val="00021021"/>
    <w:rsid w:val="00032C35"/>
    <w:rsid w:val="00040D74"/>
    <w:rsid w:val="0004516F"/>
    <w:rsid w:val="00047948"/>
    <w:rsid w:val="00052A42"/>
    <w:rsid w:val="0006270B"/>
    <w:rsid w:val="00067F88"/>
    <w:rsid w:val="00083ABA"/>
    <w:rsid w:val="00083C7C"/>
    <w:rsid w:val="00083D04"/>
    <w:rsid w:val="00092BAD"/>
    <w:rsid w:val="00095154"/>
    <w:rsid w:val="000954A0"/>
    <w:rsid w:val="0009727B"/>
    <w:rsid w:val="000A5D7B"/>
    <w:rsid w:val="000C290F"/>
    <w:rsid w:val="000D4122"/>
    <w:rsid w:val="000E2F04"/>
    <w:rsid w:val="000E6904"/>
    <w:rsid w:val="000F0C2E"/>
    <w:rsid w:val="000F17DF"/>
    <w:rsid w:val="00105F93"/>
    <w:rsid w:val="0010690A"/>
    <w:rsid w:val="00116A6C"/>
    <w:rsid w:val="00130A37"/>
    <w:rsid w:val="001317F5"/>
    <w:rsid w:val="00133C81"/>
    <w:rsid w:val="00141425"/>
    <w:rsid w:val="001511D5"/>
    <w:rsid w:val="001523DA"/>
    <w:rsid w:val="00153085"/>
    <w:rsid w:val="001535B5"/>
    <w:rsid w:val="0015425C"/>
    <w:rsid w:val="001555A2"/>
    <w:rsid w:val="00157CEB"/>
    <w:rsid w:val="00172D71"/>
    <w:rsid w:val="00173990"/>
    <w:rsid w:val="0019273F"/>
    <w:rsid w:val="00196810"/>
    <w:rsid w:val="001A1830"/>
    <w:rsid w:val="001C01DB"/>
    <w:rsid w:val="001C16D4"/>
    <w:rsid w:val="001C1D37"/>
    <w:rsid w:val="001D2442"/>
    <w:rsid w:val="001F1370"/>
    <w:rsid w:val="001F1849"/>
    <w:rsid w:val="00203D14"/>
    <w:rsid w:val="002067FE"/>
    <w:rsid w:val="00214E4A"/>
    <w:rsid w:val="002165C8"/>
    <w:rsid w:val="00216DE7"/>
    <w:rsid w:val="0022168D"/>
    <w:rsid w:val="002217C2"/>
    <w:rsid w:val="0022355C"/>
    <w:rsid w:val="00246264"/>
    <w:rsid w:val="00256755"/>
    <w:rsid w:val="002640E7"/>
    <w:rsid w:val="00274E23"/>
    <w:rsid w:val="00280795"/>
    <w:rsid w:val="002910BF"/>
    <w:rsid w:val="00297B72"/>
    <w:rsid w:val="002B7DF0"/>
    <w:rsid w:val="002C20D0"/>
    <w:rsid w:val="002E2C36"/>
    <w:rsid w:val="002E2D91"/>
    <w:rsid w:val="002F3AAD"/>
    <w:rsid w:val="00301C66"/>
    <w:rsid w:val="00303633"/>
    <w:rsid w:val="00306CCA"/>
    <w:rsid w:val="00333FD3"/>
    <w:rsid w:val="0033426B"/>
    <w:rsid w:val="00340695"/>
    <w:rsid w:val="00345B40"/>
    <w:rsid w:val="0036623D"/>
    <w:rsid w:val="00370AD6"/>
    <w:rsid w:val="00383569"/>
    <w:rsid w:val="00385AC1"/>
    <w:rsid w:val="003860D5"/>
    <w:rsid w:val="003A2FEA"/>
    <w:rsid w:val="003A4C48"/>
    <w:rsid w:val="003B629E"/>
    <w:rsid w:val="003B74FC"/>
    <w:rsid w:val="003C275A"/>
    <w:rsid w:val="003D05B2"/>
    <w:rsid w:val="003D2FD4"/>
    <w:rsid w:val="003E5DF1"/>
    <w:rsid w:val="003F6BBB"/>
    <w:rsid w:val="003F77DD"/>
    <w:rsid w:val="004322FB"/>
    <w:rsid w:val="00443E58"/>
    <w:rsid w:val="00445DAF"/>
    <w:rsid w:val="004612C8"/>
    <w:rsid w:val="004821AB"/>
    <w:rsid w:val="00496251"/>
    <w:rsid w:val="00497D0A"/>
    <w:rsid w:val="004A3278"/>
    <w:rsid w:val="004B0088"/>
    <w:rsid w:val="004C131A"/>
    <w:rsid w:val="004C51CD"/>
    <w:rsid w:val="004E3B29"/>
    <w:rsid w:val="004E7E33"/>
    <w:rsid w:val="004F4328"/>
    <w:rsid w:val="004F6A99"/>
    <w:rsid w:val="005011D7"/>
    <w:rsid w:val="00510DC6"/>
    <w:rsid w:val="00512816"/>
    <w:rsid w:val="00522EE5"/>
    <w:rsid w:val="00526C30"/>
    <w:rsid w:val="0053091A"/>
    <w:rsid w:val="005316F9"/>
    <w:rsid w:val="0055611B"/>
    <w:rsid w:val="00563098"/>
    <w:rsid w:val="00563450"/>
    <w:rsid w:val="005757A1"/>
    <w:rsid w:val="005804B1"/>
    <w:rsid w:val="00580613"/>
    <w:rsid w:val="00581CE7"/>
    <w:rsid w:val="00582D83"/>
    <w:rsid w:val="00583232"/>
    <w:rsid w:val="00586A17"/>
    <w:rsid w:val="00597FD2"/>
    <w:rsid w:val="005A3B0A"/>
    <w:rsid w:val="005B3BA8"/>
    <w:rsid w:val="005C061C"/>
    <w:rsid w:val="005C2ACC"/>
    <w:rsid w:val="005D40AD"/>
    <w:rsid w:val="005E04BD"/>
    <w:rsid w:val="005E3930"/>
    <w:rsid w:val="005F227B"/>
    <w:rsid w:val="005F3A42"/>
    <w:rsid w:val="005F58E9"/>
    <w:rsid w:val="00620249"/>
    <w:rsid w:val="0062744E"/>
    <w:rsid w:val="006631A0"/>
    <w:rsid w:val="0066412E"/>
    <w:rsid w:val="006812E7"/>
    <w:rsid w:val="00687BFD"/>
    <w:rsid w:val="00690E90"/>
    <w:rsid w:val="006A5327"/>
    <w:rsid w:val="006C7BCA"/>
    <w:rsid w:val="006D6739"/>
    <w:rsid w:val="006D776E"/>
    <w:rsid w:val="006E5139"/>
    <w:rsid w:val="006F1A1F"/>
    <w:rsid w:val="007017CB"/>
    <w:rsid w:val="00702B5A"/>
    <w:rsid w:val="007048E8"/>
    <w:rsid w:val="00704AA4"/>
    <w:rsid w:val="00717731"/>
    <w:rsid w:val="007265F6"/>
    <w:rsid w:val="007302DC"/>
    <w:rsid w:val="00733049"/>
    <w:rsid w:val="00745496"/>
    <w:rsid w:val="007704E8"/>
    <w:rsid w:val="007754EE"/>
    <w:rsid w:val="00781419"/>
    <w:rsid w:val="0078451E"/>
    <w:rsid w:val="00792439"/>
    <w:rsid w:val="0079413B"/>
    <w:rsid w:val="00797F71"/>
    <w:rsid w:val="007A037A"/>
    <w:rsid w:val="007A1F34"/>
    <w:rsid w:val="007A2EFA"/>
    <w:rsid w:val="007A77B8"/>
    <w:rsid w:val="007B6D16"/>
    <w:rsid w:val="007C2961"/>
    <w:rsid w:val="007C4F8E"/>
    <w:rsid w:val="007C5426"/>
    <w:rsid w:val="007C72C8"/>
    <w:rsid w:val="007E6BAD"/>
    <w:rsid w:val="007F0BB8"/>
    <w:rsid w:val="00802277"/>
    <w:rsid w:val="00804FAA"/>
    <w:rsid w:val="00807E99"/>
    <w:rsid w:val="00810AFA"/>
    <w:rsid w:val="00814DA3"/>
    <w:rsid w:val="00817C2D"/>
    <w:rsid w:val="008229BF"/>
    <w:rsid w:val="008238AD"/>
    <w:rsid w:val="00823F38"/>
    <w:rsid w:val="0082489E"/>
    <w:rsid w:val="00824CF7"/>
    <w:rsid w:val="008345B5"/>
    <w:rsid w:val="00842850"/>
    <w:rsid w:val="00843096"/>
    <w:rsid w:val="0084660F"/>
    <w:rsid w:val="00856AE5"/>
    <w:rsid w:val="0086463E"/>
    <w:rsid w:val="008664C9"/>
    <w:rsid w:val="00867D97"/>
    <w:rsid w:val="0087174C"/>
    <w:rsid w:val="00871ECA"/>
    <w:rsid w:val="00874043"/>
    <w:rsid w:val="008815C7"/>
    <w:rsid w:val="008912CA"/>
    <w:rsid w:val="0089399E"/>
    <w:rsid w:val="008974C4"/>
    <w:rsid w:val="00897C85"/>
    <w:rsid w:val="008B06F3"/>
    <w:rsid w:val="008B5A9D"/>
    <w:rsid w:val="008B5F50"/>
    <w:rsid w:val="008C252E"/>
    <w:rsid w:val="008C3307"/>
    <w:rsid w:val="008E00B7"/>
    <w:rsid w:val="008E6A86"/>
    <w:rsid w:val="008E7BF7"/>
    <w:rsid w:val="008F61ED"/>
    <w:rsid w:val="008F773E"/>
    <w:rsid w:val="008F799F"/>
    <w:rsid w:val="00903C09"/>
    <w:rsid w:val="00904E89"/>
    <w:rsid w:val="0090542D"/>
    <w:rsid w:val="0090550D"/>
    <w:rsid w:val="00906BB8"/>
    <w:rsid w:val="00916F33"/>
    <w:rsid w:val="0092091E"/>
    <w:rsid w:val="00931EB5"/>
    <w:rsid w:val="00933F58"/>
    <w:rsid w:val="009341B7"/>
    <w:rsid w:val="00934CD2"/>
    <w:rsid w:val="00936598"/>
    <w:rsid w:val="00937803"/>
    <w:rsid w:val="00941C99"/>
    <w:rsid w:val="00944F57"/>
    <w:rsid w:val="00964FA4"/>
    <w:rsid w:val="00980067"/>
    <w:rsid w:val="009A48C2"/>
    <w:rsid w:val="009A57C3"/>
    <w:rsid w:val="009C2783"/>
    <w:rsid w:val="009E1CB7"/>
    <w:rsid w:val="009F7D4F"/>
    <w:rsid w:val="00A018BB"/>
    <w:rsid w:val="00A0484B"/>
    <w:rsid w:val="00A07A26"/>
    <w:rsid w:val="00A11168"/>
    <w:rsid w:val="00A12BCD"/>
    <w:rsid w:val="00A1544F"/>
    <w:rsid w:val="00A1576F"/>
    <w:rsid w:val="00A165E1"/>
    <w:rsid w:val="00A4340C"/>
    <w:rsid w:val="00A53DDE"/>
    <w:rsid w:val="00A56D93"/>
    <w:rsid w:val="00A60F73"/>
    <w:rsid w:val="00A62AB6"/>
    <w:rsid w:val="00A67DE7"/>
    <w:rsid w:val="00A7364F"/>
    <w:rsid w:val="00A766CB"/>
    <w:rsid w:val="00A8253A"/>
    <w:rsid w:val="00A83534"/>
    <w:rsid w:val="00A846D3"/>
    <w:rsid w:val="00AA05F1"/>
    <w:rsid w:val="00AA6054"/>
    <w:rsid w:val="00AA6B3D"/>
    <w:rsid w:val="00AB098C"/>
    <w:rsid w:val="00AB1765"/>
    <w:rsid w:val="00AC0433"/>
    <w:rsid w:val="00AC732D"/>
    <w:rsid w:val="00AE5278"/>
    <w:rsid w:val="00B03165"/>
    <w:rsid w:val="00B11AF1"/>
    <w:rsid w:val="00B2724F"/>
    <w:rsid w:val="00B3072D"/>
    <w:rsid w:val="00B35BD8"/>
    <w:rsid w:val="00B37D74"/>
    <w:rsid w:val="00B404B0"/>
    <w:rsid w:val="00B471DF"/>
    <w:rsid w:val="00B51CAD"/>
    <w:rsid w:val="00B56AF5"/>
    <w:rsid w:val="00B65C04"/>
    <w:rsid w:val="00B766E1"/>
    <w:rsid w:val="00B86B1D"/>
    <w:rsid w:val="00B96AFE"/>
    <w:rsid w:val="00BA1E9C"/>
    <w:rsid w:val="00BA2213"/>
    <w:rsid w:val="00BA2591"/>
    <w:rsid w:val="00BB0AA9"/>
    <w:rsid w:val="00BB5897"/>
    <w:rsid w:val="00BC41E9"/>
    <w:rsid w:val="00BD1BDB"/>
    <w:rsid w:val="00BD2317"/>
    <w:rsid w:val="00BD42D6"/>
    <w:rsid w:val="00BD4740"/>
    <w:rsid w:val="00BE7BCE"/>
    <w:rsid w:val="00BF23E4"/>
    <w:rsid w:val="00BF2574"/>
    <w:rsid w:val="00BF5AF9"/>
    <w:rsid w:val="00BF60DB"/>
    <w:rsid w:val="00C135DD"/>
    <w:rsid w:val="00C1448B"/>
    <w:rsid w:val="00C20EED"/>
    <w:rsid w:val="00C2136D"/>
    <w:rsid w:val="00C23299"/>
    <w:rsid w:val="00C2534A"/>
    <w:rsid w:val="00C253C1"/>
    <w:rsid w:val="00C272F1"/>
    <w:rsid w:val="00C346BD"/>
    <w:rsid w:val="00C46910"/>
    <w:rsid w:val="00C568ED"/>
    <w:rsid w:val="00C93D19"/>
    <w:rsid w:val="00CA39C7"/>
    <w:rsid w:val="00CA7443"/>
    <w:rsid w:val="00CB2077"/>
    <w:rsid w:val="00CB27F5"/>
    <w:rsid w:val="00CB562E"/>
    <w:rsid w:val="00CB5B12"/>
    <w:rsid w:val="00CB7EBE"/>
    <w:rsid w:val="00CE1234"/>
    <w:rsid w:val="00D01F2A"/>
    <w:rsid w:val="00D03837"/>
    <w:rsid w:val="00D15E26"/>
    <w:rsid w:val="00D1769A"/>
    <w:rsid w:val="00D22B00"/>
    <w:rsid w:val="00D25DD6"/>
    <w:rsid w:val="00D3058E"/>
    <w:rsid w:val="00D311D2"/>
    <w:rsid w:val="00D3676A"/>
    <w:rsid w:val="00D44761"/>
    <w:rsid w:val="00D47118"/>
    <w:rsid w:val="00D500BC"/>
    <w:rsid w:val="00D573F3"/>
    <w:rsid w:val="00D75666"/>
    <w:rsid w:val="00D8176A"/>
    <w:rsid w:val="00D8475E"/>
    <w:rsid w:val="00D87031"/>
    <w:rsid w:val="00D92EBF"/>
    <w:rsid w:val="00DA302E"/>
    <w:rsid w:val="00DA3D14"/>
    <w:rsid w:val="00DA7819"/>
    <w:rsid w:val="00DB0614"/>
    <w:rsid w:val="00DB646C"/>
    <w:rsid w:val="00DC0162"/>
    <w:rsid w:val="00DC19B7"/>
    <w:rsid w:val="00DC1FC4"/>
    <w:rsid w:val="00DE1D5D"/>
    <w:rsid w:val="00DE476C"/>
    <w:rsid w:val="00DE7C6F"/>
    <w:rsid w:val="00DF0451"/>
    <w:rsid w:val="00DF083D"/>
    <w:rsid w:val="00DF2927"/>
    <w:rsid w:val="00E031F4"/>
    <w:rsid w:val="00E14E6A"/>
    <w:rsid w:val="00E174CE"/>
    <w:rsid w:val="00E235FE"/>
    <w:rsid w:val="00E3041B"/>
    <w:rsid w:val="00E34DB1"/>
    <w:rsid w:val="00E40845"/>
    <w:rsid w:val="00E4542C"/>
    <w:rsid w:val="00E83607"/>
    <w:rsid w:val="00EA05FB"/>
    <w:rsid w:val="00EA3071"/>
    <w:rsid w:val="00EA556D"/>
    <w:rsid w:val="00EB0664"/>
    <w:rsid w:val="00EB1D3B"/>
    <w:rsid w:val="00EB21E5"/>
    <w:rsid w:val="00EB5E90"/>
    <w:rsid w:val="00EB5EE3"/>
    <w:rsid w:val="00EC1590"/>
    <w:rsid w:val="00ED6C7A"/>
    <w:rsid w:val="00EE5A78"/>
    <w:rsid w:val="00EF39B8"/>
    <w:rsid w:val="00F025ED"/>
    <w:rsid w:val="00F0377C"/>
    <w:rsid w:val="00F04FC6"/>
    <w:rsid w:val="00F05705"/>
    <w:rsid w:val="00F05B7D"/>
    <w:rsid w:val="00F05EA7"/>
    <w:rsid w:val="00F17EBA"/>
    <w:rsid w:val="00F23510"/>
    <w:rsid w:val="00F25287"/>
    <w:rsid w:val="00F25897"/>
    <w:rsid w:val="00F27897"/>
    <w:rsid w:val="00F4013B"/>
    <w:rsid w:val="00F4246F"/>
    <w:rsid w:val="00F441AA"/>
    <w:rsid w:val="00F6045F"/>
    <w:rsid w:val="00F66948"/>
    <w:rsid w:val="00F720DA"/>
    <w:rsid w:val="00F72963"/>
    <w:rsid w:val="00F843AF"/>
    <w:rsid w:val="00F91940"/>
    <w:rsid w:val="00F954ED"/>
    <w:rsid w:val="00F96746"/>
    <w:rsid w:val="00FA3E2C"/>
    <w:rsid w:val="00FB03F1"/>
    <w:rsid w:val="00FB078E"/>
    <w:rsid w:val="00FD0C9A"/>
    <w:rsid w:val="00FD466B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1F8F2"/>
  <w15:chartTrackingRefBased/>
  <w15:docId w15:val="{3BC8F4A8-F822-4B44-B83F-1E8EFC39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2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color w:val="000000"/>
      <w:szCs w:val="22"/>
      <w:shd w:val="clear" w:color="auto" w:fill="FFFFFF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eastAsia="Arial Unicode MS"/>
      <w:color w:val="000000"/>
      <w:sz w:val="18"/>
      <w:szCs w:val="18"/>
      <w:shd w:val="clear" w:color="auto" w:fill="FFFFFF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eastAsia="Arial Unicode MS"/>
      <w:bCs/>
      <w:u w:val="single"/>
    </w:rPr>
  </w:style>
  <w:style w:type="paragraph" w:styleId="Nadpis4">
    <w:name w:val="heading 4"/>
    <w:basedOn w:val="Normlny"/>
    <w:next w:val="Normlny"/>
    <w:qFormat/>
    <w:pPr>
      <w:keepNext/>
      <w:tabs>
        <w:tab w:val="left" w:pos="0"/>
      </w:tabs>
      <w:outlineLvl w:val="3"/>
    </w:pPr>
    <w:rPr>
      <w:rFonts w:eastAsia="Times New Roman"/>
      <w:sz w:val="18"/>
      <w:lang w:eastAsia="en-US"/>
    </w:rPr>
  </w:style>
  <w:style w:type="paragraph" w:styleId="Nadpis5">
    <w:name w:val="heading 5"/>
    <w:basedOn w:val="Normlny"/>
    <w:next w:val="Normlny"/>
    <w:qFormat/>
    <w:pPr>
      <w:keepNext/>
      <w:tabs>
        <w:tab w:val="left" w:pos="3960"/>
      </w:tabs>
      <w:ind w:right="1416"/>
      <w:jc w:val="center"/>
      <w:outlineLvl w:val="4"/>
    </w:pPr>
    <w:rPr>
      <w:rFonts w:eastAsia="Arial Unicode MS"/>
      <w:b/>
    </w:rPr>
  </w:style>
  <w:style w:type="paragraph" w:styleId="Nadpis6">
    <w:name w:val="heading 6"/>
    <w:basedOn w:val="Normlny"/>
    <w:next w:val="Normlny"/>
    <w:qFormat/>
    <w:rsid w:val="00DC0162"/>
    <w:pPr>
      <w:keepNext/>
      <w:ind w:left="2700" w:right="1416" w:hanging="540"/>
      <w:jc w:val="center"/>
      <w:outlineLvl w:val="5"/>
    </w:pPr>
    <w:rPr>
      <w:rFonts w:eastAsia="Arial Unicode MS"/>
      <w:b/>
    </w:rPr>
  </w:style>
  <w:style w:type="paragraph" w:styleId="Nadpis7">
    <w:name w:val="heading 7"/>
    <w:basedOn w:val="Normlny"/>
    <w:next w:val="Normlny"/>
    <w:qFormat/>
    <w:rsid w:val="00DC0162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szCs w:val="20"/>
      <w:lang w:val="cs-CZ" w:eastAsia="en-US"/>
    </w:rPr>
  </w:style>
  <w:style w:type="paragraph" w:styleId="Nadpis8">
    <w:name w:val="heading 8"/>
    <w:basedOn w:val="Normlny"/>
    <w:next w:val="Normlny"/>
    <w:qFormat/>
    <w:rsid w:val="00DC0162"/>
    <w:pPr>
      <w:keepNext/>
      <w:numPr>
        <w:numId w:val="10"/>
      </w:numPr>
      <w:tabs>
        <w:tab w:val="left" w:pos="2880"/>
      </w:tabs>
      <w:ind w:left="1701" w:right="1416" w:hanging="567"/>
      <w:jc w:val="center"/>
      <w:outlineLvl w:val="7"/>
    </w:pPr>
    <w:rPr>
      <w:rFonts w:eastAsia="Arial Unicode MS"/>
      <w:b/>
    </w:rPr>
  </w:style>
  <w:style w:type="paragraph" w:styleId="Nadpis9">
    <w:name w:val="heading 9"/>
    <w:basedOn w:val="Normlny"/>
    <w:next w:val="Normlny"/>
    <w:qFormat/>
    <w:pPr>
      <w:keepNext/>
      <w:ind w:right="-1"/>
      <w:outlineLvl w:val="8"/>
    </w:pPr>
    <w:rPr>
      <w:b/>
      <w:bCs/>
      <w:noProof/>
      <w:szCs w:val="2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color w:val="0000FF"/>
      <w:u w:val="single"/>
    </w:rPr>
  </w:style>
  <w:style w:type="paragraph" w:customStyle="1" w:styleId="Textbubliny1">
    <w:name w:val="Text bubliny1"/>
    <w:basedOn w:val="Normlny"/>
    <w:semiHidden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Pr>
      <w:sz w:val="20"/>
      <w:szCs w:val="20"/>
    </w:rPr>
  </w:style>
  <w:style w:type="paragraph" w:customStyle="1" w:styleId="Predmetkomentra1">
    <w:name w:val="Predmet komentára1"/>
    <w:basedOn w:val="Textkomentra"/>
    <w:next w:val="Textkomentra"/>
    <w:semiHidden/>
    <w:rPr>
      <w:b/>
      <w:bCs/>
    </w:rPr>
  </w:style>
  <w:style w:type="paragraph" w:customStyle="1" w:styleId="EMEAEnBodyText">
    <w:name w:val="EMEA En Body Text"/>
    <w:basedOn w:val="Normlny"/>
    <w:rsid w:val="00DC0162"/>
    <w:pPr>
      <w:spacing w:before="120" w:after="12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semiHidden/>
    <w:rsid w:val="00DC0162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Pta">
    <w:name w:val="footer"/>
    <w:basedOn w:val="Normlny"/>
    <w:semiHidden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semiHidden/>
  </w:style>
  <w:style w:type="paragraph" w:styleId="Hlavika">
    <w:name w:val="header"/>
    <w:basedOn w:val="Normlny"/>
    <w:semiHidden/>
    <w:pPr>
      <w:tabs>
        <w:tab w:val="center" w:pos="4153"/>
        <w:tab w:val="right" w:pos="8306"/>
      </w:tabs>
    </w:pPr>
  </w:style>
  <w:style w:type="paragraph" w:customStyle="1" w:styleId="A-Heading1">
    <w:name w:val="A-Heading 1"/>
    <w:next w:val="Normlny"/>
    <w:pPr>
      <w:keepNext/>
      <w:jc w:val="center"/>
      <w:outlineLvl w:val="0"/>
    </w:pPr>
    <w:rPr>
      <w:b/>
      <w:caps/>
      <w:noProof/>
      <w:sz w:val="22"/>
      <w:lang w:val="en-GB" w:eastAsia="en-US"/>
    </w:rPr>
  </w:style>
  <w:style w:type="character" w:customStyle="1" w:styleId="shorttext1">
    <w:name w:val="short_text1"/>
    <w:rPr>
      <w:rFonts w:ascii="Times New Roman" w:hAnsi="Times New Roman" w:cs="Times New Roman"/>
      <w:sz w:val="18"/>
      <w:szCs w:val="18"/>
    </w:rPr>
  </w:style>
  <w:style w:type="character" w:customStyle="1" w:styleId="longtext1">
    <w:name w:val="long_text1"/>
    <w:rPr>
      <w:rFonts w:ascii="Times New Roman" w:hAnsi="Times New Roman" w:cs="Times New Roman"/>
      <w:sz w:val="12"/>
      <w:szCs w:val="12"/>
    </w:rPr>
  </w:style>
  <w:style w:type="paragraph" w:customStyle="1" w:styleId="A-TableTitle">
    <w:name w:val="A-Table Title"/>
    <w:next w:val="Normlny"/>
    <w:pPr>
      <w:keepNext/>
      <w:tabs>
        <w:tab w:val="left" w:pos="1411"/>
      </w:tabs>
      <w:spacing w:after="120" w:line="280" w:lineRule="atLeast"/>
      <w:ind w:left="1411" w:hanging="1411"/>
    </w:pPr>
    <w:rPr>
      <w:rFonts w:eastAsia="Times New Roman"/>
      <w:b/>
      <w:sz w:val="24"/>
      <w:lang w:val="en-GB" w:eastAsia="en-US"/>
    </w:rPr>
  </w:style>
  <w:style w:type="paragraph" w:customStyle="1" w:styleId="A-TableText">
    <w:name w:val="A-Table Text"/>
    <w:pPr>
      <w:spacing w:before="60" w:after="60"/>
    </w:pPr>
    <w:rPr>
      <w:rFonts w:eastAsia="Times New Roman"/>
      <w:sz w:val="22"/>
      <w:lang w:val="en-GB" w:eastAsia="en-US"/>
    </w:rPr>
  </w:style>
  <w:style w:type="paragraph" w:customStyle="1" w:styleId="A-TableHeader">
    <w:name w:val="A-Table Header"/>
    <w:next w:val="A-TableText"/>
    <w:pPr>
      <w:keepNext/>
      <w:spacing w:before="60" w:after="60"/>
    </w:pPr>
    <w:rPr>
      <w:rFonts w:eastAsia="Times New Roman"/>
      <w:b/>
      <w:sz w:val="22"/>
      <w:lang w:val="en-GB" w:eastAsia="en-US"/>
    </w:rPr>
  </w:style>
  <w:style w:type="character" w:customStyle="1" w:styleId="mediumtext1">
    <w:name w:val="medium_text1"/>
    <w:rPr>
      <w:rFonts w:ascii="Times New Roman" w:hAnsi="Times New Roman" w:cs="Times New Roman"/>
      <w:sz w:val="17"/>
      <w:szCs w:val="17"/>
    </w:rPr>
  </w:style>
  <w:style w:type="paragraph" w:styleId="Textvysvetlivky">
    <w:name w:val="endnote text"/>
    <w:basedOn w:val="Normlny"/>
    <w:next w:val="Normlny"/>
    <w:semiHidden/>
    <w:pPr>
      <w:tabs>
        <w:tab w:val="left" w:pos="567"/>
      </w:tabs>
    </w:pPr>
    <w:rPr>
      <w:rFonts w:eastAsia="Arial Unicode MS"/>
      <w:szCs w:val="20"/>
      <w:lang w:val="en-GB" w:eastAsia="en-US"/>
    </w:rPr>
  </w:style>
  <w:style w:type="paragraph" w:customStyle="1" w:styleId="A-TableFootnoteText">
    <w:name w:val="A-Table Footnote Text"/>
    <w:next w:val="Normlny"/>
    <w:qFormat/>
    <w:pPr>
      <w:tabs>
        <w:tab w:val="left" w:pos="432"/>
      </w:tabs>
      <w:ind w:left="432" w:hanging="432"/>
    </w:pPr>
    <w:rPr>
      <w:rFonts w:eastAsia="Times New Roman"/>
      <w:lang w:val="en-GB" w:eastAsia="en-US"/>
    </w:rPr>
  </w:style>
  <w:style w:type="paragraph" w:styleId="Zkladntext2">
    <w:name w:val="Body Text 2"/>
    <w:basedOn w:val="Normlny"/>
    <w:semiHidden/>
    <w:rPr>
      <w:color w:val="000000"/>
      <w:szCs w:val="22"/>
      <w:shd w:val="clear" w:color="auto" w:fill="FFFFFF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customStyle="1" w:styleId="CommentSubject1">
    <w:name w:val="Comment Subject1"/>
    <w:basedOn w:val="Textkomentra"/>
    <w:next w:val="Textkomentra"/>
    <w:pPr>
      <w:tabs>
        <w:tab w:val="left" w:pos="567"/>
      </w:tabs>
      <w:spacing w:line="260" w:lineRule="atLeast"/>
    </w:pPr>
    <w:rPr>
      <w:rFonts w:eastAsia="Times New Roman"/>
      <w:b/>
      <w:bCs/>
      <w:lang w:val="en-GB" w:eastAsia="en-US"/>
    </w:rPr>
  </w:style>
  <w:style w:type="paragraph" w:customStyle="1" w:styleId="Style1">
    <w:name w:val="Style1"/>
    <w:basedOn w:val="Normlny"/>
    <w:rPr>
      <w:b/>
      <w:bCs/>
      <w:noProof/>
    </w:rPr>
  </w:style>
  <w:style w:type="character" w:customStyle="1" w:styleId="longtext">
    <w:name w:val="long_text"/>
    <w:rPr>
      <w:rFonts w:ascii="Times New Roman" w:hAnsi="Times New Roman" w:cs="Times New Roman"/>
    </w:rPr>
  </w:style>
  <w:style w:type="paragraph" w:customStyle="1" w:styleId="Default">
    <w:name w:val="Default"/>
    <w:basedOn w:val="Normlny"/>
    <w:pPr>
      <w:autoSpaceDE w:val="0"/>
      <w:autoSpaceDN w:val="0"/>
    </w:pPr>
    <w:rPr>
      <w:rFonts w:eastAsia="Times New Roman"/>
      <w:color w:val="000000"/>
      <w:sz w:val="24"/>
      <w:lang w:val="en-US" w:eastAsia="en-US"/>
    </w:rPr>
  </w:style>
  <w:style w:type="paragraph" w:customStyle="1" w:styleId="AHeader3">
    <w:name w:val="AHeader 3"/>
    <w:basedOn w:val="Normlny"/>
    <w:rsid w:val="00A846D3"/>
    <w:pPr>
      <w:spacing w:after="120"/>
    </w:pPr>
    <w:rPr>
      <w:rFonts w:ascii="Arial" w:eastAsia="Times New Roman" w:hAnsi="Arial" w:cs="Arial"/>
      <w:b/>
      <w:bCs/>
      <w:szCs w:val="20"/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5AC1"/>
    <w:rPr>
      <w:b/>
      <w:bCs/>
    </w:rPr>
  </w:style>
  <w:style w:type="character" w:customStyle="1" w:styleId="TextkomentraChar">
    <w:name w:val="Text komentára Char"/>
    <w:basedOn w:val="Predvolenpsmoodseku"/>
    <w:link w:val="Textkomentra"/>
    <w:semiHidden/>
    <w:rsid w:val="00385AC1"/>
  </w:style>
  <w:style w:type="character" w:customStyle="1" w:styleId="PredmetkomentraChar">
    <w:name w:val="Predmet komentára Char"/>
    <w:link w:val="Predmetkomentra"/>
    <w:uiPriority w:val="99"/>
    <w:semiHidden/>
    <w:rsid w:val="00385AC1"/>
    <w:rPr>
      <w:b/>
      <w:bCs/>
    </w:rPr>
  </w:style>
  <w:style w:type="paragraph" w:customStyle="1" w:styleId="CommentSubject10">
    <w:name w:val="Comment Subject1"/>
    <w:basedOn w:val="Textkomentra"/>
    <w:next w:val="Textkomentra"/>
    <w:rsid w:val="00DC0162"/>
    <w:pPr>
      <w:tabs>
        <w:tab w:val="left" w:pos="567"/>
      </w:tabs>
      <w:spacing w:line="260" w:lineRule="atLeast"/>
    </w:pPr>
    <w:rPr>
      <w:rFonts w:eastAsia="Times New Roman"/>
      <w:b/>
      <w:bCs/>
      <w:lang w:val="en-GB" w:eastAsia="en-US"/>
    </w:rPr>
  </w:style>
  <w:style w:type="paragraph" w:styleId="Revzia">
    <w:name w:val="Revision"/>
    <w:hidden/>
    <w:uiPriority w:val="99"/>
    <w:semiHidden/>
    <w:rsid w:val="00DC0162"/>
    <w:rPr>
      <w:sz w:val="22"/>
      <w:szCs w:val="24"/>
    </w:rPr>
  </w:style>
  <w:style w:type="character" w:styleId="Zvraznenie">
    <w:name w:val="Emphasis"/>
    <w:basedOn w:val="Predvolenpsmoodseku"/>
    <w:uiPriority w:val="20"/>
    <w:qFormat/>
    <w:rsid w:val="0053091A"/>
    <w:rPr>
      <w:i/>
      <w:iCs/>
    </w:rPr>
  </w:style>
  <w:style w:type="paragraph" w:styleId="Odsekzoznamu">
    <w:name w:val="List Paragraph"/>
    <w:basedOn w:val="Normlny"/>
    <w:uiPriority w:val="34"/>
    <w:qFormat/>
    <w:rsid w:val="002067FE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D311D2"/>
    <w:pPr>
      <w:widowControl w:val="0"/>
      <w:autoSpaceDE w:val="0"/>
      <w:autoSpaceDN w:val="0"/>
      <w:spacing w:line="234" w:lineRule="exact"/>
    </w:pPr>
    <w:rPr>
      <w:rFonts w:eastAsia="Times New Roman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F2852-D88A-4127-9507-3668476A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6782</Words>
  <Characters>42617</Characters>
  <Application>Microsoft Office Word</Application>
  <DocSecurity>0</DocSecurity>
  <Lines>355</Lines>
  <Paragraphs>98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Faslodex, INN-fulvestrant</vt:lpstr>
    </vt:vector>
  </TitlesOfParts>
  <Company>Štátny ústav pre kontrolu liečiv</Company>
  <LinksUpToDate>false</LinksUpToDate>
  <CharactersWithSpaces>49301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Holovarova</dc:creator>
  <cp:lastModifiedBy>Kristína Ráczová</cp:lastModifiedBy>
  <cp:revision>4</cp:revision>
  <cp:lastPrinted>2017-10-02T19:57:00Z</cp:lastPrinted>
  <dcterms:created xsi:type="dcterms:W3CDTF">2020-09-22T12:44:00Z</dcterms:created>
  <dcterms:modified xsi:type="dcterms:W3CDTF">2020-09-23T11:41:00Z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General-EMA/217143/2009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Hqrdtemplatesk</vt:lpwstr>
  </property>
  <property fmtid="{D5CDD505-2E9C-101B-9397-08002B2CF9AE}" pid="9" name="DM_Owner">
    <vt:lpwstr>Espinasse Claire</vt:lpwstr>
  </property>
  <property fmtid="{D5CDD505-2E9C-101B-9397-08002B2CF9AE}" pid="10" name="DM_Creation_Date">
    <vt:lpwstr>18/03/2010 15:11:42</vt:lpwstr>
  </property>
  <property fmtid="{D5CDD505-2E9C-101B-9397-08002B2CF9AE}" pid="11" name="DM_Creator_Name">
    <vt:lpwstr>Espinasse Claire</vt:lpwstr>
  </property>
  <property fmtid="{D5CDD505-2E9C-101B-9397-08002B2CF9AE}" pid="12" name="DM_Modifer_Name">
    <vt:lpwstr>Espinasse Claire</vt:lpwstr>
  </property>
  <property fmtid="{D5CDD505-2E9C-101B-9397-08002B2CF9AE}" pid="13" name="DM_Modified_Date">
    <vt:lpwstr>18/03/2010 15:11:42</vt:lpwstr>
  </property>
  <property fmtid="{D5CDD505-2E9C-101B-9397-08002B2CF9AE}" pid="14" name="DM_Type">
    <vt:lpwstr>emea_document</vt:lpwstr>
  </property>
  <property fmtid="{D5CDD505-2E9C-101B-9397-08002B2CF9AE}" pid="15" name="DM_Version">
    <vt:lpwstr>0.11, CURRENT</vt:lpwstr>
  </property>
  <property fmtid="{D5CDD505-2E9C-101B-9397-08002B2CF9AE}" pid="16" name="DM_emea_doc_ref_id">
    <vt:lpwstr>EMA/217143/2009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217143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2009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</Properties>
</file>