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BA5F7" w14:textId="77777777" w:rsidR="00D13417" w:rsidRDefault="00D13417" w:rsidP="00D91F70">
      <w:pPr>
        <w:pStyle w:val="Nzov"/>
        <w:spacing w:before="0" w:after="0"/>
        <w:rPr>
          <w:sz w:val="22"/>
          <w:szCs w:val="22"/>
        </w:rPr>
      </w:pPr>
      <w:bookmarkStart w:id="0" w:name="_ISIW_UH_1"/>
      <w:bookmarkStart w:id="1" w:name="_GoBack"/>
      <w:bookmarkEnd w:id="1"/>
    </w:p>
    <w:p w14:paraId="1E228CD7" w14:textId="7FE6A944" w:rsidR="003E7F6C" w:rsidRPr="00CF4824" w:rsidRDefault="003E7F6C" w:rsidP="00D91F70">
      <w:pPr>
        <w:pStyle w:val="Nzov"/>
        <w:spacing w:before="0" w:after="0"/>
        <w:rPr>
          <w:sz w:val="22"/>
          <w:szCs w:val="22"/>
        </w:rPr>
      </w:pPr>
      <w:r w:rsidRPr="00CF4824">
        <w:rPr>
          <w:sz w:val="22"/>
          <w:szCs w:val="22"/>
        </w:rPr>
        <w:t>SÚHRN CHARAKTERISTICKÝCH VLASTNOSTÍ LIEKU</w:t>
      </w:r>
    </w:p>
    <w:p w14:paraId="4EF89109" w14:textId="6D4C1F92" w:rsidR="00104D31" w:rsidRPr="00CF4824" w:rsidRDefault="00104D31" w:rsidP="00D91F70">
      <w:pPr>
        <w:pStyle w:val="Nzov"/>
        <w:spacing w:before="0" w:after="0"/>
        <w:rPr>
          <w:sz w:val="22"/>
          <w:szCs w:val="22"/>
        </w:rPr>
      </w:pPr>
    </w:p>
    <w:p w14:paraId="1C641D5A" w14:textId="77777777" w:rsidR="006E69C5" w:rsidRPr="002F3A72" w:rsidRDefault="006E69C5" w:rsidP="00D91F70">
      <w:pPr>
        <w:pStyle w:val="Nzov"/>
        <w:spacing w:before="0" w:after="0"/>
        <w:rPr>
          <w:sz w:val="22"/>
          <w:szCs w:val="22"/>
        </w:rPr>
      </w:pPr>
    </w:p>
    <w:p w14:paraId="63265B25" w14:textId="563A2CA6" w:rsidR="00A75283" w:rsidRPr="00CF4824" w:rsidRDefault="00AD3EB2" w:rsidP="004A2946">
      <w:pPr>
        <w:pStyle w:val="Nadpis1"/>
        <w:tabs>
          <w:tab w:val="clear" w:pos="0"/>
          <w:tab w:val="left" w:pos="709"/>
        </w:tabs>
        <w:spacing w:before="0" w:after="0"/>
        <w:ind w:left="0" w:firstLine="0"/>
        <w:rPr>
          <w:sz w:val="22"/>
          <w:szCs w:val="22"/>
        </w:rPr>
      </w:pPr>
      <w:r w:rsidRPr="00CF4824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ab/>
      </w:r>
      <w:r w:rsidR="0067024C" w:rsidRPr="00CF4824">
        <w:rPr>
          <w:sz w:val="22"/>
          <w:szCs w:val="22"/>
        </w:rPr>
        <w:t>NÁZOV LIEKU</w:t>
      </w:r>
    </w:p>
    <w:p w14:paraId="0FD75704" w14:textId="77777777" w:rsidR="002E05C5" w:rsidRPr="004A2946" w:rsidRDefault="002E05C5" w:rsidP="00D91F70">
      <w:pPr>
        <w:pStyle w:val="Paragraph"/>
        <w:spacing w:before="0" w:after="0" w:line="240" w:lineRule="auto"/>
        <w:rPr>
          <w:sz w:val="22"/>
          <w:szCs w:val="22"/>
        </w:rPr>
      </w:pPr>
    </w:p>
    <w:bookmarkEnd w:id="0"/>
    <w:p w14:paraId="631AADB3" w14:textId="77777777" w:rsidR="00F73360" w:rsidRDefault="00AD0D38" w:rsidP="00D91F70">
      <w:pPr>
        <w:pStyle w:val="Paragraph"/>
        <w:tabs>
          <w:tab w:val="left" w:pos="6015"/>
        </w:tabs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OLIMEL N12E </w:t>
      </w:r>
    </w:p>
    <w:p w14:paraId="1192C982" w14:textId="1FD5AB55" w:rsidR="002E05C5" w:rsidRPr="00CF4824" w:rsidRDefault="00AD0D38" w:rsidP="00D91F70">
      <w:pPr>
        <w:pStyle w:val="Paragraph"/>
        <w:tabs>
          <w:tab w:val="left" w:pos="6015"/>
        </w:tabs>
        <w:spacing w:before="0" w:after="0" w:line="240" w:lineRule="auto"/>
        <w:rPr>
          <w:sz w:val="22"/>
          <w:szCs w:val="22"/>
        </w:rPr>
      </w:pPr>
      <w:proofErr w:type="spellStart"/>
      <w:r w:rsidRPr="002F3A72">
        <w:rPr>
          <w:sz w:val="22"/>
          <w:szCs w:val="22"/>
        </w:rPr>
        <w:t>infúzna</w:t>
      </w:r>
      <w:proofErr w:type="spellEnd"/>
      <w:r w:rsidRPr="002F3A72">
        <w:rPr>
          <w:sz w:val="22"/>
          <w:szCs w:val="22"/>
        </w:rPr>
        <w:t xml:space="preserve"> emulzia</w:t>
      </w:r>
    </w:p>
    <w:p w14:paraId="620BA720" w14:textId="77777777" w:rsidR="002E05C5" w:rsidRPr="00CF4824" w:rsidRDefault="002E05C5" w:rsidP="00D91F70">
      <w:pPr>
        <w:pStyle w:val="Paragraph"/>
        <w:tabs>
          <w:tab w:val="left" w:pos="6015"/>
        </w:tabs>
        <w:spacing w:before="0" w:after="0" w:line="240" w:lineRule="auto"/>
        <w:rPr>
          <w:sz w:val="22"/>
          <w:szCs w:val="22"/>
        </w:rPr>
      </w:pPr>
    </w:p>
    <w:p w14:paraId="76DE02A5" w14:textId="702EA212" w:rsidR="00D03440" w:rsidRPr="00CF4824" w:rsidRDefault="00D03440" w:rsidP="00D91F70">
      <w:pPr>
        <w:pStyle w:val="Paragraph"/>
        <w:tabs>
          <w:tab w:val="left" w:pos="6015"/>
        </w:tabs>
        <w:spacing w:before="0" w:after="0" w:line="240" w:lineRule="auto"/>
        <w:rPr>
          <w:sz w:val="22"/>
          <w:szCs w:val="22"/>
        </w:rPr>
      </w:pPr>
    </w:p>
    <w:p w14:paraId="257B8768" w14:textId="64646F0A" w:rsidR="00A75283" w:rsidRPr="00CF4824" w:rsidRDefault="00D47336" w:rsidP="004A2946">
      <w:pPr>
        <w:pStyle w:val="Nadpis1"/>
        <w:tabs>
          <w:tab w:val="clear" w:pos="0"/>
          <w:tab w:val="left" w:pos="709"/>
        </w:tabs>
        <w:spacing w:before="0" w:after="0"/>
        <w:rPr>
          <w:sz w:val="22"/>
          <w:szCs w:val="22"/>
        </w:rPr>
      </w:pPr>
      <w:bookmarkStart w:id="2" w:name="_ISIW_UH_2"/>
      <w:r w:rsidRPr="00CF4824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ab/>
      </w:r>
      <w:r w:rsidR="00CF4824">
        <w:rPr>
          <w:sz w:val="22"/>
          <w:szCs w:val="22"/>
        </w:rPr>
        <w:tab/>
      </w:r>
      <w:r w:rsidR="0067024C" w:rsidRPr="00CF4824">
        <w:rPr>
          <w:sz w:val="22"/>
          <w:szCs w:val="22"/>
        </w:rPr>
        <w:t>KVALITATÍVNE A KVANTITATÍVNE ZLOŽENIE</w:t>
      </w:r>
    </w:p>
    <w:p w14:paraId="0768881B" w14:textId="77777777" w:rsidR="002E05C5" w:rsidRPr="004A2946" w:rsidRDefault="002E05C5" w:rsidP="00D91F70">
      <w:pPr>
        <w:pStyle w:val="Paragraph"/>
        <w:spacing w:before="0" w:after="0" w:line="240" w:lineRule="auto"/>
        <w:rPr>
          <w:sz w:val="22"/>
          <w:szCs w:val="22"/>
        </w:rPr>
      </w:pPr>
    </w:p>
    <w:bookmarkEnd w:id="2"/>
    <w:p w14:paraId="0F065E87" w14:textId="30252D08" w:rsidR="00397D2E" w:rsidRPr="00CF4824" w:rsidRDefault="00A7006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OLIMEL </w:t>
      </w:r>
      <w:r w:rsidR="00D47336" w:rsidRPr="00CF4824">
        <w:rPr>
          <w:sz w:val="22"/>
          <w:szCs w:val="22"/>
        </w:rPr>
        <w:t xml:space="preserve">N12E </w:t>
      </w:r>
      <w:r w:rsidRPr="00CF4824">
        <w:rPr>
          <w:sz w:val="22"/>
          <w:szCs w:val="22"/>
        </w:rPr>
        <w:t xml:space="preserve">sa dodáva vo forme trojkomorového vaku. </w:t>
      </w:r>
    </w:p>
    <w:p w14:paraId="46E04A84" w14:textId="77777777" w:rsidR="006E69C5" w:rsidRPr="002F3A72" w:rsidRDefault="006E69C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15D5CAB" w14:textId="4048FD46" w:rsidR="00A75283" w:rsidRPr="00CF4824" w:rsidRDefault="001B17A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Každý vak obsahuje roztok glukózy s vápnikom, </w:t>
      </w:r>
      <w:proofErr w:type="spellStart"/>
      <w:r w:rsidR="000F1903">
        <w:rPr>
          <w:sz w:val="22"/>
          <w:szCs w:val="22"/>
        </w:rPr>
        <w:t>lipidovú</w:t>
      </w:r>
      <w:proofErr w:type="spellEnd"/>
      <w:r w:rsidR="000F1903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>emulziu a roztok aminokyselín s ďalšími elektrolytmi</w:t>
      </w:r>
      <w:r w:rsidR="00D13417">
        <w:rPr>
          <w:sz w:val="22"/>
          <w:szCs w:val="22"/>
        </w:rPr>
        <w:t>:</w:t>
      </w:r>
    </w:p>
    <w:p w14:paraId="64C22D81" w14:textId="77777777" w:rsidR="002E05C5" w:rsidRPr="00CF4824" w:rsidRDefault="002E05C5" w:rsidP="00D91F70">
      <w:pPr>
        <w:pStyle w:val="Paragraph"/>
        <w:spacing w:before="0" w:after="0" w:line="240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1473"/>
        <w:gridCol w:w="1621"/>
        <w:gridCol w:w="1475"/>
        <w:gridCol w:w="1327"/>
      </w:tblGrid>
      <w:tr w:rsidR="00D13417" w:rsidRPr="00CF4824" w14:paraId="74AB4FB4" w14:textId="77777777" w:rsidTr="00424E03">
        <w:trPr>
          <w:cantSplit/>
          <w:jc w:val="center"/>
        </w:trPr>
        <w:tc>
          <w:tcPr>
            <w:tcW w:w="33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5B5C3" w14:textId="77777777" w:rsidR="00D13417" w:rsidRPr="00CF4824" w:rsidRDefault="00D13417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ABEED" w14:textId="1522E2B5" w:rsidR="00D13417" w:rsidRPr="00424E03" w:rsidRDefault="00D13417" w:rsidP="00D91F70">
            <w:pPr>
              <w:pStyle w:val="TableCenter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Obsah v jednom vaku</w:t>
            </w:r>
          </w:p>
        </w:tc>
      </w:tr>
      <w:tr w:rsidR="00D13417" w:rsidRPr="00CF4824" w14:paraId="2CFA7337" w14:textId="77777777" w:rsidTr="00424E03">
        <w:trPr>
          <w:cantSplit/>
          <w:jc w:val="center"/>
        </w:trPr>
        <w:tc>
          <w:tcPr>
            <w:tcW w:w="33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2C6" w14:textId="77777777" w:rsidR="00D13417" w:rsidRPr="00CF4824" w:rsidRDefault="00D13417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78EF4" w14:textId="14168FD6" w:rsidR="00D13417" w:rsidRPr="00424E03" w:rsidRDefault="00D13417" w:rsidP="00D91F70">
            <w:pPr>
              <w:pStyle w:val="TableCenter"/>
              <w:spacing w:before="0" w:after="0"/>
              <w:rPr>
                <w:b/>
                <w:sz w:val="22"/>
                <w:szCs w:val="22"/>
                <w:highlight w:val="yellow"/>
              </w:rPr>
            </w:pPr>
            <w:r w:rsidRPr="00424E03">
              <w:rPr>
                <w:b/>
                <w:sz w:val="22"/>
                <w:szCs w:val="22"/>
              </w:rPr>
              <w:t>650 ml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6AFA85D4" w14:textId="3FE8569C" w:rsidR="00D13417" w:rsidRPr="00424E03" w:rsidRDefault="00D13417" w:rsidP="00D91F70">
            <w:pPr>
              <w:pStyle w:val="TableCenter"/>
              <w:spacing w:before="0" w:after="0"/>
              <w:rPr>
                <w:b/>
                <w:sz w:val="22"/>
                <w:szCs w:val="22"/>
                <w:highlight w:val="yellow"/>
              </w:rPr>
            </w:pPr>
            <w:r w:rsidRPr="00424E03">
              <w:rPr>
                <w:b/>
                <w:sz w:val="22"/>
                <w:szCs w:val="22"/>
              </w:rPr>
              <w:t>1 000 ml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14:paraId="27ED189E" w14:textId="34314965" w:rsidR="00D13417" w:rsidRPr="00424E03" w:rsidRDefault="00D13417" w:rsidP="00D91F70">
            <w:pPr>
              <w:pStyle w:val="TableCenter"/>
              <w:spacing w:before="0" w:after="0"/>
              <w:rPr>
                <w:b/>
                <w:sz w:val="22"/>
                <w:szCs w:val="22"/>
                <w:highlight w:val="yellow"/>
              </w:rPr>
            </w:pPr>
            <w:r w:rsidRPr="00424E03">
              <w:rPr>
                <w:b/>
                <w:sz w:val="22"/>
                <w:szCs w:val="22"/>
              </w:rPr>
              <w:t>1 500 ml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2FF4" w14:textId="7064EEE9" w:rsidR="00D13417" w:rsidRPr="00424E03" w:rsidRDefault="00D13417" w:rsidP="00D91F70">
            <w:pPr>
              <w:pStyle w:val="TableCenter"/>
              <w:spacing w:before="0" w:after="0"/>
              <w:rPr>
                <w:b/>
                <w:sz w:val="22"/>
                <w:szCs w:val="22"/>
                <w:highlight w:val="yellow"/>
              </w:rPr>
            </w:pPr>
            <w:r w:rsidRPr="00424E03">
              <w:rPr>
                <w:b/>
                <w:sz w:val="22"/>
                <w:szCs w:val="22"/>
              </w:rPr>
              <w:t>2 000 ml</w:t>
            </w:r>
          </w:p>
        </w:tc>
      </w:tr>
      <w:tr w:rsidR="00954F85" w:rsidRPr="00CF4824" w14:paraId="6D096418" w14:textId="77777777" w:rsidTr="00424E03">
        <w:trPr>
          <w:cantSplit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366E" w14:textId="203389F8" w:rsidR="00954F85" w:rsidRPr="001D1C19" w:rsidRDefault="00954F8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27,5 % roztok glukózy </w:t>
            </w:r>
            <w:r w:rsidRPr="00CF4824">
              <w:rPr>
                <w:sz w:val="22"/>
                <w:szCs w:val="22"/>
              </w:rPr>
              <w:br/>
              <w:t xml:space="preserve">(čo zodpovedá </w:t>
            </w:r>
            <w:r w:rsidR="00684A62" w:rsidRPr="00E02BC7">
              <w:rPr>
                <w:sz w:val="22"/>
                <w:szCs w:val="22"/>
              </w:rPr>
              <w:t>2</w:t>
            </w:r>
            <w:r w:rsidRPr="001D1C19">
              <w:rPr>
                <w:sz w:val="22"/>
                <w:szCs w:val="22"/>
              </w:rPr>
              <w:t>7,5 g/100 ml)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C8C5817" w14:textId="75CEC649" w:rsidR="00954F85" w:rsidRPr="002F3A72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173 ml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5A3DB39" w14:textId="1B6A413E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267 ml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A1DFB91" w14:textId="180F3B7F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400 ml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B48A5B2" w14:textId="05976BAE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533 ml</w:t>
            </w:r>
          </w:p>
        </w:tc>
      </w:tr>
      <w:tr w:rsidR="00954F85" w:rsidRPr="00CF4824" w14:paraId="657FF335" w14:textId="77777777" w:rsidTr="00424E03">
        <w:trPr>
          <w:cantSplit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7C8E" w14:textId="3D24AE18" w:rsidR="00954F85" w:rsidRPr="00CF4824" w:rsidRDefault="00954F8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14,2 % roztok aminokyselín </w:t>
            </w:r>
            <w:r w:rsidRPr="00CF4824">
              <w:rPr>
                <w:sz w:val="22"/>
                <w:szCs w:val="22"/>
              </w:rPr>
              <w:br/>
              <w:t>(čo zodpovedá 14,2 g/100 ml)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71D74E9C" w14:textId="3E0B85CE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347 ml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  <w:shd w:val="clear" w:color="auto" w:fill="auto"/>
          </w:tcPr>
          <w:p w14:paraId="11DA147A" w14:textId="5655B3A6" w:rsidR="00954F85" w:rsidRPr="002F3A72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533 ml</w:t>
            </w:r>
          </w:p>
        </w:tc>
        <w:tc>
          <w:tcPr>
            <w:tcW w:w="1475" w:type="dxa"/>
            <w:tcBorders>
              <w:bottom w:val="single" w:sz="6" w:space="0" w:color="000000"/>
            </w:tcBorders>
            <w:shd w:val="clear" w:color="auto" w:fill="auto"/>
          </w:tcPr>
          <w:p w14:paraId="76504B55" w14:textId="7B877E8F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800 ml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shd w:val="clear" w:color="auto" w:fill="auto"/>
          </w:tcPr>
          <w:p w14:paraId="0166F2DF" w14:textId="5BC50CED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1 067 ml</w:t>
            </w:r>
          </w:p>
        </w:tc>
      </w:tr>
      <w:tr w:rsidR="00954F85" w:rsidRPr="00CF4824" w14:paraId="01250258" w14:textId="77777777" w:rsidTr="00424E03">
        <w:trPr>
          <w:cantSplit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1288" w14:textId="0654829B" w:rsidR="00954F85" w:rsidRPr="00CF4824" w:rsidRDefault="00954F8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17,5 % </w:t>
            </w:r>
            <w:proofErr w:type="spellStart"/>
            <w:r w:rsidR="000F1903">
              <w:rPr>
                <w:sz w:val="22"/>
                <w:szCs w:val="22"/>
              </w:rPr>
              <w:t>lipidová</w:t>
            </w:r>
            <w:proofErr w:type="spellEnd"/>
            <w:r w:rsidR="000F1903">
              <w:rPr>
                <w:sz w:val="22"/>
                <w:szCs w:val="22"/>
              </w:rPr>
              <w:t xml:space="preserve"> </w:t>
            </w:r>
            <w:r w:rsidRPr="00CF4824">
              <w:rPr>
                <w:sz w:val="22"/>
                <w:szCs w:val="22"/>
              </w:rPr>
              <w:t>emulzia (čo</w:t>
            </w:r>
            <w:r w:rsidR="00D13417">
              <w:rPr>
                <w:sz w:val="22"/>
                <w:szCs w:val="22"/>
              </w:rPr>
              <w:t> </w:t>
            </w:r>
            <w:r w:rsidRPr="00CF4824">
              <w:rPr>
                <w:sz w:val="22"/>
                <w:szCs w:val="22"/>
              </w:rPr>
              <w:t>zodpovedá 17,5 g/100 ml)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</w:tcPr>
          <w:p w14:paraId="61AA1633" w14:textId="2A3E5BC6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130 ml</w:t>
            </w:r>
          </w:p>
        </w:tc>
        <w:tc>
          <w:tcPr>
            <w:tcW w:w="1621" w:type="dxa"/>
            <w:shd w:val="clear" w:color="auto" w:fill="auto"/>
          </w:tcPr>
          <w:p w14:paraId="0C64E0D3" w14:textId="30D9D620" w:rsidR="00954F85" w:rsidRPr="002F3A72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200 ml</w:t>
            </w:r>
          </w:p>
        </w:tc>
        <w:tc>
          <w:tcPr>
            <w:tcW w:w="1475" w:type="dxa"/>
            <w:shd w:val="clear" w:color="auto" w:fill="auto"/>
          </w:tcPr>
          <w:p w14:paraId="1511A40B" w14:textId="66162B49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300 ml</w:t>
            </w:r>
          </w:p>
        </w:tc>
        <w:tc>
          <w:tcPr>
            <w:tcW w:w="1327" w:type="dxa"/>
            <w:shd w:val="clear" w:color="auto" w:fill="auto"/>
          </w:tcPr>
          <w:p w14:paraId="60CF05F9" w14:textId="3EA54A0A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400 ml</w:t>
            </w:r>
          </w:p>
        </w:tc>
      </w:tr>
    </w:tbl>
    <w:p w14:paraId="1B148BCC" w14:textId="77777777" w:rsidR="002E05C5" w:rsidRPr="00CF4824" w:rsidRDefault="002E05C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BEEC4CF" w14:textId="6E648FD0" w:rsidR="00966D4B" w:rsidRPr="002F3A72" w:rsidRDefault="00684A6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E02BC7">
        <w:rPr>
          <w:sz w:val="22"/>
          <w:szCs w:val="22"/>
        </w:rPr>
        <w:t>Zloženie</w:t>
      </w:r>
      <w:r w:rsidR="00966D4B" w:rsidRPr="001D1C19">
        <w:rPr>
          <w:sz w:val="22"/>
          <w:szCs w:val="22"/>
        </w:rPr>
        <w:t xml:space="preserve"> pripravenej emulzi</w:t>
      </w:r>
      <w:r w:rsidRPr="002F3A72">
        <w:rPr>
          <w:sz w:val="22"/>
          <w:szCs w:val="22"/>
        </w:rPr>
        <w:t>e</w:t>
      </w:r>
      <w:r w:rsidR="00966D4B" w:rsidRPr="002F3A72">
        <w:rPr>
          <w:sz w:val="22"/>
          <w:szCs w:val="22"/>
        </w:rPr>
        <w:t xml:space="preserve"> po zmiešaní obsahu 3 komôr:</w:t>
      </w:r>
    </w:p>
    <w:p w14:paraId="0C556B8F" w14:textId="77777777" w:rsidR="002E05C5" w:rsidRPr="002F3A72" w:rsidRDefault="002E05C5" w:rsidP="00D91F70">
      <w:pPr>
        <w:pStyle w:val="Paragraph"/>
        <w:spacing w:before="0" w:after="0" w:line="240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1136"/>
        <w:gridCol w:w="1421"/>
        <w:gridCol w:w="1279"/>
        <w:gridCol w:w="1278"/>
      </w:tblGrid>
      <w:tr w:rsidR="0040190B" w:rsidRPr="00CF4824" w14:paraId="49031ED2" w14:textId="77777777" w:rsidTr="0040190B">
        <w:trPr>
          <w:trHeight w:val="255"/>
          <w:tblHeader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64DD09" w14:textId="2C7D2611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Liečivá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16989208" w14:textId="582A1F8F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650 ml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8078AA" w14:textId="01436BDE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1 000 ml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A1D5CC" w14:textId="66B0B63A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1 500 ml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6693A3E3" w14:textId="08E1AEA9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2 000 ml</w:t>
            </w:r>
          </w:p>
        </w:tc>
      </w:tr>
      <w:tr w:rsidR="00954F85" w:rsidRPr="00CF4824" w14:paraId="6C9B2755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C23296" w14:textId="2971BC65" w:rsidR="00954F85" w:rsidRPr="002F3A72" w:rsidRDefault="000F1903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rafinovaný </w:t>
            </w:r>
            <w:r w:rsidR="002E05C5" w:rsidRPr="00CF4824">
              <w:rPr>
                <w:sz w:val="22"/>
                <w:szCs w:val="22"/>
              </w:rPr>
              <w:t>o</w:t>
            </w:r>
            <w:r w:rsidR="00954F85" w:rsidRPr="00CF4824">
              <w:rPr>
                <w:sz w:val="22"/>
                <w:szCs w:val="22"/>
              </w:rPr>
              <w:t xml:space="preserve">livový olej + </w:t>
            </w:r>
            <w:r>
              <w:rPr>
                <w:sz w:val="22"/>
                <w:szCs w:val="22"/>
              </w:rPr>
              <w:t xml:space="preserve">rafinovaný </w:t>
            </w:r>
            <w:r w:rsidR="00954F85" w:rsidRPr="00CF4824">
              <w:rPr>
                <w:sz w:val="22"/>
                <w:szCs w:val="22"/>
              </w:rPr>
              <w:t>sójový olej</w:t>
            </w:r>
            <w:r w:rsidR="00954F85" w:rsidRPr="002F3A72">
              <w:rPr>
                <w:sz w:val="22"/>
                <w:szCs w:val="22"/>
                <w:vertAlign w:val="superscript"/>
              </w:rPr>
              <w:fldChar w:fldCharType="begin"/>
            </w:r>
            <w:r w:rsidR="0040190B" w:rsidRPr="00CF4824">
              <w:rPr>
                <w:sz w:val="22"/>
                <w:szCs w:val="22"/>
                <w:vertAlign w:val="superscript"/>
              </w:rPr>
              <w:instrText xml:space="preserve"> REF _Ref496531184 \r \h  \* MERGEFORMAT </w:instrText>
            </w:r>
            <w:r w:rsidR="00954F85" w:rsidRPr="002F3A72">
              <w:rPr>
                <w:sz w:val="22"/>
                <w:szCs w:val="22"/>
                <w:vertAlign w:val="superscript"/>
              </w:rPr>
            </w:r>
            <w:r w:rsidR="00954F85" w:rsidRPr="002F3A72">
              <w:rPr>
                <w:sz w:val="22"/>
                <w:szCs w:val="22"/>
                <w:vertAlign w:val="superscript"/>
              </w:rPr>
              <w:fldChar w:fldCharType="separate"/>
            </w:r>
            <w:r w:rsidR="002F3A72">
              <w:rPr>
                <w:sz w:val="22"/>
                <w:szCs w:val="22"/>
                <w:vertAlign w:val="superscript"/>
              </w:rPr>
              <w:t>a</w:t>
            </w:r>
            <w:r w:rsidR="00954F85" w:rsidRPr="002F3A72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0F75938" w14:textId="41829E0D" w:rsidR="00954F85" w:rsidRPr="002F3A72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rFonts w:eastAsia="Arial Unicode MS"/>
                <w:sz w:val="22"/>
                <w:szCs w:val="22"/>
              </w:rPr>
              <w:t>22,75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1B653C" w14:textId="630CC3D3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35,00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075FE1" w14:textId="47322B79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52,50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5ED3D" w14:textId="13D7158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70,00 g</w:t>
            </w:r>
          </w:p>
        </w:tc>
      </w:tr>
      <w:tr w:rsidR="00954F85" w:rsidRPr="00CF4824" w14:paraId="16E9399D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40D07B" w14:textId="18007252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a</w:t>
            </w:r>
            <w:r w:rsidR="00954F85" w:rsidRPr="00CF4824">
              <w:rPr>
                <w:sz w:val="22"/>
                <w:szCs w:val="22"/>
              </w:rPr>
              <w:t>lanín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F4C33B" w14:textId="3D6186D4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7,14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8AC80A" w14:textId="43B671FC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10,99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28FACD" w14:textId="27F7667A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16,48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A7C24" w14:textId="35A80A51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21,97 g</w:t>
            </w:r>
          </w:p>
        </w:tc>
      </w:tr>
      <w:tr w:rsidR="00954F85" w:rsidRPr="00CF4824" w14:paraId="28CE852D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53E8EC" w14:textId="35F2DF20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CF4824">
              <w:rPr>
                <w:sz w:val="22"/>
                <w:szCs w:val="22"/>
              </w:rPr>
              <w:t>a</w:t>
            </w:r>
            <w:r w:rsidR="00954F85" w:rsidRPr="00CF4824">
              <w:rPr>
                <w:sz w:val="22"/>
                <w:szCs w:val="22"/>
              </w:rPr>
              <w:t>rginín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D91454" w14:textId="0AA0A33D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4,84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1B51A5" w14:textId="3FD6B978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2F3A72">
              <w:rPr>
                <w:sz w:val="22"/>
                <w:szCs w:val="22"/>
              </w:rPr>
              <w:t>7,44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17EB5A" w14:textId="375747C5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11,16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ACAF52" w14:textId="20899E13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14,88 g</w:t>
            </w:r>
          </w:p>
        </w:tc>
      </w:tr>
      <w:tr w:rsidR="00954F85" w:rsidRPr="00CF4824" w14:paraId="4DA2C5CE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D7E585" w14:textId="197978FE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k</w:t>
            </w:r>
            <w:r w:rsidR="00954F85" w:rsidRPr="00CF4824">
              <w:rPr>
                <w:sz w:val="22"/>
                <w:szCs w:val="22"/>
              </w:rPr>
              <w:t xml:space="preserve">yselina </w:t>
            </w:r>
            <w:proofErr w:type="spellStart"/>
            <w:r w:rsidR="00954F85" w:rsidRPr="00CF4824">
              <w:rPr>
                <w:sz w:val="22"/>
                <w:szCs w:val="22"/>
              </w:rPr>
              <w:t>asparágová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B3C724" w14:textId="5A8206E8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1,43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8CCE73" w14:textId="1889CE14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2,20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D8CEEC" w14:textId="79B6B9FE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3,30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286EF9A" w14:textId="0C100DFD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4,39 g</w:t>
            </w:r>
          </w:p>
        </w:tc>
      </w:tr>
      <w:tr w:rsidR="00954F85" w:rsidRPr="00CF4824" w14:paraId="46FD8DD1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B4806" w14:textId="404A1A12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k</w:t>
            </w:r>
            <w:r w:rsidR="00954F85" w:rsidRPr="00CF4824">
              <w:rPr>
                <w:sz w:val="22"/>
                <w:szCs w:val="22"/>
              </w:rPr>
              <w:t xml:space="preserve">yselina </w:t>
            </w:r>
            <w:proofErr w:type="spellStart"/>
            <w:r w:rsidR="00954F85" w:rsidRPr="00CF4824">
              <w:rPr>
                <w:sz w:val="22"/>
                <w:szCs w:val="22"/>
              </w:rPr>
              <w:t>glutámová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447506" w14:textId="5EF55D21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2,46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57065E" w14:textId="2CDAB1C4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3,79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9C051D" w14:textId="76CD61BB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5,69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7CEF85" w14:textId="52B375D0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7,58 g</w:t>
            </w:r>
          </w:p>
        </w:tc>
      </w:tr>
      <w:tr w:rsidR="00954F85" w:rsidRPr="00CF4824" w14:paraId="1A2B73B1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36763A" w14:textId="5112083D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g</w:t>
            </w:r>
            <w:r w:rsidR="00954F85" w:rsidRPr="00CF4824">
              <w:rPr>
                <w:sz w:val="22"/>
                <w:szCs w:val="22"/>
              </w:rPr>
              <w:t>lycín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52B66B" w14:textId="49BB9B9B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3,42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6246BE" w14:textId="5DFB2DCD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5,26 </w:t>
            </w:r>
            <w:r w:rsidRPr="00CF4824">
              <w:rPr>
                <w:sz w:val="22"/>
                <w:szCs w:val="22"/>
              </w:rPr>
              <w:t>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40BF4A" w14:textId="4A1E9B06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7,9</w:t>
            </w:r>
            <w:r w:rsidR="00366BC2" w:rsidRPr="00CF4824">
              <w:rPr>
                <w:sz w:val="22"/>
                <w:szCs w:val="22"/>
              </w:rPr>
              <w:t>0</w:t>
            </w:r>
            <w:r w:rsidRPr="00CF4824">
              <w:rPr>
                <w:sz w:val="22"/>
                <w:szCs w:val="22"/>
              </w:rPr>
              <w:t xml:space="preserve">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F752AC" w14:textId="33CA4404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10,53 g</w:t>
            </w:r>
          </w:p>
        </w:tc>
      </w:tr>
      <w:tr w:rsidR="00954F85" w:rsidRPr="00CF4824" w14:paraId="2AFB0327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0213A9" w14:textId="4AF68A5E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CF4824">
              <w:rPr>
                <w:sz w:val="22"/>
                <w:szCs w:val="22"/>
              </w:rPr>
              <w:t>h</w:t>
            </w:r>
            <w:r w:rsidR="00954F85" w:rsidRPr="00CF4824">
              <w:rPr>
                <w:sz w:val="22"/>
                <w:szCs w:val="22"/>
              </w:rPr>
              <w:t>istidín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F8CC2C8" w14:textId="71A02617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2,94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B90360" w14:textId="2D242783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2F3A72">
              <w:rPr>
                <w:sz w:val="22"/>
                <w:szCs w:val="22"/>
              </w:rPr>
              <w:t>4,53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C35091" w14:textId="00B61A0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6,79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AA95" w14:textId="610ECC19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9,06 g</w:t>
            </w:r>
          </w:p>
        </w:tc>
      </w:tr>
      <w:tr w:rsidR="00954F85" w:rsidRPr="00CF4824" w14:paraId="4BE6DC43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B4ADBB" w14:textId="5BF5CE0D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CF4824">
              <w:rPr>
                <w:sz w:val="22"/>
                <w:szCs w:val="22"/>
              </w:rPr>
              <w:t>i</w:t>
            </w:r>
            <w:r w:rsidR="00954F85" w:rsidRPr="00CF4824">
              <w:rPr>
                <w:sz w:val="22"/>
                <w:szCs w:val="22"/>
              </w:rPr>
              <w:t>zoleucín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47CDEB" w14:textId="0FB8C841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2,46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79D27A" w14:textId="46778DF6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3,79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8C4964" w14:textId="28840493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5,69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CE86E94" w14:textId="6164FB03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7,58 g</w:t>
            </w:r>
          </w:p>
        </w:tc>
      </w:tr>
      <w:tr w:rsidR="00954F85" w:rsidRPr="00CF4824" w14:paraId="250A4423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9CCE87" w14:textId="09947C81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CF4824">
              <w:rPr>
                <w:sz w:val="22"/>
                <w:szCs w:val="22"/>
              </w:rPr>
              <w:t>l</w:t>
            </w:r>
            <w:r w:rsidR="00954F85" w:rsidRPr="00CF4824">
              <w:rPr>
                <w:sz w:val="22"/>
                <w:szCs w:val="22"/>
              </w:rPr>
              <w:t>eucín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24B0E73" w14:textId="79FE88D0" w:rsidR="00954F85" w:rsidRPr="00E02BC7" w:rsidRDefault="00954F85" w:rsidP="00D91F70">
            <w:pPr>
              <w:pStyle w:val="TableCenter"/>
              <w:spacing w:before="0" w:after="0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3,42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AC093B" w14:textId="3403B5F0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  <w:lang w:val="fr-FR"/>
              </w:rPr>
            </w:pPr>
            <w:r w:rsidRPr="002F3A72">
              <w:rPr>
                <w:sz w:val="22"/>
                <w:szCs w:val="22"/>
              </w:rPr>
              <w:t>5,26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EADD65" w14:textId="55C4F178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7,90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3C580B" w14:textId="16F59D0F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10,53 g</w:t>
            </w:r>
          </w:p>
        </w:tc>
      </w:tr>
      <w:tr w:rsidR="00954F85" w:rsidRPr="00CF4824" w14:paraId="5115E232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663958" w14:textId="0B55483C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l</w:t>
            </w:r>
            <w:r w:rsidR="00954F85" w:rsidRPr="00CF4824">
              <w:rPr>
                <w:sz w:val="22"/>
                <w:szCs w:val="22"/>
              </w:rPr>
              <w:t>yzín</w:t>
            </w:r>
            <w:proofErr w:type="spellEnd"/>
            <w:r w:rsidR="00954F85" w:rsidRPr="00CF4824">
              <w:rPr>
                <w:sz w:val="22"/>
                <w:szCs w:val="22"/>
              </w:rPr>
              <w:t xml:space="preserve"> </w:t>
            </w:r>
            <w:r w:rsidR="00954F85" w:rsidRPr="00CF4824">
              <w:rPr>
                <w:sz w:val="22"/>
                <w:szCs w:val="22"/>
              </w:rPr>
              <w:br/>
              <w:t>(</w:t>
            </w:r>
            <w:r w:rsidR="000F1903">
              <w:rPr>
                <w:sz w:val="22"/>
                <w:szCs w:val="22"/>
              </w:rPr>
              <w:t>zodpovedá</w:t>
            </w:r>
            <w:r w:rsidR="00954F85" w:rsidRPr="00CF4824">
              <w:rPr>
                <w:sz w:val="22"/>
                <w:szCs w:val="22"/>
              </w:rPr>
              <w:t xml:space="preserve"> </w:t>
            </w:r>
            <w:proofErr w:type="spellStart"/>
            <w:r w:rsidR="00954F85" w:rsidRPr="00CF4824">
              <w:rPr>
                <w:sz w:val="22"/>
                <w:szCs w:val="22"/>
              </w:rPr>
              <w:t>lyzíniumacetátu</w:t>
            </w:r>
            <w:proofErr w:type="spellEnd"/>
            <w:r w:rsidR="00954F85" w:rsidRPr="00CF4824">
              <w:rPr>
                <w:sz w:val="22"/>
                <w:szCs w:val="22"/>
              </w:rPr>
              <w:t>)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A4FBDF" w14:textId="2B5AE5A0" w:rsidR="00954F85" w:rsidRPr="002F3A72" w:rsidRDefault="00494A3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3,88 g</w:t>
            </w:r>
            <w:r w:rsidRPr="00CF4824">
              <w:rPr>
                <w:sz w:val="22"/>
                <w:szCs w:val="22"/>
              </w:rPr>
              <w:br/>
              <w:t>(5,48 g)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52C1CE" w14:textId="2D01F3FE" w:rsidR="00954F85" w:rsidRPr="00CF4824" w:rsidRDefault="00494A3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5,97 g</w:t>
            </w:r>
            <w:r w:rsidRPr="00CF4824">
              <w:rPr>
                <w:sz w:val="22"/>
                <w:szCs w:val="22"/>
              </w:rPr>
              <w:br/>
              <w:t>(8,43 g)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E929DD" w14:textId="59280137" w:rsidR="00954F85" w:rsidRPr="00CF4824" w:rsidRDefault="00494A3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8,96 g </w:t>
            </w:r>
            <w:r w:rsidRPr="00CF4824">
              <w:rPr>
                <w:sz w:val="22"/>
                <w:szCs w:val="22"/>
              </w:rPr>
              <w:br/>
              <w:t>(12,64 g)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493F7F" w14:textId="79076281" w:rsidR="00954F85" w:rsidRPr="00CF4824" w:rsidRDefault="00494A3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11,95 g</w:t>
            </w:r>
            <w:r w:rsidRPr="00CF4824">
              <w:rPr>
                <w:sz w:val="22"/>
                <w:szCs w:val="22"/>
              </w:rPr>
              <w:br/>
              <w:t>(16,85 g)</w:t>
            </w:r>
          </w:p>
        </w:tc>
      </w:tr>
      <w:tr w:rsidR="00954F85" w:rsidRPr="00CF4824" w14:paraId="1981AD7C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938A21" w14:textId="1E53D9FF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m</w:t>
            </w:r>
            <w:r w:rsidR="00954F85" w:rsidRPr="00CF4824">
              <w:rPr>
                <w:sz w:val="22"/>
                <w:szCs w:val="22"/>
              </w:rPr>
              <w:t>etionín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DAD922" w14:textId="4A584786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2,46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6F864" w14:textId="608A3971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3,</w:t>
            </w:r>
            <w:r w:rsidRPr="00CF4824">
              <w:rPr>
                <w:sz w:val="22"/>
                <w:szCs w:val="22"/>
              </w:rPr>
              <w:t>79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13FD73" w14:textId="40EA7E63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5,69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DEF1EE9" w14:textId="29CD0C35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7,58 g</w:t>
            </w:r>
          </w:p>
        </w:tc>
      </w:tr>
      <w:tr w:rsidR="00954F85" w:rsidRPr="00CF4824" w14:paraId="5FDC4E22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E9238C" w14:textId="19C21196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f</w:t>
            </w:r>
            <w:r w:rsidR="00954F85" w:rsidRPr="00CF4824">
              <w:rPr>
                <w:sz w:val="22"/>
                <w:szCs w:val="22"/>
              </w:rPr>
              <w:t>enylalanín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8F8CFAF" w14:textId="3A5A1735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3,42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57FDB" w14:textId="061245E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5,26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06F821" w14:textId="3B768711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7,90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A08B1" w14:textId="20AD38D9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10,53 g</w:t>
            </w:r>
          </w:p>
        </w:tc>
      </w:tr>
      <w:tr w:rsidR="00954F85" w:rsidRPr="00CF4824" w14:paraId="2DB216ED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AE5468" w14:textId="44623A3F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CF4824">
              <w:rPr>
                <w:sz w:val="22"/>
                <w:szCs w:val="22"/>
              </w:rPr>
              <w:t>p</w:t>
            </w:r>
            <w:r w:rsidR="00954F85" w:rsidRPr="00CF4824">
              <w:rPr>
                <w:sz w:val="22"/>
                <w:szCs w:val="22"/>
              </w:rPr>
              <w:t>rolín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21FF0F" w14:textId="306A96AE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2,94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E8DC65" w14:textId="595C569B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  <w:lang w:val="fr-FR"/>
              </w:rPr>
            </w:pPr>
            <w:r w:rsidRPr="002F3A72">
              <w:rPr>
                <w:sz w:val="22"/>
                <w:szCs w:val="22"/>
              </w:rPr>
              <w:t>4,53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5BD485" w14:textId="542B6A8F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6,79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CF4FD9D" w14:textId="466A1D1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9,06 g</w:t>
            </w:r>
          </w:p>
        </w:tc>
      </w:tr>
      <w:tr w:rsidR="00954F85" w:rsidRPr="00CF4824" w14:paraId="60492100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263FFE" w14:textId="51D90310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s</w:t>
            </w:r>
            <w:r w:rsidR="00954F85" w:rsidRPr="00CF4824">
              <w:rPr>
                <w:sz w:val="22"/>
                <w:szCs w:val="22"/>
              </w:rPr>
              <w:t>erín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9A04E8" w14:textId="6FEACF59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1,95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71A818" w14:textId="057597AA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3,00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4AA319" w14:textId="6511DBBC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4,50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5FABA8" w14:textId="01A1EE16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5,99 g</w:t>
            </w:r>
          </w:p>
        </w:tc>
      </w:tr>
      <w:tr w:rsidR="00954F85" w:rsidRPr="00CF4824" w14:paraId="337ECB89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83D616" w14:textId="00B402BC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t</w:t>
            </w:r>
            <w:r w:rsidR="00954F85" w:rsidRPr="00CF4824">
              <w:rPr>
                <w:sz w:val="22"/>
                <w:szCs w:val="22"/>
              </w:rPr>
              <w:t>reonín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A4A195" w14:textId="3C376895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2,46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B90913" w14:textId="7452465C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3,79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9DD3C7" w14:textId="38E3138C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5,69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D243C6" w14:textId="767D07BE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7,58 g</w:t>
            </w:r>
          </w:p>
        </w:tc>
      </w:tr>
      <w:tr w:rsidR="00954F85" w:rsidRPr="00CF4824" w14:paraId="3AF4E6E7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5320FC" w14:textId="2EF00E77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t</w:t>
            </w:r>
            <w:r w:rsidR="00954F85" w:rsidRPr="00CF4824">
              <w:rPr>
                <w:sz w:val="22"/>
                <w:szCs w:val="22"/>
              </w:rPr>
              <w:t>ryptofán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0C3D31" w14:textId="359EF671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0,82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531B2" w14:textId="5C7A7466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1,26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F064D0" w14:textId="35CB9C5C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1,90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4584FA9" w14:textId="5767B865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2,53 g</w:t>
            </w:r>
          </w:p>
        </w:tc>
      </w:tr>
      <w:tr w:rsidR="00954F85" w:rsidRPr="00CF4824" w14:paraId="1710DF3A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4B03F5" w14:textId="71F6E386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t</w:t>
            </w:r>
            <w:r w:rsidR="00954F85" w:rsidRPr="00CF4824">
              <w:rPr>
                <w:sz w:val="22"/>
                <w:szCs w:val="22"/>
              </w:rPr>
              <w:t>yrozín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ED312B" w14:textId="4119E278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0,13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E3B841" w14:textId="5DA5C351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0,20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205ED2" w14:textId="10CA045E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0,30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E26385" w14:textId="3BC2E642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0,39 g</w:t>
            </w:r>
          </w:p>
        </w:tc>
      </w:tr>
      <w:tr w:rsidR="00954F85" w:rsidRPr="00CF4824" w14:paraId="12AC92E3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507BD9" w14:textId="1C8DCDAC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v</w:t>
            </w:r>
            <w:r w:rsidR="00954F85" w:rsidRPr="00CF4824">
              <w:rPr>
                <w:sz w:val="22"/>
                <w:szCs w:val="22"/>
              </w:rPr>
              <w:t>alín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11DA56" w14:textId="3F083842" w:rsidR="00954F85" w:rsidRPr="001D1C19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3,16</w:t>
            </w:r>
            <w:r w:rsidRPr="00E02BC7">
              <w:rPr>
                <w:sz w:val="22"/>
                <w:szCs w:val="22"/>
              </w:rPr>
              <w:t xml:space="preserve">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AC347D" w14:textId="2B766B83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4,86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664E3D" w14:textId="253FB805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7,29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D46827" w14:textId="04A95759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9,72 g</w:t>
            </w:r>
          </w:p>
        </w:tc>
      </w:tr>
      <w:tr w:rsidR="00954F85" w:rsidRPr="00CF4824" w14:paraId="2CF5C961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8BC58B" w14:textId="21A6B367" w:rsidR="00954F85" w:rsidRPr="00E02BC7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t</w:t>
            </w:r>
            <w:r w:rsidR="00954F85" w:rsidRPr="00CF4824">
              <w:rPr>
                <w:sz w:val="22"/>
                <w:szCs w:val="22"/>
              </w:rPr>
              <w:t>rihydrát</w:t>
            </w:r>
            <w:proofErr w:type="spellEnd"/>
            <w:r w:rsidR="00954F85" w:rsidRPr="00CF4824">
              <w:rPr>
                <w:sz w:val="22"/>
                <w:szCs w:val="22"/>
              </w:rPr>
              <w:t xml:space="preserve"> </w:t>
            </w:r>
            <w:r w:rsidR="00366BC2" w:rsidRPr="00CF4824">
              <w:rPr>
                <w:sz w:val="22"/>
                <w:szCs w:val="22"/>
              </w:rPr>
              <w:t>octanu sodného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482976F" w14:textId="358E1BA5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0,97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60603" w14:textId="257637BB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1,5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C19AD9" w14:textId="3E5F6B18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2,24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5E6281" w14:textId="1D821432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2,99 g</w:t>
            </w:r>
          </w:p>
        </w:tc>
      </w:tr>
      <w:tr w:rsidR="00954F85" w:rsidRPr="00CF4824" w14:paraId="02C82197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3B51E5" w14:textId="311A72B6" w:rsidR="00954F85" w:rsidRPr="002F3A72" w:rsidRDefault="00366BC2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h</w:t>
            </w:r>
            <w:r w:rsidR="00954F85" w:rsidRPr="00CF4824">
              <w:rPr>
                <w:sz w:val="22"/>
                <w:szCs w:val="22"/>
              </w:rPr>
              <w:t>ydratovan</w:t>
            </w:r>
            <w:r w:rsidRPr="00CF4824">
              <w:rPr>
                <w:sz w:val="22"/>
                <w:szCs w:val="22"/>
              </w:rPr>
              <w:t>á</w:t>
            </w:r>
            <w:proofErr w:type="spellEnd"/>
            <w:r w:rsidRPr="00CF4824">
              <w:rPr>
                <w:sz w:val="22"/>
                <w:szCs w:val="22"/>
              </w:rPr>
              <w:t xml:space="preserve"> </w:t>
            </w:r>
            <w:r w:rsidRPr="00E02BC7">
              <w:rPr>
                <w:sz w:val="22"/>
                <w:szCs w:val="22"/>
              </w:rPr>
              <w:t xml:space="preserve">sodná soľ </w:t>
            </w:r>
            <w:proofErr w:type="spellStart"/>
            <w:r w:rsidRPr="00E02BC7">
              <w:rPr>
                <w:sz w:val="22"/>
                <w:szCs w:val="22"/>
              </w:rPr>
              <w:t>glycerolfosfá</w:t>
            </w:r>
            <w:r w:rsidR="009A6332">
              <w:rPr>
                <w:sz w:val="22"/>
                <w:szCs w:val="22"/>
              </w:rPr>
              <w:t>tu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F4F83F" w14:textId="6AB431CD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2,39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C1BF38" w14:textId="55B27303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3,67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D19917" w14:textId="3CAC8A81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5,51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EAE7B7" w14:textId="38AAB3B1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7,34 g</w:t>
            </w:r>
          </w:p>
        </w:tc>
      </w:tr>
      <w:tr w:rsidR="00954F85" w:rsidRPr="00CF4824" w14:paraId="2733F000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BD439E" w14:textId="29C79B3E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c</w:t>
            </w:r>
            <w:r w:rsidR="00954F85" w:rsidRPr="00CF4824">
              <w:rPr>
                <w:sz w:val="22"/>
                <w:szCs w:val="22"/>
              </w:rPr>
              <w:t>hlorid draselný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C68119" w14:textId="0AD4CA51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1,45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D7F338" w14:textId="75AECABF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2,24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9A8EA0" w14:textId="4E6BAD54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3,35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5E5D74" w14:textId="5F2A8EFF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4,47 g</w:t>
            </w:r>
          </w:p>
        </w:tc>
      </w:tr>
      <w:tr w:rsidR="00954F85" w:rsidRPr="00CF4824" w14:paraId="49EDB793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8B0712" w14:textId="5F4BACE5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h</w:t>
            </w:r>
            <w:r w:rsidR="00954F85" w:rsidRPr="00CF4824">
              <w:rPr>
                <w:sz w:val="22"/>
                <w:szCs w:val="22"/>
              </w:rPr>
              <w:t>exahydrát</w:t>
            </w:r>
            <w:proofErr w:type="spellEnd"/>
            <w:r w:rsidR="00954F85" w:rsidRPr="00CF4824">
              <w:rPr>
                <w:sz w:val="22"/>
                <w:szCs w:val="22"/>
              </w:rPr>
              <w:t xml:space="preserve"> chloridu </w:t>
            </w:r>
            <w:proofErr w:type="spellStart"/>
            <w:r w:rsidR="00954F85" w:rsidRPr="00CF4824">
              <w:rPr>
                <w:sz w:val="22"/>
                <w:szCs w:val="22"/>
              </w:rPr>
              <w:t>horečnatého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B186F7" w14:textId="3B4223E7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0,53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9AF391" w14:textId="7C5B56BA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0,81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7EB3BB" w14:textId="44C55886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1,22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C1CD4B" w14:textId="324CAE61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1,62 g</w:t>
            </w:r>
          </w:p>
        </w:tc>
      </w:tr>
      <w:tr w:rsidR="00954F85" w:rsidRPr="00CF4824" w14:paraId="5053CBE4" w14:textId="77777777" w:rsidTr="0040190B">
        <w:trPr>
          <w:trHeight w:val="255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A8550C" w14:textId="43680C30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d</w:t>
            </w:r>
            <w:r w:rsidR="00954F85" w:rsidRPr="00CF4824">
              <w:rPr>
                <w:sz w:val="22"/>
                <w:szCs w:val="22"/>
              </w:rPr>
              <w:t>ihydrát</w:t>
            </w:r>
            <w:proofErr w:type="spellEnd"/>
            <w:r w:rsidR="00954F85" w:rsidRPr="00CF4824">
              <w:rPr>
                <w:sz w:val="22"/>
                <w:szCs w:val="22"/>
              </w:rPr>
              <w:t xml:space="preserve"> chloridu vápenatého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35C803" w14:textId="331C54F3" w:rsidR="00954F85" w:rsidRPr="00E02BC7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0,34 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D3949D" w14:textId="7F6E6550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0,52 g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F90A0D" w14:textId="12DD2E1B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0,77 g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036558" w14:textId="5C763D0A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1,03 g</w:t>
            </w:r>
          </w:p>
        </w:tc>
      </w:tr>
      <w:tr w:rsidR="00954F85" w:rsidRPr="00CF4824" w14:paraId="50BFB7B7" w14:textId="77777777" w:rsidTr="0040190B">
        <w:trPr>
          <w:trHeight w:val="347"/>
          <w:jc w:val="center"/>
        </w:trPr>
        <w:tc>
          <w:tcPr>
            <w:tcW w:w="3871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A45B79" w14:textId="61C0DB98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lastRenderedPageBreak/>
              <w:t>g</w:t>
            </w:r>
            <w:r w:rsidR="00954F85" w:rsidRPr="00CF4824">
              <w:rPr>
                <w:sz w:val="22"/>
                <w:szCs w:val="22"/>
              </w:rPr>
              <w:t>lukóza</w:t>
            </w:r>
            <w:r w:rsidR="00954F85" w:rsidRPr="00CF4824">
              <w:rPr>
                <w:sz w:val="22"/>
                <w:szCs w:val="22"/>
              </w:rPr>
              <w:br/>
              <w:t>(</w:t>
            </w:r>
            <w:r w:rsidR="000F1903">
              <w:rPr>
                <w:sz w:val="22"/>
                <w:szCs w:val="22"/>
              </w:rPr>
              <w:t>zodpovedá</w:t>
            </w:r>
            <w:r w:rsidR="00954F85" w:rsidRPr="00CF4824">
              <w:rPr>
                <w:sz w:val="22"/>
                <w:szCs w:val="22"/>
              </w:rPr>
              <w:t xml:space="preserve"> </w:t>
            </w:r>
            <w:proofErr w:type="spellStart"/>
            <w:r w:rsidR="00954F85" w:rsidRPr="00CF4824">
              <w:rPr>
                <w:sz w:val="22"/>
                <w:szCs w:val="22"/>
              </w:rPr>
              <w:t>monohydrátu</w:t>
            </w:r>
            <w:proofErr w:type="spellEnd"/>
            <w:r w:rsidR="00954F85" w:rsidRPr="00CF4824">
              <w:rPr>
                <w:sz w:val="22"/>
                <w:szCs w:val="22"/>
              </w:rPr>
              <w:t xml:space="preserve"> glukózy)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  <w:shd w:val="clear" w:color="auto" w:fill="auto"/>
          </w:tcPr>
          <w:p w14:paraId="54CA84A9" w14:textId="454F2ED6" w:rsidR="00954F85" w:rsidRPr="002F3A72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47,67 g</w:t>
            </w:r>
            <w:r w:rsidRPr="002F3A72">
              <w:rPr>
                <w:sz w:val="22"/>
                <w:szCs w:val="22"/>
              </w:rPr>
              <w:br/>
              <w:t>(52,43 g)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578EAD2" w14:textId="58B6B472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73,33 g</w:t>
            </w:r>
            <w:r w:rsidRPr="00CF4824">
              <w:rPr>
                <w:sz w:val="22"/>
                <w:szCs w:val="22"/>
              </w:rPr>
              <w:br/>
              <w:t>(80,67 g)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BD179A0" w14:textId="3D269205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110,00 g </w:t>
            </w:r>
            <w:r w:rsidRPr="00CF4824">
              <w:rPr>
                <w:sz w:val="22"/>
                <w:szCs w:val="22"/>
              </w:rPr>
              <w:br/>
              <w:t>(121,00 g)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  <w:shd w:val="clear" w:color="auto" w:fill="auto"/>
          </w:tcPr>
          <w:p w14:paraId="3F984C9B" w14:textId="5BAEDA6E" w:rsidR="00954F85" w:rsidRPr="00CF4824" w:rsidRDefault="00954F8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146,67 g</w:t>
            </w:r>
            <w:r w:rsidRPr="00CF4824">
              <w:rPr>
                <w:sz w:val="22"/>
                <w:szCs w:val="22"/>
              </w:rPr>
              <w:br/>
              <w:t>(161,33 g)</w:t>
            </w:r>
          </w:p>
        </w:tc>
      </w:tr>
      <w:tr w:rsidR="0040190B" w:rsidRPr="00BC42E4" w14:paraId="4765852D" w14:textId="77777777" w:rsidTr="0040190B">
        <w:trPr>
          <w:trHeight w:val="347"/>
          <w:jc w:val="center"/>
        </w:trPr>
        <w:tc>
          <w:tcPr>
            <w:tcW w:w="88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671A38" w14:textId="0B3A403B" w:rsidR="0040190B" w:rsidRPr="00424E03" w:rsidRDefault="0040190B" w:rsidP="00D91F70">
            <w:pPr>
              <w:pStyle w:val="TableFootnoteLetter"/>
              <w:spacing w:before="0" w:after="0"/>
            </w:pPr>
            <w:bookmarkStart w:id="3" w:name="_Ref496531184"/>
            <w:r w:rsidRPr="00424E03">
              <w:t>Zmes rafinovaného olivového oleja (približne 80 %) a rafinovaného sójového oleja (približne 20 %) zodpovedá 20 % pomeru esenciálnych mastných kyselín a celkových mastných kyselín.</w:t>
            </w:r>
          </w:p>
        </w:tc>
        <w:bookmarkEnd w:id="3"/>
      </w:tr>
    </w:tbl>
    <w:p w14:paraId="0D266EA3" w14:textId="77777777" w:rsidR="002E05C5" w:rsidRPr="00CF4824" w:rsidRDefault="002E05C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46B1A3C" w14:textId="4FEF90CC" w:rsidR="00DE3992" w:rsidRDefault="00DE3992" w:rsidP="00D91F70">
      <w:pPr>
        <w:pStyle w:val="Paragraph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Úplný zoznam pomocných látok, pozri časť 6.1.</w:t>
      </w:r>
    </w:p>
    <w:p w14:paraId="7BDA5B8A" w14:textId="77777777" w:rsidR="00DE3992" w:rsidRDefault="00DE3992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3012AD0" w14:textId="778DFD83" w:rsidR="00DA693F" w:rsidRPr="00CF4824" w:rsidRDefault="00DA693F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Nutričný príjem poskytnutý pripravenou emulziou v jednotlivých veľkostiach vaku:</w:t>
      </w:r>
    </w:p>
    <w:p w14:paraId="1D4376CA" w14:textId="77777777" w:rsidR="006E69C5" w:rsidRPr="002F3A72" w:rsidRDefault="006E69C5" w:rsidP="00D91F70">
      <w:pPr>
        <w:pStyle w:val="Paragraph"/>
        <w:spacing w:before="0" w:after="0" w:line="240" w:lineRule="auto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5"/>
        <w:gridCol w:w="1399"/>
        <w:gridCol w:w="1398"/>
        <w:gridCol w:w="1399"/>
        <w:gridCol w:w="1398"/>
      </w:tblGrid>
      <w:tr w:rsidR="003C2FD8" w:rsidRPr="00CF4824" w14:paraId="57C3EC4E" w14:textId="77777777" w:rsidTr="00424E03">
        <w:trPr>
          <w:trHeight w:val="364"/>
          <w:tblHeader/>
          <w:jc w:val="center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30D0B5" w14:textId="77777777" w:rsidR="00954F85" w:rsidRPr="00CF4824" w:rsidRDefault="00954F85" w:rsidP="00424E03">
            <w:pPr>
              <w:pStyle w:val="TableHead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F3ED15" w14:textId="46F97691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650 ml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C37238" w14:textId="7B63EFD0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1 000 ml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01863D" w14:textId="25141D8B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1 500 ml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BF55" w14:textId="0E245E04" w:rsidR="00954F85" w:rsidRPr="00CF4824" w:rsidRDefault="00954F85" w:rsidP="00D91F70">
            <w:pPr>
              <w:pStyle w:val="TableHead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2 000 ml</w:t>
            </w:r>
          </w:p>
        </w:tc>
      </w:tr>
      <w:tr w:rsidR="00954F85" w:rsidRPr="00CF4824" w14:paraId="5CBC7C18" w14:textId="77777777" w:rsidTr="00424E03">
        <w:trPr>
          <w:trHeight w:val="28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4D50AB" w14:textId="4A083FAA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l</w:t>
            </w:r>
            <w:r w:rsidR="00954F85" w:rsidRPr="00CF4824">
              <w:rPr>
                <w:sz w:val="22"/>
                <w:szCs w:val="22"/>
              </w:rPr>
              <w:t>ipidy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38A71" w14:textId="2EE48ACC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22,8 g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1C6BEA" w14:textId="06480788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35,0 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4C7E6" w14:textId="10AD70E1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52,5 g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9EDE" w14:textId="1479EA18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70,0 g</w:t>
            </w:r>
          </w:p>
        </w:tc>
      </w:tr>
      <w:tr w:rsidR="00954F85" w:rsidRPr="00CF4824" w14:paraId="46672335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F18F91" w14:textId="34F1F874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a</w:t>
            </w:r>
            <w:r w:rsidR="00954F85" w:rsidRPr="00CF4824">
              <w:rPr>
                <w:sz w:val="22"/>
                <w:szCs w:val="22"/>
              </w:rPr>
              <w:t xml:space="preserve">minokyseliny 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8DEDD5" w14:textId="1690FDAC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49,4 g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1D8843" w14:textId="5914607D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75,9 g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0B016356" w14:textId="1F95917C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 xml:space="preserve">113,9 </w:t>
            </w:r>
            <w:r w:rsidRPr="00CF4824">
              <w:rPr>
                <w:sz w:val="22"/>
                <w:szCs w:val="22"/>
              </w:rPr>
              <w:t>g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4F4C8A6C" w14:textId="6604FD9B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 xml:space="preserve">151,9 </w:t>
            </w:r>
            <w:r w:rsidRPr="00CF4824">
              <w:rPr>
                <w:sz w:val="22"/>
                <w:szCs w:val="22"/>
              </w:rPr>
              <w:t>g</w:t>
            </w:r>
          </w:p>
        </w:tc>
      </w:tr>
      <w:tr w:rsidR="00954F85" w:rsidRPr="00CF4824" w14:paraId="3679586B" w14:textId="77777777" w:rsidTr="003C2FD8">
        <w:trPr>
          <w:trHeight w:val="255"/>
          <w:jc w:val="center"/>
        </w:trPr>
        <w:tc>
          <w:tcPr>
            <w:tcW w:w="3403" w:type="dxa"/>
            <w:tcBorders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BE7726" w14:textId="49A6712B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d</w:t>
            </w:r>
            <w:r w:rsidR="00954F85" w:rsidRPr="00CF4824">
              <w:rPr>
                <w:sz w:val="22"/>
                <w:szCs w:val="22"/>
              </w:rPr>
              <w:t xml:space="preserve">usík 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  <w:shd w:val="clear" w:color="auto" w:fill="auto"/>
          </w:tcPr>
          <w:p w14:paraId="6ABF47D7" w14:textId="0FFCC1E1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7,8 g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EDF747" w14:textId="7DC67B2A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12,0 g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5A3405AE" w14:textId="0280EA20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 xml:space="preserve">18,0 </w:t>
            </w:r>
            <w:r w:rsidRPr="00CF4824">
              <w:rPr>
                <w:sz w:val="22"/>
                <w:szCs w:val="22"/>
              </w:rPr>
              <w:t>g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18CAC878" w14:textId="09A091EF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 xml:space="preserve">24,0 </w:t>
            </w:r>
            <w:r w:rsidRPr="00CF4824">
              <w:rPr>
                <w:sz w:val="22"/>
                <w:szCs w:val="22"/>
              </w:rPr>
              <w:t>g</w:t>
            </w:r>
          </w:p>
        </w:tc>
      </w:tr>
      <w:tr w:rsidR="00954F85" w:rsidRPr="00CF4824" w14:paraId="3F0F7CFC" w14:textId="77777777" w:rsidTr="00424E03">
        <w:trPr>
          <w:trHeight w:val="255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41DCE2" w14:textId="51E53C93" w:rsidR="00954F85" w:rsidRPr="00CF4824" w:rsidRDefault="002E05C5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g</w:t>
            </w:r>
            <w:r w:rsidR="00954F85" w:rsidRPr="00CF4824">
              <w:rPr>
                <w:sz w:val="22"/>
                <w:szCs w:val="22"/>
              </w:rPr>
              <w:t xml:space="preserve">lukóza 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2D033254" w14:textId="002F33CC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47,7 g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C3A60A" w14:textId="426FFFB5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73,3 g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C5A29B" w14:textId="56C02A6D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 xml:space="preserve">110,0 </w:t>
            </w:r>
            <w:r w:rsidRPr="00CF4824">
              <w:rPr>
                <w:sz w:val="22"/>
                <w:szCs w:val="22"/>
              </w:rPr>
              <w:t>g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FBC708" w14:textId="0B5FBC32" w:rsidR="00954F85" w:rsidRPr="00CF4824" w:rsidRDefault="0051556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 xml:space="preserve">146,7 </w:t>
            </w:r>
            <w:r w:rsidRPr="00CF4824">
              <w:rPr>
                <w:sz w:val="22"/>
                <w:szCs w:val="22"/>
              </w:rPr>
              <w:t>g</w:t>
            </w:r>
          </w:p>
        </w:tc>
      </w:tr>
      <w:tr w:rsidR="00CD15E7" w:rsidRPr="00CF4824" w14:paraId="345D3934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3AABC8" w14:textId="77777777" w:rsidR="00954F85" w:rsidRPr="00424E03" w:rsidRDefault="00954F85" w:rsidP="00424E03">
            <w:pPr>
              <w:pStyle w:val="TableCenter"/>
              <w:spacing w:before="0" w:after="0"/>
              <w:jc w:val="left"/>
              <w:rPr>
                <w:rFonts w:eastAsia="Arial Unicode MS"/>
                <w:i/>
                <w:sz w:val="22"/>
                <w:szCs w:val="22"/>
              </w:rPr>
            </w:pPr>
            <w:r w:rsidRPr="00424E03">
              <w:rPr>
                <w:i/>
                <w:sz w:val="22"/>
                <w:szCs w:val="22"/>
              </w:rPr>
              <w:t>Energia: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09441" w14:textId="7777777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DD087F" w14:textId="6EAE7FFA" w:rsidR="00954F85" w:rsidRPr="002F3A72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9BDF1B" w14:textId="7777777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CAE918" w14:textId="7777777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</w:tr>
      <w:tr w:rsidR="00954F85" w:rsidRPr="00CF4824" w14:paraId="5EF4D51C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68408D" w14:textId="77777777" w:rsidR="00954F85" w:rsidRPr="00CF4824" w:rsidRDefault="00954F8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Celkové kalórie, približne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01001" w14:textId="1C64F9DB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620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81580E" w14:textId="7FD9DA9E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950 kcal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1C1495" w14:textId="44E232BD" w:rsidR="00954F85" w:rsidRPr="00CF4824" w:rsidRDefault="00850B1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1 420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E8FF1" w14:textId="3D225DB6" w:rsidR="00954F85" w:rsidRPr="00CF4824" w:rsidRDefault="0092303B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1 900 kcal</w:t>
            </w:r>
          </w:p>
        </w:tc>
      </w:tr>
      <w:tr w:rsidR="00954F85" w:rsidRPr="00CF4824" w14:paraId="7306940B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074BA" w14:textId="4EF02DB5" w:rsidR="00954F85" w:rsidRPr="00CF4824" w:rsidRDefault="00954F8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Nebielkovinové kalórie 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9B030" w14:textId="2CDC6606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420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AAF071" w14:textId="56918E18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640 kcal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D6F60B" w14:textId="23F4B072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960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A9D96A" w14:textId="35A5B7FD" w:rsidR="00954F85" w:rsidRPr="00CF4824" w:rsidRDefault="0092303B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1 280 kcal</w:t>
            </w:r>
          </w:p>
        </w:tc>
      </w:tr>
      <w:tr w:rsidR="00954F85" w:rsidRPr="00CF4824" w14:paraId="45A5E970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6A5059" w14:textId="63DC5207" w:rsidR="00954F85" w:rsidRPr="00CF4824" w:rsidRDefault="00954F8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Kalórie z glukózy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726F0" w14:textId="5A8A2AD9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190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9944F8" w14:textId="1157204F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290 kcal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F7A162" w14:textId="4E95E43F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430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6E46D" w14:textId="15065D52" w:rsidR="00954F85" w:rsidRPr="00CF4824" w:rsidRDefault="0092303B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580 kcal</w:t>
            </w:r>
          </w:p>
        </w:tc>
      </w:tr>
      <w:tr w:rsidR="00954F85" w:rsidRPr="00CF4824" w14:paraId="6616B328" w14:textId="77777777" w:rsidTr="00424E03">
        <w:trPr>
          <w:trHeight w:val="28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F93E3D" w14:textId="5EAF83BC" w:rsidR="00954F85" w:rsidRPr="002F3A72" w:rsidRDefault="00954F8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Kalórie z </w:t>
            </w:r>
            <w:proofErr w:type="spellStart"/>
            <w:r w:rsidRPr="00CF4824">
              <w:rPr>
                <w:sz w:val="22"/>
                <w:szCs w:val="22"/>
              </w:rPr>
              <w:t>lipidov</w:t>
            </w:r>
            <w:r w:rsidRPr="002F3A72">
              <w:rPr>
                <w:sz w:val="22"/>
                <w:szCs w:val="22"/>
                <w:vertAlign w:val="superscript"/>
              </w:rPr>
              <w:fldChar w:fldCharType="begin"/>
            </w:r>
            <w:r w:rsidR="003C2FD8" w:rsidRPr="00CF4824">
              <w:rPr>
                <w:sz w:val="22"/>
                <w:szCs w:val="22"/>
                <w:vertAlign w:val="superscript"/>
              </w:rPr>
              <w:instrText xml:space="preserve"> REF _Ref496531421 \r \h  \* MERGEFORMAT </w:instrText>
            </w:r>
            <w:r w:rsidRPr="002F3A72">
              <w:rPr>
                <w:sz w:val="22"/>
                <w:szCs w:val="22"/>
                <w:vertAlign w:val="superscript"/>
              </w:rPr>
            </w:r>
            <w:r w:rsidRPr="002F3A72">
              <w:rPr>
                <w:sz w:val="22"/>
                <w:szCs w:val="22"/>
                <w:vertAlign w:val="superscript"/>
              </w:rPr>
              <w:fldChar w:fldCharType="separate"/>
            </w:r>
            <w:r w:rsidR="002F3A72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2F3A72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593C4" w14:textId="2EDF17ED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230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D567C0" w14:textId="588C7724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350 kcal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A166F" w14:textId="3A8CC395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520 kcal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3B4017" w14:textId="204D2CA0" w:rsidR="00954F85" w:rsidRPr="00CF4824" w:rsidRDefault="00850B1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rFonts w:eastAsia="Arial Unicode MS"/>
                <w:sz w:val="22"/>
                <w:szCs w:val="22"/>
              </w:rPr>
              <w:t>700 kcal</w:t>
            </w:r>
          </w:p>
        </w:tc>
      </w:tr>
      <w:tr w:rsidR="00954F85" w:rsidRPr="00CF4824" w14:paraId="6DC6A4EC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E3FF98" w14:textId="77777777" w:rsidR="00954F85" w:rsidRPr="00CF4824" w:rsidRDefault="00954F85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  <w:lang w:val="fr-FR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463D2" w14:textId="77777777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D11993" w14:textId="4B329900" w:rsidR="00954F85" w:rsidRPr="002F3A72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  <w:lang w:val="fr-FR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CEEE73" w14:textId="77777777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  <w:lang w:val="fr-FR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9E87A5" w14:textId="77777777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  <w:lang w:val="fr-FR"/>
              </w:rPr>
            </w:pPr>
          </w:p>
        </w:tc>
      </w:tr>
      <w:tr w:rsidR="00954F85" w:rsidRPr="00CF4824" w14:paraId="2DCFAC88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B1E5B8" w14:textId="3EB54018" w:rsidR="00954F85" w:rsidRPr="00CF4824" w:rsidRDefault="00954F8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Pomer nebielkovinových kalórií a</w:t>
            </w:r>
            <w:r w:rsidR="00CD15E7">
              <w:rPr>
                <w:sz w:val="22"/>
                <w:szCs w:val="22"/>
              </w:rPr>
              <w:t> </w:t>
            </w:r>
            <w:r w:rsidRPr="00CF4824">
              <w:rPr>
                <w:sz w:val="22"/>
                <w:szCs w:val="22"/>
              </w:rPr>
              <w:t xml:space="preserve">dusíka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AEB61" w14:textId="77777777" w:rsidR="00B93671" w:rsidRPr="002F3A72" w:rsidRDefault="00B93671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</w:p>
          <w:p w14:paraId="123E80D5" w14:textId="7312384B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53 kcal/g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C6CAF0" w14:textId="6A51F6F2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53 kcal/g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644635" w14:textId="1560A4CB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53 kcal/g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E6441B" w14:textId="60062F97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53 kcal/g</w:t>
            </w:r>
          </w:p>
        </w:tc>
      </w:tr>
      <w:tr w:rsidR="00954F85" w:rsidRPr="00CF4824" w14:paraId="14E1039D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1AA664" w14:textId="23D23E4A" w:rsidR="00954F85" w:rsidRPr="00CF4824" w:rsidRDefault="00954F8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Pomer kalórií z glukózy a z </w:t>
            </w:r>
            <w:proofErr w:type="spellStart"/>
            <w:r w:rsidRPr="00CF4824">
              <w:rPr>
                <w:sz w:val="22"/>
                <w:szCs w:val="22"/>
              </w:rPr>
              <w:t>lipidov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60BE0" w14:textId="501B568D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45/55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6DFAA9" w14:textId="731C5441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45/55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35DEF1" w14:textId="46521395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45/55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68A36" w14:textId="2989F201" w:rsidR="00954F85" w:rsidRPr="00CF4824" w:rsidRDefault="00BC23C7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45/55</w:t>
            </w:r>
          </w:p>
        </w:tc>
      </w:tr>
      <w:tr w:rsidR="00CD15E7" w:rsidRPr="00CF4824" w14:paraId="1A0E9D9D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544C88" w14:textId="7085F845" w:rsidR="00954F85" w:rsidRPr="00CF4824" w:rsidRDefault="00954F8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Pomer kalórií z </w:t>
            </w:r>
            <w:proofErr w:type="spellStart"/>
            <w:r w:rsidRPr="00CF4824">
              <w:rPr>
                <w:sz w:val="22"/>
                <w:szCs w:val="22"/>
              </w:rPr>
              <w:t>lipidov</w:t>
            </w:r>
            <w:proofErr w:type="spellEnd"/>
            <w:r w:rsidRPr="00CF4824">
              <w:rPr>
                <w:sz w:val="22"/>
                <w:szCs w:val="22"/>
              </w:rPr>
              <w:t xml:space="preserve"> a celkových kalórií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BE1C" w14:textId="77777777" w:rsidR="00B93671" w:rsidRPr="002F3A72" w:rsidRDefault="00B93671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</w:p>
          <w:p w14:paraId="63DA22E8" w14:textId="15B541D3" w:rsidR="00954F85" w:rsidRPr="00CF4824" w:rsidRDefault="00850B12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37</w:t>
            </w:r>
            <w:r w:rsidR="00CD15E7">
              <w:rPr>
                <w:sz w:val="22"/>
                <w:szCs w:val="22"/>
              </w:rPr>
              <w:t> </w:t>
            </w:r>
            <w:r w:rsidRPr="00CF4824">
              <w:rPr>
                <w:sz w:val="22"/>
                <w:szCs w:val="22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08B8DD" w14:textId="65AAFAE4" w:rsidR="00954F85" w:rsidRPr="00CF4824" w:rsidRDefault="00954F85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37</w:t>
            </w:r>
            <w:r w:rsidR="00CD15E7">
              <w:rPr>
                <w:sz w:val="22"/>
                <w:szCs w:val="22"/>
              </w:rPr>
              <w:t> </w:t>
            </w:r>
            <w:r w:rsidRPr="00CF4824">
              <w:rPr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C201" w14:textId="6B67E25B" w:rsidR="00954F85" w:rsidRPr="00CF4824" w:rsidRDefault="00850B1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37</w:t>
            </w:r>
            <w:r w:rsidR="00CD15E7">
              <w:rPr>
                <w:sz w:val="22"/>
                <w:szCs w:val="22"/>
              </w:rPr>
              <w:t> </w:t>
            </w:r>
            <w:r w:rsidRPr="00CF4824">
              <w:rPr>
                <w:sz w:val="22"/>
                <w:szCs w:val="22"/>
              </w:rPr>
              <w:t>%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55AC" w14:textId="0B639B9F" w:rsidR="00954F85" w:rsidRPr="00CF4824" w:rsidRDefault="00850B12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37</w:t>
            </w:r>
            <w:r w:rsidR="00CD15E7">
              <w:rPr>
                <w:sz w:val="22"/>
                <w:szCs w:val="22"/>
              </w:rPr>
              <w:t> </w:t>
            </w:r>
            <w:r w:rsidRPr="00CF4824">
              <w:rPr>
                <w:sz w:val="22"/>
                <w:szCs w:val="22"/>
              </w:rPr>
              <w:t>%</w:t>
            </w:r>
          </w:p>
        </w:tc>
      </w:tr>
      <w:tr w:rsidR="0004176B" w:rsidRPr="00CF4824" w14:paraId="6348B7C9" w14:textId="77777777" w:rsidTr="0004176B">
        <w:trPr>
          <w:trHeight w:val="25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C13E0B" w14:textId="77777777" w:rsidR="00954F85" w:rsidRPr="00424E03" w:rsidRDefault="00954F85" w:rsidP="00424E03">
            <w:pPr>
              <w:pStyle w:val="TableCenter"/>
              <w:spacing w:before="0" w:after="0"/>
              <w:jc w:val="left"/>
              <w:rPr>
                <w:rFonts w:eastAsia="Arial Unicode MS"/>
                <w:i/>
                <w:sz w:val="22"/>
                <w:szCs w:val="22"/>
              </w:rPr>
            </w:pPr>
            <w:r w:rsidRPr="00424E03">
              <w:rPr>
                <w:i/>
                <w:sz w:val="22"/>
                <w:szCs w:val="22"/>
              </w:rPr>
              <w:t>Elektrolyty: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6A9F2" w14:textId="7777777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75F3B4" w14:textId="427A0D8D" w:rsidR="00954F85" w:rsidRPr="002F3A72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1313B5" w14:textId="7777777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E8065B" w14:textId="77777777" w:rsidR="00954F85" w:rsidRPr="00CF4824" w:rsidRDefault="00954F85" w:rsidP="00D91F70">
            <w:pPr>
              <w:pStyle w:val="TableCenter"/>
              <w:spacing w:before="0" w:after="0"/>
              <w:rPr>
                <w:rFonts w:eastAsia="Arial Unicode MS"/>
                <w:sz w:val="22"/>
                <w:szCs w:val="22"/>
              </w:rPr>
            </w:pPr>
          </w:p>
        </w:tc>
      </w:tr>
      <w:tr w:rsidR="00954F85" w:rsidRPr="00CF4824" w14:paraId="467271BC" w14:textId="77777777" w:rsidTr="00424E03">
        <w:trPr>
          <w:trHeight w:val="28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BF74FB" w14:textId="51D304BF" w:rsidR="00954F85" w:rsidRPr="00CF4824" w:rsidRDefault="002E05C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s</w:t>
            </w:r>
            <w:r w:rsidR="00954F85" w:rsidRPr="00CF4824">
              <w:rPr>
                <w:sz w:val="22"/>
                <w:szCs w:val="22"/>
              </w:rPr>
              <w:t xml:space="preserve">odík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5E633" w14:textId="27766CD3" w:rsidR="00954F85" w:rsidRPr="00CF4824" w:rsidRDefault="00DA344A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22,8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F7AEA8" w14:textId="37E2CD77" w:rsidR="00954F85" w:rsidRPr="00CF4824" w:rsidRDefault="0084400D" w:rsidP="00424E03">
            <w:pPr>
              <w:pStyle w:val="TableCenter"/>
              <w:spacing w:before="0" w:after="0"/>
              <w:ind w:right="174"/>
              <w:jc w:val="right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35,0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F4250B" w14:textId="45CC6C8B" w:rsidR="00954F85" w:rsidRPr="00CF4824" w:rsidRDefault="00DA344A" w:rsidP="00424E03">
            <w:pPr>
              <w:pStyle w:val="TableCenter"/>
              <w:spacing w:before="0" w:after="0"/>
              <w:ind w:right="16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52,5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3DF1CF" w14:textId="6D04EB63" w:rsidR="00954F85" w:rsidRPr="00CF4824" w:rsidRDefault="00DA344A" w:rsidP="00424E03">
            <w:pPr>
              <w:pStyle w:val="TableCenter"/>
              <w:spacing w:before="0" w:after="0"/>
              <w:ind w:right="149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70,0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954F85" w:rsidRPr="00CF4824" w14:paraId="13C92F28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82037A" w14:textId="55C18330" w:rsidR="00954F85" w:rsidRPr="00CF4824" w:rsidRDefault="002E05C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d</w:t>
            </w:r>
            <w:r w:rsidR="00954F85" w:rsidRPr="00CF4824">
              <w:rPr>
                <w:sz w:val="22"/>
                <w:szCs w:val="22"/>
              </w:rPr>
              <w:t xml:space="preserve">raslík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CE3872" w14:textId="4E6404A4" w:rsidR="00954F85" w:rsidRPr="00CF4824" w:rsidRDefault="00CA663B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19,5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CC326B" w14:textId="6D99947F" w:rsidR="00954F85" w:rsidRPr="00CF4824" w:rsidRDefault="00555202" w:rsidP="00424E03">
            <w:pPr>
              <w:pStyle w:val="TableCenter"/>
              <w:spacing w:before="0" w:after="0"/>
              <w:ind w:right="174"/>
              <w:jc w:val="right"/>
              <w:rPr>
                <w:sz w:val="22"/>
                <w:szCs w:val="22"/>
                <w:lang w:val="fr-FR"/>
              </w:rPr>
            </w:pPr>
            <w:r w:rsidRPr="002F3A72">
              <w:rPr>
                <w:sz w:val="22"/>
                <w:szCs w:val="22"/>
              </w:rPr>
              <w:t xml:space="preserve">30,0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B6F735" w14:textId="4E6CE457" w:rsidR="00954F85" w:rsidRPr="00CF4824" w:rsidRDefault="00DA344A" w:rsidP="00424E03">
            <w:pPr>
              <w:pStyle w:val="TableCenter"/>
              <w:spacing w:before="0" w:after="0"/>
              <w:ind w:right="16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45,0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3678E8" w14:textId="70C7261B" w:rsidR="00954F85" w:rsidRPr="00CF4824" w:rsidRDefault="00DA344A" w:rsidP="00424E03">
            <w:pPr>
              <w:pStyle w:val="TableCenter"/>
              <w:spacing w:before="0" w:after="0"/>
              <w:ind w:right="14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60,0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954F85" w:rsidRPr="00CF4824" w14:paraId="4D4D8568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22C0F6" w14:textId="79BA3D8F" w:rsidR="00954F85" w:rsidRPr="00CF4824" w:rsidRDefault="002E05C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h</w:t>
            </w:r>
            <w:r w:rsidR="00954F85" w:rsidRPr="00CF4824">
              <w:rPr>
                <w:sz w:val="22"/>
                <w:szCs w:val="22"/>
              </w:rPr>
              <w:t xml:space="preserve">orčík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0371B" w14:textId="667E0A9C" w:rsidR="00954F85" w:rsidRPr="00CF4824" w:rsidRDefault="00CA663B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2,6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517661" w14:textId="5FAC3C7E" w:rsidR="00954F85" w:rsidRPr="00CF4824" w:rsidRDefault="0084400D" w:rsidP="00424E03">
            <w:pPr>
              <w:pStyle w:val="TableCenter"/>
              <w:spacing w:before="0" w:after="0"/>
              <w:ind w:right="174"/>
              <w:jc w:val="right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4,0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375F59" w14:textId="4280C143" w:rsidR="00954F85" w:rsidRPr="00CF4824" w:rsidRDefault="00DA344A" w:rsidP="00424E03">
            <w:pPr>
              <w:pStyle w:val="TableCenter"/>
              <w:spacing w:before="0" w:after="0"/>
              <w:ind w:right="16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6,0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51B9B1" w14:textId="230DBE4A" w:rsidR="00954F85" w:rsidRPr="00CF4824" w:rsidRDefault="00DA344A" w:rsidP="00424E03">
            <w:pPr>
              <w:pStyle w:val="TableCenter"/>
              <w:spacing w:before="0" w:after="0"/>
              <w:ind w:right="14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8,0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954F85" w:rsidRPr="00CF4824" w14:paraId="064A94FC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03B2E9" w14:textId="1C8F1BA8" w:rsidR="00954F85" w:rsidRPr="00CF4824" w:rsidRDefault="002E05C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v</w:t>
            </w:r>
            <w:r w:rsidR="00954F85" w:rsidRPr="00CF4824">
              <w:rPr>
                <w:sz w:val="22"/>
                <w:szCs w:val="22"/>
              </w:rPr>
              <w:t xml:space="preserve">ápnik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99F1A" w14:textId="70D18008" w:rsidR="00954F85" w:rsidRPr="00CF4824" w:rsidRDefault="00DA344A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2,3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F35D19" w14:textId="348E6B3D" w:rsidR="00954F85" w:rsidRPr="00CF4824" w:rsidRDefault="0084400D" w:rsidP="00424E03">
            <w:pPr>
              <w:pStyle w:val="TableCenter"/>
              <w:spacing w:before="0" w:after="0"/>
              <w:ind w:right="174"/>
              <w:jc w:val="right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3,5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477AB9" w14:textId="3029B55C" w:rsidR="00954F85" w:rsidRPr="00CF4824" w:rsidRDefault="00DA344A" w:rsidP="00424E03">
            <w:pPr>
              <w:pStyle w:val="TableCenter"/>
              <w:spacing w:before="0" w:after="0"/>
              <w:ind w:right="16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5,3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3BE19A" w14:textId="6149E6AF" w:rsidR="00954F85" w:rsidRPr="00CF4824" w:rsidRDefault="00DA344A" w:rsidP="00424E03">
            <w:pPr>
              <w:pStyle w:val="TableCenter"/>
              <w:spacing w:before="0" w:after="0"/>
              <w:ind w:right="14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7,0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954F85" w:rsidRPr="00CF4824" w14:paraId="33D47318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423852" w14:textId="0E5DB86A" w:rsidR="00954F85" w:rsidRPr="002F3A72" w:rsidRDefault="002E05C5" w:rsidP="00424E03">
            <w:pPr>
              <w:pStyle w:val="TableCenter"/>
              <w:spacing w:before="0" w:after="0"/>
              <w:ind w:left="138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f</w:t>
            </w:r>
            <w:r w:rsidR="00954F85" w:rsidRPr="00CF4824">
              <w:rPr>
                <w:sz w:val="22"/>
                <w:szCs w:val="22"/>
              </w:rPr>
              <w:t>osfát</w:t>
            </w:r>
            <w:r w:rsidR="00954F85" w:rsidRPr="002F3A72">
              <w:rPr>
                <w:sz w:val="22"/>
                <w:szCs w:val="22"/>
                <w:vertAlign w:val="superscript"/>
              </w:rPr>
              <w:fldChar w:fldCharType="begin"/>
            </w:r>
            <w:r w:rsidR="003C2FD8" w:rsidRPr="00CF4824">
              <w:rPr>
                <w:sz w:val="22"/>
                <w:szCs w:val="22"/>
                <w:vertAlign w:val="superscript"/>
              </w:rPr>
              <w:instrText xml:space="preserve"> REF _Ref496531388 \r \h  \* MERGEFORMAT </w:instrText>
            </w:r>
            <w:r w:rsidR="00954F85" w:rsidRPr="002F3A72">
              <w:rPr>
                <w:sz w:val="22"/>
                <w:szCs w:val="22"/>
                <w:vertAlign w:val="superscript"/>
              </w:rPr>
            </w:r>
            <w:r w:rsidR="00954F85" w:rsidRPr="002F3A72">
              <w:rPr>
                <w:sz w:val="22"/>
                <w:szCs w:val="22"/>
                <w:vertAlign w:val="superscript"/>
              </w:rPr>
              <w:fldChar w:fldCharType="separate"/>
            </w:r>
            <w:r w:rsidR="002F3A72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="00954F85" w:rsidRPr="002F3A72">
              <w:rPr>
                <w:sz w:val="22"/>
                <w:szCs w:val="22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528A1" w14:textId="4C0D5BB5" w:rsidR="00954F85" w:rsidRPr="00CF4824" w:rsidRDefault="00CA663B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9,5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77AB81" w14:textId="37840B24" w:rsidR="00954F85" w:rsidRPr="00CF4824" w:rsidRDefault="0084400D" w:rsidP="00424E03">
            <w:pPr>
              <w:pStyle w:val="TableCenter"/>
              <w:spacing w:before="0" w:after="0"/>
              <w:ind w:right="174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15,0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FB6EAC" w14:textId="1A69EF10" w:rsidR="00954F85" w:rsidRPr="00CF4824" w:rsidRDefault="00DA344A" w:rsidP="00424E03">
            <w:pPr>
              <w:pStyle w:val="TableCenter"/>
              <w:spacing w:before="0" w:after="0"/>
              <w:ind w:right="16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21,9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D18B28" w14:textId="389F5494" w:rsidR="00954F85" w:rsidRPr="00CF4824" w:rsidRDefault="00DA344A" w:rsidP="00424E03">
            <w:pPr>
              <w:pStyle w:val="TableCenter"/>
              <w:spacing w:before="0" w:after="0"/>
              <w:ind w:right="14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29,2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954F85" w:rsidRPr="00CF4824" w14:paraId="5CBFB960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503954" w14:textId="4DFC5438" w:rsidR="00954F85" w:rsidRPr="00CF4824" w:rsidRDefault="002E05C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o</w:t>
            </w:r>
            <w:r w:rsidR="00954F85" w:rsidRPr="00CF4824">
              <w:rPr>
                <w:sz w:val="22"/>
                <w:szCs w:val="22"/>
              </w:rPr>
              <w:t xml:space="preserve">ctan 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CE356" w14:textId="151559D5" w:rsidR="00954F85" w:rsidRPr="00CF4824" w:rsidRDefault="00DA344A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46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B45503" w14:textId="19E734B0" w:rsidR="00954F85" w:rsidRPr="00CF4824" w:rsidRDefault="0084400D" w:rsidP="00424E03">
            <w:pPr>
              <w:pStyle w:val="TableCenter"/>
              <w:spacing w:before="0" w:after="0"/>
              <w:ind w:right="174"/>
              <w:jc w:val="right"/>
              <w:rPr>
                <w:sz w:val="22"/>
                <w:szCs w:val="22"/>
                <w:lang w:val="fr-FR"/>
              </w:rPr>
            </w:pPr>
            <w:r w:rsidRPr="002F3A72">
              <w:rPr>
                <w:sz w:val="22"/>
                <w:szCs w:val="22"/>
              </w:rPr>
              <w:t xml:space="preserve">70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2E138D" w14:textId="211B7206" w:rsidR="00954F85" w:rsidRPr="00CF4824" w:rsidRDefault="00DA344A" w:rsidP="00424E03">
            <w:pPr>
              <w:pStyle w:val="TableCenter"/>
              <w:spacing w:before="0" w:after="0"/>
              <w:ind w:right="169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105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B102A7" w14:textId="1630D01B" w:rsidR="00954F85" w:rsidRPr="00CF4824" w:rsidRDefault="00DA344A" w:rsidP="00424E03">
            <w:pPr>
              <w:pStyle w:val="TableCenter"/>
              <w:spacing w:before="0" w:after="0"/>
              <w:ind w:right="149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140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954F85" w:rsidRPr="00CF4824" w14:paraId="01C5FC2F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3789B1" w14:textId="58776D73" w:rsidR="00954F85" w:rsidRPr="00CF4824" w:rsidRDefault="002E05C5" w:rsidP="00424E03">
            <w:pPr>
              <w:pStyle w:val="TableCenter"/>
              <w:spacing w:before="0" w:after="0"/>
              <w:ind w:left="138"/>
              <w:jc w:val="left"/>
              <w:rPr>
                <w:rFonts w:eastAsia="Arial Unicode MS"/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>c</w:t>
            </w:r>
            <w:r w:rsidR="00954F85" w:rsidRPr="00CF4824">
              <w:rPr>
                <w:sz w:val="22"/>
                <w:szCs w:val="22"/>
              </w:rPr>
              <w:t>hlorid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D00A" w14:textId="6F24047C" w:rsidR="00954F85" w:rsidRPr="00CF4824" w:rsidRDefault="008F7B8E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30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AA21C4" w14:textId="55DCF7ED" w:rsidR="00954F85" w:rsidRPr="00CF4824" w:rsidRDefault="0084400D" w:rsidP="00424E03">
            <w:pPr>
              <w:pStyle w:val="TableCenter"/>
              <w:spacing w:before="0" w:after="0"/>
              <w:ind w:right="174"/>
              <w:jc w:val="right"/>
              <w:rPr>
                <w:sz w:val="22"/>
                <w:szCs w:val="22"/>
                <w:lang w:val="fr-FR"/>
              </w:rPr>
            </w:pPr>
            <w:r w:rsidRPr="002F3A72">
              <w:rPr>
                <w:sz w:val="22"/>
                <w:szCs w:val="22"/>
              </w:rPr>
              <w:t xml:space="preserve">45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4D93" w14:textId="53CD0D85" w:rsidR="00954F85" w:rsidRPr="00CF4824" w:rsidRDefault="00DA344A" w:rsidP="00424E03">
            <w:pPr>
              <w:pStyle w:val="TableCenter"/>
              <w:spacing w:before="0" w:after="0"/>
              <w:ind w:right="16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68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AD0F" w14:textId="14A39B96" w:rsidR="00954F85" w:rsidRPr="00CF4824" w:rsidRDefault="00DA344A" w:rsidP="00424E03">
            <w:pPr>
              <w:pStyle w:val="TableCenter"/>
              <w:spacing w:before="0" w:after="0"/>
              <w:ind w:right="149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90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A729B6" w:rsidRPr="00CF4824" w14:paraId="6B05F777" w14:textId="77777777" w:rsidTr="00424E03">
        <w:trPr>
          <w:trHeight w:val="25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68417C" w14:textId="77777777" w:rsidR="00A729B6" w:rsidRPr="00CF4824" w:rsidRDefault="00A729B6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48081ED" w14:textId="1F12D29B" w:rsidR="00A729B6" w:rsidRPr="00CF4824" w:rsidRDefault="00A729B6" w:rsidP="00424E03">
            <w:pPr>
              <w:pStyle w:val="TableCenter"/>
              <w:spacing w:before="0" w:after="0"/>
              <w:ind w:right="207"/>
              <w:jc w:val="righ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6,4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1A5048B" w14:textId="798D6261" w:rsidR="00A729B6" w:rsidRPr="00CF4824" w:rsidRDefault="00A729B6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6,4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2AC38D0" w14:textId="4624616D" w:rsidR="00A729B6" w:rsidRPr="00CF4824" w:rsidRDefault="00A729B6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6,4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40C6832" w14:textId="69B5AAA8" w:rsidR="00A729B6" w:rsidRPr="00CF4824" w:rsidRDefault="00A729B6" w:rsidP="00424E03">
            <w:pPr>
              <w:pStyle w:val="TableCenter"/>
              <w:spacing w:before="0" w:after="0"/>
              <w:ind w:right="207"/>
              <w:jc w:val="right"/>
              <w:rPr>
                <w:rFonts w:eastAsia="Arial Unicode MS"/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6,4</w:t>
            </w:r>
          </w:p>
        </w:tc>
      </w:tr>
      <w:tr w:rsidR="00A729B6" w:rsidRPr="00CF4824" w14:paraId="76673DBF" w14:textId="77777777" w:rsidTr="00424E03">
        <w:trPr>
          <w:trHeight w:val="255"/>
          <w:jc w:val="center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F37E00" w14:textId="2BF8080D" w:rsidR="00A729B6" w:rsidRPr="00CF4824" w:rsidRDefault="00A729B6" w:rsidP="00424E03">
            <w:pPr>
              <w:pStyle w:val="TableCenter"/>
              <w:spacing w:before="0" w:after="0"/>
              <w:jc w:val="left"/>
              <w:rPr>
                <w:rFonts w:eastAsia="Arial Unicode MS"/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Osmolarita</w:t>
            </w:r>
            <w:proofErr w:type="spellEnd"/>
            <w:r w:rsidRPr="00CF4824">
              <w:rPr>
                <w:sz w:val="22"/>
                <w:szCs w:val="22"/>
              </w:rPr>
              <w:t>, približne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1AD8BB" w14:textId="3BE59FC8" w:rsidR="00A729B6" w:rsidRPr="00CF4824" w:rsidRDefault="00A729B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1 270 </w:t>
            </w:r>
            <w:proofErr w:type="spellStart"/>
            <w:r w:rsidRPr="00CF4824">
              <w:rPr>
                <w:sz w:val="22"/>
                <w:szCs w:val="22"/>
              </w:rPr>
              <w:t>mosm</w:t>
            </w:r>
            <w:proofErr w:type="spellEnd"/>
            <w:r w:rsidRPr="00CF4824">
              <w:rPr>
                <w:sz w:val="22"/>
                <w:szCs w:val="22"/>
              </w:rPr>
              <w:t>/l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35A3E3" w14:textId="31AEBB35" w:rsidR="00A729B6" w:rsidRPr="002F3A72" w:rsidRDefault="00A729B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1 270 </w:t>
            </w:r>
            <w:proofErr w:type="spellStart"/>
            <w:r w:rsidRPr="002F3A72">
              <w:rPr>
                <w:sz w:val="22"/>
                <w:szCs w:val="22"/>
              </w:rPr>
              <w:t>mosm</w:t>
            </w:r>
            <w:proofErr w:type="spellEnd"/>
            <w:r w:rsidRPr="002F3A72">
              <w:rPr>
                <w:sz w:val="22"/>
                <w:szCs w:val="22"/>
              </w:rPr>
              <w:t>/l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DD05CC" w14:textId="3EDDAC94" w:rsidR="00A729B6" w:rsidRPr="00CF4824" w:rsidRDefault="00A729B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1 270 </w:t>
            </w:r>
            <w:proofErr w:type="spellStart"/>
            <w:r w:rsidRPr="00CF4824">
              <w:rPr>
                <w:sz w:val="22"/>
                <w:szCs w:val="22"/>
              </w:rPr>
              <w:t>mosm</w:t>
            </w:r>
            <w:proofErr w:type="spellEnd"/>
            <w:r w:rsidRPr="00CF4824">
              <w:rPr>
                <w:sz w:val="22"/>
                <w:szCs w:val="22"/>
              </w:rPr>
              <w:t>/l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1DC6" w14:textId="32E63C98" w:rsidR="00A729B6" w:rsidRPr="00CF4824" w:rsidRDefault="00A729B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1 270 </w:t>
            </w:r>
            <w:proofErr w:type="spellStart"/>
            <w:r w:rsidRPr="00CF4824">
              <w:rPr>
                <w:sz w:val="22"/>
                <w:szCs w:val="22"/>
              </w:rPr>
              <w:t>mosm</w:t>
            </w:r>
            <w:proofErr w:type="spellEnd"/>
            <w:r w:rsidRPr="00CF4824">
              <w:rPr>
                <w:sz w:val="22"/>
                <w:szCs w:val="22"/>
              </w:rPr>
              <w:t>/l</w:t>
            </w:r>
          </w:p>
        </w:tc>
      </w:tr>
      <w:tr w:rsidR="003C2FD8" w:rsidRPr="00CF4824" w14:paraId="7711AA73" w14:textId="77777777" w:rsidTr="00424E03">
        <w:trPr>
          <w:trHeight w:val="255"/>
          <w:jc w:val="center"/>
        </w:trPr>
        <w:tc>
          <w:tcPr>
            <w:tcW w:w="88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F2252D" w14:textId="2F6AEF49" w:rsidR="003C2FD8" w:rsidRPr="00424E03" w:rsidRDefault="003C2FD8" w:rsidP="0090634C">
            <w:pPr>
              <w:pStyle w:val="TableFootnoteLetter"/>
              <w:numPr>
                <w:ilvl w:val="0"/>
                <w:numId w:val="25"/>
              </w:numPr>
              <w:spacing w:before="0" w:after="0"/>
            </w:pPr>
            <w:bookmarkStart w:id="4" w:name="_Ref496531421"/>
            <w:r w:rsidRPr="00424E03">
              <w:t xml:space="preserve">Vrátane kalórií z </w:t>
            </w:r>
            <w:proofErr w:type="spellStart"/>
            <w:r w:rsidR="000F1903" w:rsidRPr="00424E03">
              <w:t>purifikovaných</w:t>
            </w:r>
            <w:proofErr w:type="spellEnd"/>
            <w:r w:rsidRPr="00424E03">
              <w:t xml:space="preserve"> vaječných </w:t>
            </w:r>
            <w:proofErr w:type="spellStart"/>
            <w:r w:rsidRPr="00424E03">
              <w:t>fosf</w:t>
            </w:r>
            <w:r w:rsidR="00BF7637" w:rsidRPr="00424E03">
              <w:t>olipidov</w:t>
            </w:r>
            <w:bookmarkEnd w:id="4"/>
            <w:proofErr w:type="spellEnd"/>
            <w:r w:rsidR="000435E4" w:rsidRPr="00424E03">
              <w:t>.</w:t>
            </w:r>
          </w:p>
          <w:p w14:paraId="0ED75CD9" w14:textId="791264DE" w:rsidR="003C2FD8" w:rsidRPr="00CF4824" w:rsidRDefault="003C2FD8" w:rsidP="006D6AFA">
            <w:pPr>
              <w:pStyle w:val="TableFootnoteLetter"/>
              <w:numPr>
                <w:ilvl w:val="0"/>
                <w:numId w:val="25"/>
              </w:numPr>
              <w:spacing w:before="0" w:after="0"/>
              <w:rPr>
                <w:sz w:val="22"/>
                <w:szCs w:val="22"/>
              </w:rPr>
            </w:pPr>
            <w:bookmarkStart w:id="5" w:name="_Ref496531388"/>
            <w:r w:rsidRPr="00424E03">
              <w:t>Vrátane fosfát</w:t>
            </w:r>
            <w:r w:rsidR="000F1903" w:rsidRPr="00424E03">
              <w:t xml:space="preserve">u z </w:t>
            </w:r>
            <w:proofErr w:type="spellStart"/>
            <w:r w:rsidR="000F1903" w:rsidRPr="00424E03">
              <w:t>lipid</w:t>
            </w:r>
            <w:r w:rsidRPr="00424E03">
              <w:t>ov</w:t>
            </w:r>
            <w:r w:rsidR="000F1903" w:rsidRPr="00424E03">
              <w:t>ej</w:t>
            </w:r>
            <w:proofErr w:type="spellEnd"/>
            <w:r w:rsidRPr="00424E03">
              <w:t xml:space="preserve"> emulzi</w:t>
            </w:r>
            <w:r w:rsidR="000F1903" w:rsidRPr="00424E03">
              <w:t>e</w:t>
            </w:r>
            <w:bookmarkEnd w:id="5"/>
            <w:r w:rsidR="000435E4" w:rsidRPr="00424E03">
              <w:t>.</w:t>
            </w:r>
          </w:p>
        </w:tc>
      </w:tr>
      <w:tr w:rsidR="002E05C5" w:rsidRPr="00CF4824" w14:paraId="7040413C" w14:textId="77777777" w:rsidTr="00424E03">
        <w:trPr>
          <w:trHeight w:val="255"/>
          <w:jc w:val="center"/>
        </w:trPr>
        <w:tc>
          <w:tcPr>
            <w:tcW w:w="8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896DA5" w14:textId="77777777" w:rsidR="002E05C5" w:rsidRPr="00CF4824" w:rsidRDefault="002E05C5" w:rsidP="0090634C">
            <w:pPr>
              <w:pStyle w:val="TableFootnoteLetter"/>
              <w:numPr>
                <w:ilvl w:val="0"/>
                <w:numId w:val="0"/>
              </w:numPr>
              <w:spacing w:before="0" w:after="0"/>
              <w:ind w:left="115" w:hanging="115"/>
              <w:rPr>
                <w:sz w:val="22"/>
                <w:szCs w:val="22"/>
              </w:rPr>
            </w:pPr>
          </w:p>
        </w:tc>
      </w:tr>
    </w:tbl>
    <w:p w14:paraId="2E58F474" w14:textId="77777777" w:rsidR="006E69C5" w:rsidRPr="004A2946" w:rsidRDefault="006E69C5" w:rsidP="00D91F70">
      <w:pPr>
        <w:pStyle w:val="Paragraph"/>
        <w:spacing w:before="0" w:after="0" w:line="240" w:lineRule="auto"/>
        <w:rPr>
          <w:sz w:val="22"/>
          <w:szCs w:val="22"/>
        </w:rPr>
      </w:pPr>
      <w:bookmarkStart w:id="6" w:name="_ISIW_UH_3"/>
    </w:p>
    <w:p w14:paraId="3E15BE53" w14:textId="41EB19E4" w:rsidR="002E05C5" w:rsidRPr="004A2946" w:rsidRDefault="00336D9F" w:rsidP="004A2946">
      <w:pPr>
        <w:pStyle w:val="Nadpis1"/>
        <w:tabs>
          <w:tab w:val="left" w:pos="709"/>
        </w:tabs>
        <w:spacing w:before="0" w:after="0"/>
        <w:rPr>
          <w:sz w:val="22"/>
          <w:szCs w:val="22"/>
        </w:rPr>
      </w:pPr>
      <w:r w:rsidRPr="004A2946">
        <w:rPr>
          <w:sz w:val="22"/>
          <w:szCs w:val="22"/>
        </w:rPr>
        <w:t xml:space="preserve"> </w:t>
      </w:r>
      <w:r w:rsidRPr="004A2946">
        <w:rPr>
          <w:sz w:val="22"/>
          <w:szCs w:val="22"/>
        </w:rPr>
        <w:tab/>
      </w:r>
      <w:r w:rsidR="00CF4824">
        <w:rPr>
          <w:sz w:val="22"/>
          <w:szCs w:val="22"/>
        </w:rPr>
        <w:tab/>
      </w:r>
      <w:r w:rsidR="002E05C5" w:rsidRPr="004A2946">
        <w:rPr>
          <w:sz w:val="22"/>
          <w:szCs w:val="22"/>
        </w:rPr>
        <w:t>LIEKOVÁ FORMA</w:t>
      </w:r>
    </w:p>
    <w:p w14:paraId="3ADC607B" w14:textId="77777777" w:rsidR="002E05C5" w:rsidRPr="004A2946" w:rsidRDefault="002E05C5" w:rsidP="00D91F70">
      <w:pPr>
        <w:pStyle w:val="Paragraph"/>
        <w:spacing w:before="0" w:after="0" w:line="240" w:lineRule="auto"/>
        <w:rPr>
          <w:sz w:val="22"/>
          <w:szCs w:val="22"/>
        </w:rPr>
      </w:pPr>
    </w:p>
    <w:bookmarkEnd w:id="6"/>
    <w:p w14:paraId="0070C487" w14:textId="77777777" w:rsidR="00311286" w:rsidRPr="00CF4824" w:rsidRDefault="00311286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Po príprave:</w:t>
      </w:r>
    </w:p>
    <w:p w14:paraId="0130164F" w14:textId="3C786A50" w:rsidR="00311286" w:rsidRPr="00CF4824" w:rsidRDefault="00C442B9" w:rsidP="00D91F70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 w:rsidRPr="00CF4824">
        <w:rPr>
          <w:sz w:val="22"/>
          <w:szCs w:val="22"/>
        </w:rPr>
        <w:t>i</w:t>
      </w:r>
      <w:r w:rsidR="00311286" w:rsidRPr="00CF4824">
        <w:rPr>
          <w:sz w:val="22"/>
          <w:szCs w:val="22"/>
        </w:rPr>
        <w:t>nfúzna</w:t>
      </w:r>
      <w:proofErr w:type="spellEnd"/>
      <w:r w:rsidR="00311286" w:rsidRPr="00CF4824">
        <w:rPr>
          <w:sz w:val="22"/>
          <w:szCs w:val="22"/>
        </w:rPr>
        <w:t xml:space="preserve"> emulzia.</w:t>
      </w:r>
    </w:p>
    <w:p w14:paraId="0E6FABE9" w14:textId="77777777" w:rsidR="006E69C5" w:rsidRPr="002F3A72" w:rsidRDefault="006E69C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181779E" w14:textId="77777777" w:rsidR="00311286" w:rsidRPr="00CF4824" w:rsidRDefault="00311286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Vzhľad pred prípravou:</w:t>
      </w:r>
    </w:p>
    <w:p w14:paraId="0ED6E44C" w14:textId="77777777" w:rsidR="00DA693F" w:rsidRPr="00CF4824" w:rsidRDefault="00311286" w:rsidP="00A12954">
      <w:pPr>
        <w:pStyle w:val="Zoznamsodrkami2"/>
        <w:tabs>
          <w:tab w:val="clear" w:pos="1080"/>
          <w:tab w:val="num" w:pos="-2127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napToGrid w:val="0"/>
          <w:sz w:val="22"/>
          <w:szCs w:val="22"/>
        </w:rPr>
        <w:t xml:space="preserve">Roztok aminokyselín a roztok glukózy je číry, bezfarebný alebo svetložltý. </w:t>
      </w:r>
    </w:p>
    <w:p w14:paraId="6500E517" w14:textId="163C4D42" w:rsidR="00A75283" w:rsidRPr="00CF4824" w:rsidRDefault="000F1903" w:rsidP="00A12954">
      <w:pPr>
        <w:pStyle w:val="Zoznamsodrkami2"/>
        <w:tabs>
          <w:tab w:val="clear" w:pos="1080"/>
          <w:tab w:val="num" w:pos="-2127"/>
        </w:tabs>
        <w:spacing w:before="0" w:after="0" w:line="240" w:lineRule="auto"/>
        <w:ind w:left="567" w:hanging="567"/>
        <w:rPr>
          <w:sz w:val="22"/>
          <w:szCs w:val="22"/>
        </w:rPr>
      </w:pPr>
      <w:proofErr w:type="spellStart"/>
      <w:r>
        <w:rPr>
          <w:snapToGrid w:val="0"/>
          <w:sz w:val="22"/>
          <w:szCs w:val="22"/>
        </w:rPr>
        <w:t>Lipidová</w:t>
      </w:r>
      <w:proofErr w:type="spellEnd"/>
      <w:r>
        <w:rPr>
          <w:snapToGrid w:val="0"/>
          <w:sz w:val="22"/>
          <w:szCs w:val="22"/>
        </w:rPr>
        <w:t xml:space="preserve"> e</w:t>
      </w:r>
      <w:r w:rsidR="00311286" w:rsidRPr="00CF4824">
        <w:rPr>
          <w:snapToGrid w:val="0"/>
          <w:sz w:val="22"/>
          <w:szCs w:val="22"/>
        </w:rPr>
        <w:t>mulzia je homogénna, mliečneho vzhľadu.</w:t>
      </w:r>
    </w:p>
    <w:p w14:paraId="30EBF5B9" w14:textId="673E86D2" w:rsidR="002E05C5" w:rsidRPr="00CF4824" w:rsidRDefault="002E05C5" w:rsidP="00D91F70">
      <w:pPr>
        <w:pStyle w:val="Zoznamsodrkami2"/>
        <w:numPr>
          <w:ilvl w:val="0"/>
          <w:numId w:val="0"/>
        </w:numPr>
        <w:spacing w:before="0" w:after="0" w:line="240" w:lineRule="auto"/>
        <w:ind w:left="360" w:hanging="360"/>
        <w:rPr>
          <w:snapToGrid w:val="0"/>
          <w:sz w:val="22"/>
          <w:szCs w:val="22"/>
        </w:rPr>
      </w:pPr>
    </w:p>
    <w:p w14:paraId="64C708DB" w14:textId="77777777" w:rsidR="002E05C5" w:rsidRPr="00CF4824" w:rsidRDefault="002E05C5" w:rsidP="00D91F70">
      <w:pPr>
        <w:pStyle w:val="Zoznamsodrkami2"/>
        <w:numPr>
          <w:ilvl w:val="0"/>
          <w:numId w:val="0"/>
        </w:numPr>
        <w:spacing w:before="0" w:after="0" w:line="240" w:lineRule="auto"/>
        <w:ind w:left="360" w:hanging="360"/>
        <w:rPr>
          <w:sz w:val="22"/>
          <w:szCs w:val="22"/>
        </w:rPr>
      </w:pPr>
    </w:p>
    <w:p w14:paraId="2E8547E5" w14:textId="734D1206" w:rsidR="00A75283" w:rsidRPr="00CF4824" w:rsidRDefault="00C442B9" w:rsidP="00424E03">
      <w:pPr>
        <w:pStyle w:val="Nadpis1"/>
        <w:keepLines/>
        <w:tabs>
          <w:tab w:val="left" w:pos="709"/>
        </w:tabs>
        <w:spacing w:before="0" w:after="0"/>
        <w:rPr>
          <w:sz w:val="22"/>
          <w:szCs w:val="22"/>
        </w:rPr>
      </w:pPr>
      <w:bookmarkStart w:id="7" w:name="_ISIW_UH_4"/>
      <w:r w:rsidRPr="00CF4824">
        <w:rPr>
          <w:sz w:val="22"/>
          <w:szCs w:val="22"/>
        </w:rPr>
        <w:lastRenderedPageBreak/>
        <w:t xml:space="preserve"> </w:t>
      </w:r>
      <w:r w:rsidRPr="00CF4824">
        <w:rPr>
          <w:sz w:val="22"/>
          <w:szCs w:val="22"/>
        </w:rPr>
        <w:tab/>
      </w:r>
      <w:r w:rsidR="00CF4824">
        <w:rPr>
          <w:sz w:val="22"/>
          <w:szCs w:val="22"/>
        </w:rPr>
        <w:tab/>
      </w:r>
      <w:r w:rsidR="00470CC7" w:rsidRPr="00CF4824">
        <w:rPr>
          <w:sz w:val="22"/>
          <w:szCs w:val="22"/>
        </w:rPr>
        <w:t>KLINICKÉ ÚDAJE</w:t>
      </w:r>
    </w:p>
    <w:p w14:paraId="6251563F" w14:textId="77777777" w:rsidR="002E05C5" w:rsidRPr="004A2946" w:rsidRDefault="002E05C5" w:rsidP="00424E03">
      <w:pPr>
        <w:pStyle w:val="Paragraph"/>
        <w:keepNext/>
        <w:keepLines/>
        <w:spacing w:before="0" w:after="0" w:line="240" w:lineRule="auto"/>
        <w:rPr>
          <w:sz w:val="22"/>
          <w:szCs w:val="22"/>
        </w:rPr>
      </w:pPr>
    </w:p>
    <w:p w14:paraId="4A23F2E2" w14:textId="00745D4A" w:rsidR="00A75283" w:rsidRPr="00CF4824" w:rsidRDefault="00CF4824" w:rsidP="00424E03">
      <w:pPr>
        <w:pStyle w:val="Nadpis2"/>
        <w:keepLines/>
        <w:tabs>
          <w:tab w:val="left" w:pos="709"/>
        </w:tabs>
        <w:spacing w:before="0" w:after="0"/>
        <w:rPr>
          <w:sz w:val="22"/>
          <w:szCs w:val="22"/>
        </w:rPr>
      </w:pPr>
      <w:bookmarkStart w:id="8" w:name="_ISIW_UH_5"/>
      <w:bookmarkEnd w:id="7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 xml:space="preserve">Terapeutické indikácie </w:t>
      </w:r>
    </w:p>
    <w:p w14:paraId="63276D0E" w14:textId="77777777" w:rsidR="00D14EF0" w:rsidRPr="004A2946" w:rsidRDefault="00D14EF0" w:rsidP="00424E03">
      <w:pPr>
        <w:pStyle w:val="Paragraph"/>
        <w:keepNext/>
        <w:keepLines/>
        <w:spacing w:before="0" w:after="0" w:line="240" w:lineRule="auto"/>
        <w:rPr>
          <w:sz w:val="22"/>
          <w:szCs w:val="22"/>
        </w:rPr>
      </w:pPr>
    </w:p>
    <w:bookmarkEnd w:id="8"/>
    <w:p w14:paraId="6029A802" w14:textId="22455AFF" w:rsidR="00A75283" w:rsidRPr="00CF4824" w:rsidRDefault="00AD0D38" w:rsidP="00424E03">
      <w:pPr>
        <w:pStyle w:val="Paragraph"/>
        <w:keepNext/>
        <w:keepLines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OLIMEL N12E je indikovaný na </w:t>
      </w:r>
      <w:proofErr w:type="spellStart"/>
      <w:r w:rsidRPr="00CF4824">
        <w:rPr>
          <w:sz w:val="22"/>
          <w:szCs w:val="22"/>
        </w:rPr>
        <w:t>parenterálnu</w:t>
      </w:r>
      <w:proofErr w:type="spellEnd"/>
      <w:r w:rsidRPr="00CF4824">
        <w:rPr>
          <w:sz w:val="22"/>
          <w:szCs w:val="22"/>
        </w:rPr>
        <w:t xml:space="preserve"> výživu </w:t>
      </w:r>
      <w:r w:rsidR="00E9418F">
        <w:rPr>
          <w:sz w:val="22"/>
          <w:szCs w:val="22"/>
        </w:rPr>
        <w:t xml:space="preserve">dospelým a deťom starším </w:t>
      </w:r>
      <w:r w:rsidRPr="00CF4824">
        <w:rPr>
          <w:sz w:val="22"/>
          <w:szCs w:val="22"/>
        </w:rPr>
        <w:t xml:space="preserve">ako 2 roky, keď je perorálna alebo </w:t>
      </w:r>
      <w:proofErr w:type="spellStart"/>
      <w:r w:rsidRPr="00CF4824">
        <w:rPr>
          <w:sz w:val="22"/>
          <w:szCs w:val="22"/>
        </w:rPr>
        <w:t>enterálna</w:t>
      </w:r>
      <w:proofErr w:type="spellEnd"/>
      <w:r w:rsidRPr="00CF4824">
        <w:rPr>
          <w:sz w:val="22"/>
          <w:szCs w:val="22"/>
        </w:rPr>
        <w:t xml:space="preserve"> výživa nemožná, nedostatočná alebo kontraindikovaná.</w:t>
      </w:r>
    </w:p>
    <w:p w14:paraId="64246694" w14:textId="77777777" w:rsidR="00104D31" w:rsidRPr="0010567E" w:rsidRDefault="00104D31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F2A213D" w14:textId="191FAF18" w:rsidR="00A75283" w:rsidRPr="0010567E" w:rsidRDefault="0010567E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9" w:name="_ISIW_UH_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10567E">
        <w:rPr>
          <w:sz w:val="22"/>
          <w:szCs w:val="22"/>
        </w:rPr>
        <w:t>D</w:t>
      </w:r>
      <w:r>
        <w:rPr>
          <w:sz w:val="22"/>
          <w:szCs w:val="22"/>
        </w:rPr>
        <w:t>ávkovanie a spôsob podávania</w:t>
      </w:r>
    </w:p>
    <w:p w14:paraId="1E112BD6" w14:textId="77777777" w:rsidR="00104D31" w:rsidRPr="004A2946" w:rsidRDefault="00104D31" w:rsidP="004E30E0">
      <w:pPr>
        <w:pStyle w:val="Paragraph"/>
        <w:spacing w:before="0" w:after="0" w:line="240" w:lineRule="auto"/>
        <w:rPr>
          <w:sz w:val="22"/>
          <w:szCs w:val="22"/>
        </w:rPr>
      </w:pPr>
    </w:p>
    <w:p w14:paraId="0E4A0DBC" w14:textId="40C5C633" w:rsidR="008B3EFE" w:rsidRPr="00424E03" w:rsidRDefault="008B3EFE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bookmarkStart w:id="10" w:name="_ISIW_UH_7"/>
      <w:bookmarkEnd w:id="9"/>
      <w:r w:rsidRPr="00424E03">
        <w:rPr>
          <w:b w:val="0"/>
          <w:sz w:val="22"/>
          <w:szCs w:val="22"/>
          <w:u w:val="single"/>
        </w:rPr>
        <w:t>Dávkovanie</w:t>
      </w:r>
    </w:p>
    <w:p w14:paraId="7E516099" w14:textId="77777777" w:rsidR="00D14EF0" w:rsidRPr="004A2946" w:rsidRDefault="00D14EF0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10"/>
    <w:p w14:paraId="49FDA06A" w14:textId="12F3D821" w:rsidR="00993247" w:rsidRPr="00CF4824" w:rsidRDefault="00AD0D38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OLIMEL N12E sa neodporúča používať u detí mladších ako 2 roky kvôli neadekvátnemu zloženiu a objemu (pozri časti 4.4, 5.1 a 5.2 SPC).</w:t>
      </w:r>
    </w:p>
    <w:p w14:paraId="2FB717EC" w14:textId="77777777" w:rsidR="00D14EF0" w:rsidRPr="002F3A72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183DF2E" w14:textId="3C080BA1" w:rsidR="00993247" w:rsidRPr="00104F0F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Maximálna denná dávka uvedená nižšie sa nesmie prekročiť. V dôsledku fixného zloženia viackomorového vaku nemusí byť možné splniť súčasne všetky potreby výživy pacienta. Existujú klinické situácie, v ktorých pacienti vyžadujú množstvo živín, ktoré je odlišné od fixného zloženia vaku. </w:t>
      </w:r>
      <w:r w:rsidRPr="00CF4824">
        <w:rPr>
          <w:bCs/>
          <w:sz w:val="22"/>
          <w:szCs w:val="22"/>
        </w:rPr>
        <w:t xml:space="preserve">V takejto situácii treba pri akejkoľvek úprave objemu (dávky) vziať do úvahy výsledný účinok tejto úpravy na dávkovanie všetkých ostatných nutričných zložiek </w:t>
      </w:r>
      <w:r w:rsidRPr="00104F0F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="00104F0F">
        <w:rPr>
          <w:sz w:val="22"/>
          <w:szCs w:val="22"/>
        </w:rPr>
        <w:t xml:space="preserve"> N12E</w:t>
      </w:r>
      <w:r w:rsidRPr="00104F0F">
        <w:rPr>
          <w:sz w:val="22"/>
          <w:szCs w:val="22"/>
        </w:rPr>
        <w:t>. V tejto situácii môžu zdravotnícki pracovníci zvážiť úpravu objemu (dávky) OLIMEL</w:t>
      </w:r>
      <w:r w:rsidR="00EC4356">
        <w:rPr>
          <w:sz w:val="22"/>
          <w:szCs w:val="22"/>
        </w:rPr>
        <w:t>U</w:t>
      </w:r>
      <w:r w:rsidRPr="00104F0F">
        <w:rPr>
          <w:sz w:val="22"/>
          <w:szCs w:val="22"/>
        </w:rPr>
        <w:t xml:space="preserve"> s cieľom splniť tieto zvýšené požiadavky.</w:t>
      </w:r>
    </w:p>
    <w:p w14:paraId="4A8EF520" w14:textId="77777777" w:rsidR="00104D31" w:rsidRPr="002F3A72" w:rsidRDefault="00104D31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0AB8222" w14:textId="1503C34D" w:rsidR="00993247" w:rsidRPr="00424E03" w:rsidRDefault="00993247" w:rsidP="00D91F70">
      <w:pPr>
        <w:pStyle w:val="Heading3Unnumbered"/>
        <w:spacing w:before="0" w:after="0"/>
        <w:rPr>
          <w:b w:val="0"/>
          <w:sz w:val="22"/>
          <w:szCs w:val="22"/>
        </w:rPr>
      </w:pPr>
      <w:bookmarkStart w:id="11" w:name="_ISIW_UH_8"/>
      <w:r w:rsidRPr="00424E03">
        <w:rPr>
          <w:b w:val="0"/>
          <w:sz w:val="22"/>
          <w:szCs w:val="22"/>
        </w:rPr>
        <w:t>Dospelí</w:t>
      </w:r>
    </w:p>
    <w:bookmarkEnd w:id="11"/>
    <w:p w14:paraId="70E7F994" w14:textId="77777777" w:rsidR="00A12954" w:rsidRDefault="00A12954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EAC3496" w14:textId="1BB2F582" w:rsidR="00993247" w:rsidRPr="00313659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Dávkovanie závisí od výdaja energie, klinického stavu, telesnej hmotnosti pacienta a schopnosti metabolizovať zložky </w:t>
      </w:r>
      <w:r w:rsidRPr="00313659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="00313659">
        <w:rPr>
          <w:sz w:val="22"/>
          <w:szCs w:val="22"/>
        </w:rPr>
        <w:t xml:space="preserve"> N12E</w:t>
      </w:r>
      <w:r w:rsidRPr="00313659">
        <w:rPr>
          <w:sz w:val="22"/>
          <w:szCs w:val="22"/>
        </w:rPr>
        <w:t>, ako aj od ďalších zdrojov energie alebo bielkovín podávaných perorálne/</w:t>
      </w:r>
      <w:proofErr w:type="spellStart"/>
      <w:r w:rsidRPr="00313659">
        <w:rPr>
          <w:sz w:val="22"/>
          <w:szCs w:val="22"/>
        </w:rPr>
        <w:t>enterálne</w:t>
      </w:r>
      <w:proofErr w:type="spellEnd"/>
      <w:r w:rsidRPr="00313659">
        <w:rPr>
          <w:sz w:val="22"/>
          <w:szCs w:val="22"/>
        </w:rPr>
        <w:t>; podľa toho sa má zvoliť primeraná veľkosť vaku.</w:t>
      </w:r>
    </w:p>
    <w:p w14:paraId="698FFCB1" w14:textId="77777777" w:rsidR="00D14EF0" w:rsidRPr="002F3A72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F6A16FC" w14:textId="3CCB97EC" w:rsidR="00993247" w:rsidRPr="00CF4824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Priemerná denná potreba je:</w:t>
      </w:r>
    </w:p>
    <w:p w14:paraId="2400C01A" w14:textId="3B8143C9" w:rsidR="00993247" w:rsidRPr="006574AD" w:rsidRDefault="00993247" w:rsidP="00A12954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0,16 až 0,35 g dusíka/kg telesnej hmotnosti (1 až 2 g aminokyselín/kg), v závislosti od nutričného stavu pacienta a stupňa </w:t>
      </w:r>
      <w:proofErr w:type="spellStart"/>
      <w:r w:rsidRPr="00CF4824">
        <w:rPr>
          <w:sz w:val="22"/>
          <w:szCs w:val="22"/>
        </w:rPr>
        <w:t>katabolického</w:t>
      </w:r>
      <w:proofErr w:type="spellEnd"/>
      <w:r w:rsidRPr="00CF4824">
        <w:rPr>
          <w:sz w:val="22"/>
          <w:szCs w:val="22"/>
        </w:rPr>
        <w:t xml:space="preserve"> stresu. </w:t>
      </w:r>
      <w:r w:rsidRPr="00CF4824">
        <w:rPr>
          <w:bCs/>
          <w:color w:val="000000"/>
          <w:sz w:val="22"/>
          <w:szCs w:val="22"/>
        </w:rPr>
        <w:t>U</w:t>
      </w:r>
      <w:r w:rsidR="006574AD">
        <w:rPr>
          <w:bCs/>
          <w:color w:val="000000"/>
          <w:sz w:val="22"/>
          <w:szCs w:val="22"/>
        </w:rPr>
        <w:t xml:space="preserve"> osobitných skupín </w:t>
      </w:r>
      <w:r w:rsidRPr="006574AD">
        <w:rPr>
          <w:bCs/>
          <w:color w:val="000000"/>
          <w:sz w:val="22"/>
          <w:szCs w:val="22"/>
        </w:rPr>
        <w:t>pacientov môže byť potrebná dávka až 0,4 g dusíka/kg telesnej hmotnosti (2,5 g aminokyselín/kg)</w:t>
      </w:r>
      <w:r w:rsidR="00A12954">
        <w:rPr>
          <w:bCs/>
          <w:color w:val="000000"/>
          <w:sz w:val="22"/>
          <w:szCs w:val="22"/>
        </w:rPr>
        <w:t>;</w:t>
      </w:r>
    </w:p>
    <w:p w14:paraId="4BD67757" w14:textId="69123B67" w:rsidR="00993247" w:rsidRPr="002F3A72" w:rsidRDefault="00993247" w:rsidP="00A12954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2F3A72">
        <w:rPr>
          <w:sz w:val="22"/>
          <w:szCs w:val="22"/>
        </w:rPr>
        <w:t>20 až 40 kcal/kg</w:t>
      </w:r>
      <w:r w:rsidR="00A12954">
        <w:rPr>
          <w:sz w:val="22"/>
          <w:szCs w:val="22"/>
        </w:rPr>
        <w:t>;</w:t>
      </w:r>
    </w:p>
    <w:p w14:paraId="7DAD32E5" w14:textId="30013439" w:rsidR="00993247" w:rsidRPr="00CF4824" w:rsidRDefault="00993247" w:rsidP="00A12954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>20 až 40 ml tekutín/kg alebo 1 až 1,5 ml na vydanú kcal.</w:t>
      </w:r>
    </w:p>
    <w:p w14:paraId="0805E139" w14:textId="77777777" w:rsidR="00D14EF0" w:rsidRPr="00CF4824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FF813F0" w14:textId="2237C076" w:rsidR="00993247" w:rsidRPr="00296053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Maximálna denná dávka </w:t>
      </w:r>
      <w:r w:rsidRPr="00296053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Pr="00296053">
        <w:rPr>
          <w:sz w:val="22"/>
          <w:szCs w:val="22"/>
        </w:rPr>
        <w:t xml:space="preserve"> N12E sa určuje podľa príjmu aminokyselín, 26 ml/kg zodpovedá 2,0 g aminokyselín/kg, 1,9 g glukózy/kg, 0,9 g </w:t>
      </w:r>
      <w:proofErr w:type="spellStart"/>
      <w:r w:rsidRPr="00296053">
        <w:rPr>
          <w:sz w:val="22"/>
          <w:szCs w:val="22"/>
        </w:rPr>
        <w:t>lipidov</w:t>
      </w:r>
      <w:proofErr w:type="spellEnd"/>
      <w:r w:rsidRPr="00296053">
        <w:rPr>
          <w:sz w:val="22"/>
          <w:szCs w:val="22"/>
        </w:rPr>
        <w:t>/kg. Dávka pre pacienta s telesnou hmotnosťou 70 kg by sa rovnala 1 820 ml OLIMEL</w:t>
      </w:r>
      <w:r w:rsidR="00EC4356">
        <w:rPr>
          <w:sz w:val="22"/>
          <w:szCs w:val="22"/>
        </w:rPr>
        <w:t>U</w:t>
      </w:r>
      <w:r w:rsidR="00296053">
        <w:rPr>
          <w:sz w:val="22"/>
          <w:szCs w:val="22"/>
        </w:rPr>
        <w:t xml:space="preserve"> N12E</w:t>
      </w:r>
      <w:r w:rsidRPr="00296053">
        <w:rPr>
          <w:sz w:val="22"/>
          <w:szCs w:val="22"/>
        </w:rPr>
        <w:t xml:space="preserve"> denne a zabezpečila by príjem 138 g aminokyselín, 133 g glukózy a 64 g </w:t>
      </w:r>
      <w:proofErr w:type="spellStart"/>
      <w:r w:rsidRPr="00296053">
        <w:rPr>
          <w:sz w:val="22"/>
          <w:szCs w:val="22"/>
        </w:rPr>
        <w:t>lipidov</w:t>
      </w:r>
      <w:proofErr w:type="spellEnd"/>
      <w:r w:rsidRPr="00296053">
        <w:rPr>
          <w:sz w:val="22"/>
          <w:szCs w:val="22"/>
        </w:rPr>
        <w:t xml:space="preserve"> (t.j. 1 171 nebielkovinových kcal a 1 723 celkových kcal).</w:t>
      </w:r>
    </w:p>
    <w:p w14:paraId="60BB65A1" w14:textId="77777777" w:rsidR="004E30E0" w:rsidRPr="002F3A72" w:rsidRDefault="004E30E0" w:rsidP="00D91F70">
      <w:pPr>
        <w:pStyle w:val="Paragraph"/>
        <w:spacing w:before="0" w:after="0" w:line="240" w:lineRule="auto"/>
        <w:rPr>
          <w:i/>
          <w:sz w:val="22"/>
          <w:szCs w:val="22"/>
        </w:rPr>
      </w:pPr>
    </w:p>
    <w:p w14:paraId="58133B5A" w14:textId="04701A39" w:rsidR="00960517" w:rsidRPr="00EF36FF" w:rsidRDefault="00130134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i/>
          <w:sz w:val="22"/>
          <w:szCs w:val="22"/>
        </w:rPr>
        <w:t xml:space="preserve">Pri </w:t>
      </w:r>
      <w:r w:rsidR="00EF36FF">
        <w:rPr>
          <w:i/>
          <w:sz w:val="22"/>
          <w:szCs w:val="22"/>
        </w:rPr>
        <w:t>kontinuálnej obličkovej eliminačnej liečbe</w:t>
      </w:r>
      <w:r w:rsidRPr="00EF36FF">
        <w:rPr>
          <w:i/>
          <w:sz w:val="22"/>
          <w:szCs w:val="22"/>
        </w:rPr>
        <w:t xml:space="preserve"> (</w:t>
      </w:r>
      <w:proofErr w:type="spellStart"/>
      <w:r w:rsidR="00A12954">
        <w:rPr>
          <w:i/>
          <w:sz w:val="22"/>
          <w:szCs w:val="22"/>
        </w:rPr>
        <w:t>continuous</w:t>
      </w:r>
      <w:proofErr w:type="spellEnd"/>
      <w:r w:rsidR="00A12954">
        <w:rPr>
          <w:i/>
          <w:sz w:val="22"/>
          <w:szCs w:val="22"/>
        </w:rPr>
        <w:t xml:space="preserve"> </w:t>
      </w:r>
      <w:proofErr w:type="spellStart"/>
      <w:r w:rsidR="00A12954">
        <w:rPr>
          <w:i/>
          <w:sz w:val="22"/>
          <w:szCs w:val="22"/>
        </w:rPr>
        <w:t>renal</w:t>
      </w:r>
      <w:proofErr w:type="spellEnd"/>
      <w:r w:rsidR="00A12954">
        <w:rPr>
          <w:i/>
          <w:sz w:val="22"/>
          <w:szCs w:val="22"/>
        </w:rPr>
        <w:t xml:space="preserve"> </w:t>
      </w:r>
      <w:proofErr w:type="spellStart"/>
      <w:r w:rsidR="00A12954">
        <w:rPr>
          <w:i/>
          <w:sz w:val="22"/>
          <w:szCs w:val="22"/>
        </w:rPr>
        <w:t>replacement</w:t>
      </w:r>
      <w:proofErr w:type="spellEnd"/>
      <w:r w:rsidR="00A12954">
        <w:rPr>
          <w:i/>
          <w:sz w:val="22"/>
          <w:szCs w:val="22"/>
        </w:rPr>
        <w:t xml:space="preserve"> </w:t>
      </w:r>
      <w:proofErr w:type="spellStart"/>
      <w:r w:rsidR="00A12954">
        <w:rPr>
          <w:i/>
          <w:sz w:val="22"/>
          <w:szCs w:val="22"/>
        </w:rPr>
        <w:t>therapy</w:t>
      </w:r>
      <w:proofErr w:type="spellEnd"/>
      <w:r w:rsidR="00A12954">
        <w:rPr>
          <w:i/>
          <w:sz w:val="22"/>
          <w:szCs w:val="22"/>
        </w:rPr>
        <w:t xml:space="preserve">, </w:t>
      </w:r>
      <w:r w:rsidRPr="00EF36FF">
        <w:rPr>
          <w:i/>
          <w:sz w:val="22"/>
          <w:szCs w:val="22"/>
        </w:rPr>
        <w:t xml:space="preserve">CRRT): </w:t>
      </w:r>
      <w:r w:rsidRPr="00EF36FF">
        <w:rPr>
          <w:sz w:val="22"/>
          <w:szCs w:val="22"/>
        </w:rPr>
        <w:t>Maximálna denná dávka OLIMEL</w:t>
      </w:r>
      <w:r w:rsidR="00EC4356">
        <w:rPr>
          <w:sz w:val="22"/>
          <w:szCs w:val="22"/>
        </w:rPr>
        <w:t>U</w:t>
      </w:r>
      <w:r w:rsidRPr="00EF36FF">
        <w:rPr>
          <w:sz w:val="22"/>
          <w:szCs w:val="22"/>
        </w:rPr>
        <w:t xml:space="preserve"> N12E sa určuje podľa príjmu aminokyselín, 33 ml/kg zodpovedá 2,5 g aminokyselín/kg, 2,4 g glukózy/kg, 1,2 g </w:t>
      </w:r>
      <w:proofErr w:type="spellStart"/>
      <w:r w:rsidRPr="00EF36FF">
        <w:rPr>
          <w:sz w:val="22"/>
          <w:szCs w:val="22"/>
        </w:rPr>
        <w:t>lipidov</w:t>
      </w:r>
      <w:proofErr w:type="spellEnd"/>
      <w:r w:rsidRPr="00EF36FF">
        <w:rPr>
          <w:sz w:val="22"/>
          <w:szCs w:val="22"/>
        </w:rPr>
        <w:t>/kg. Dávka pre pacienta s telesnou hmotnosťou 70 kg by sa rovnala 2 310 ml OLIMEL</w:t>
      </w:r>
      <w:r w:rsidR="00EC4356">
        <w:rPr>
          <w:sz w:val="22"/>
          <w:szCs w:val="22"/>
        </w:rPr>
        <w:t>U</w:t>
      </w:r>
      <w:r w:rsidR="00532EA8">
        <w:rPr>
          <w:sz w:val="22"/>
          <w:szCs w:val="22"/>
        </w:rPr>
        <w:t xml:space="preserve"> N12E</w:t>
      </w:r>
      <w:r w:rsidRPr="00EF36FF">
        <w:rPr>
          <w:sz w:val="22"/>
          <w:szCs w:val="22"/>
        </w:rPr>
        <w:t xml:space="preserve"> denne a zabezpečila by príjem 175 g aminokyselín, 169 g glukózy a 81 g </w:t>
      </w:r>
      <w:proofErr w:type="spellStart"/>
      <w:r w:rsidRPr="00EF36FF">
        <w:rPr>
          <w:sz w:val="22"/>
          <w:szCs w:val="22"/>
        </w:rPr>
        <w:t>lipidov</w:t>
      </w:r>
      <w:proofErr w:type="spellEnd"/>
      <w:r w:rsidRPr="00EF36FF">
        <w:rPr>
          <w:sz w:val="22"/>
          <w:szCs w:val="22"/>
        </w:rPr>
        <w:t xml:space="preserve"> (t.j. 1 486 nebielkovinových kcal a 2 187 celkových kcal).</w:t>
      </w:r>
    </w:p>
    <w:p w14:paraId="58F95C13" w14:textId="77777777" w:rsidR="004E30E0" w:rsidRPr="002F3A72" w:rsidRDefault="004E30E0" w:rsidP="00D91F70">
      <w:pPr>
        <w:jc w:val="both"/>
        <w:rPr>
          <w:i/>
          <w:snapToGrid w:val="0"/>
          <w:sz w:val="22"/>
          <w:szCs w:val="22"/>
        </w:rPr>
      </w:pPr>
    </w:p>
    <w:p w14:paraId="6244CC85" w14:textId="3D5E3672" w:rsidR="00B64E25" w:rsidRPr="002F3A72" w:rsidRDefault="00B64E25" w:rsidP="00D91F70">
      <w:pPr>
        <w:jc w:val="both"/>
        <w:rPr>
          <w:sz w:val="22"/>
          <w:szCs w:val="22"/>
        </w:rPr>
      </w:pPr>
      <w:r w:rsidRPr="00CF4824">
        <w:rPr>
          <w:i/>
          <w:snapToGrid w:val="0"/>
          <w:sz w:val="22"/>
          <w:szCs w:val="22"/>
        </w:rPr>
        <w:t xml:space="preserve">Pacienti s morbídnou obezitou: </w:t>
      </w:r>
      <w:r w:rsidRPr="00CF4824">
        <w:rPr>
          <w:snapToGrid w:val="0"/>
          <w:sz w:val="22"/>
          <w:szCs w:val="22"/>
        </w:rPr>
        <w:t>Dávka sa vypočíta na základe ideálnej telesnej hmotnosti (IBW).</w:t>
      </w:r>
      <w:r w:rsidRPr="00CF4824">
        <w:rPr>
          <w:i/>
          <w:snapToGrid w:val="0"/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Maximálna denná dávka </w:t>
      </w:r>
      <w:r w:rsidRPr="00A346DD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Pr="00A346DD">
        <w:rPr>
          <w:sz w:val="22"/>
          <w:szCs w:val="22"/>
        </w:rPr>
        <w:t xml:space="preserve"> N12E sa určuje podľa príjmu aminokyselín, 33 ml/kg IBW zodpovedá 2,5 </w:t>
      </w:r>
      <w:r w:rsidRPr="002F3A72">
        <w:rPr>
          <w:sz w:val="22"/>
          <w:szCs w:val="22"/>
        </w:rPr>
        <w:t xml:space="preserve">g aminokyselín/kg, 2,4 g glukózy/kg, 1,2 g </w:t>
      </w:r>
      <w:proofErr w:type="spellStart"/>
      <w:r w:rsidRPr="002F3A72">
        <w:rPr>
          <w:sz w:val="22"/>
          <w:szCs w:val="22"/>
        </w:rPr>
        <w:t>lipidov</w:t>
      </w:r>
      <w:proofErr w:type="spellEnd"/>
      <w:r w:rsidRPr="002F3A72">
        <w:rPr>
          <w:sz w:val="22"/>
          <w:szCs w:val="22"/>
        </w:rPr>
        <w:t xml:space="preserve">/kg. Dávka pre pacienta s telesnou hmotnosťou 70 kg by sa rovnala 2 310 ml </w:t>
      </w:r>
      <w:r w:rsidRPr="00A346DD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="00A346DD">
        <w:rPr>
          <w:sz w:val="22"/>
          <w:szCs w:val="22"/>
        </w:rPr>
        <w:t xml:space="preserve"> N12E</w:t>
      </w:r>
      <w:r w:rsidRPr="00A346DD">
        <w:rPr>
          <w:sz w:val="22"/>
          <w:szCs w:val="22"/>
        </w:rPr>
        <w:t xml:space="preserve"> denne a zabezpečila by príjem 175 g aminokyselín, 169 g glukózy a 81 g </w:t>
      </w:r>
      <w:proofErr w:type="spellStart"/>
      <w:r w:rsidRPr="00A346DD">
        <w:rPr>
          <w:sz w:val="22"/>
          <w:szCs w:val="22"/>
        </w:rPr>
        <w:t>lipidov</w:t>
      </w:r>
      <w:proofErr w:type="spellEnd"/>
      <w:r w:rsidRPr="00A346DD">
        <w:rPr>
          <w:sz w:val="22"/>
          <w:szCs w:val="22"/>
        </w:rPr>
        <w:t xml:space="preserve"> (t.j. 1 486 nebielkovinových kcal a 2 187 ce</w:t>
      </w:r>
      <w:r w:rsidRPr="002F3A72">
        <w:rPr>
          <w:sz w:val="22"/>
          <w:szCs w:val="22"/>
        </w:rPr>
        <w:t>lkových kcal).</w:t>
      </w:r>
    </w:p>
    <w:p w14:paraId="1AD6F5F7" w14:textId="77777777" w:rsidR="00D14EF0" w:rsidRPr="00CF4824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D81A214" w14:textId="649DF543" w:rsidR="00993247" w:rsidRPr="00CF4824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Za normálnych okolností sa musí rýchlosť podávania infúzie postupne zvyšovať počas prvej hodiny a potom sa musí prispôsobiť tak, aby zohľadňovala veľkosť podávanej dávky, denný príjem tekutín a dĺžku trvania infúzie.</w:t>
      </w:r>
    </w:p>
    <w:p w14:paraId="70B01B7F" w14:textId="77777777" w:rsidR="00D14EF0" w:rsidRPr="00CF4824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52A66C8" w14:textId="44FB4459" w:rsidR="00993247" w:rsidRPr="00B575F7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lastRenderedPageBreak/>
        <w:t xml:space="preserve">Maximálna </w:t>
      </w:r>
      <w:r w:rsidR="00B575F7">
        <w:rPr>
          <w:sz w:val="22"/>
          <w:szCs w:val="22"/>
        </w:rPr>
        <w:t xml:space="preserve">rýchlosť podávania infúzie </w:t>
      </w:r>
      <w:r w:rsidRPr="00B575F7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Pr="00B575F7">
        <w:rPr>
          <w:sz w:val="22"/>
          <w:szCs w:val="22"/>
        </w:rPr>
        <w:t xml:space="preserve"> N12E je 1.3 ml/kg/h, čo zodpovedá 0,10 g aminokyselín/kg/h, 0,10 g glukózy/kg/h a 0,05 g </w:t>
      </w:r>
      <w:proofErr w:type="spellStart"/>
      <w:r w:rsidRPr="00B575F7">
        <w:rPr>
          <w:sz w:val="22"/>
          <w:szCs w:val="22"/>
        </w:rPr>
        <w:t>lipidov</w:t>
      </w:r>
      <w:proofErr w:type="spellEnd"/>
      <w:r w:rsidRPr="00B575F7">
        <w:rPr>
          <w:sz w:val="22"/>
          <w:szCs w:val="22"/>
        </w:rPr>
        <w:t>/kg/h.</w:t>
      </w:r>
    </w:p>
    <w:p w14:paraId="7D7D0241" w14:textId="77777777" w:rsidR="00104D31" w:rsidRPr="002F3A72" w:rsidRDefault="00104D31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6495532" w14:textId="7679ECA3" w:rsidR="00993247" w:rsidRPr="00424E03" w:rsidRDefault="00993247" w:rsidP="00D91F70">
      <w:pPr>
        <w:pStyle w:val="Heading3Unnumbered"/>
        <w:spacing w:before="0" w:after="0"/>
        <w:rPr>
          <w:b w:val="0"/>
          <w:sz w:val="22"/>
          <w:szCs w:val="22"/>
        </w:rPr>
      </w:pPr>
      <w:bookmarkStart w:id="12" w:name="_ISIW_UH_9"/>
      <w:r w:rsidRPr="00424E03">
        <w:rPr>
          <w:b w:val="0"/>
          <w:sz w:val="22"/>
          <w:szCs w:val="22"/>
        </w:rPr>
        <w:t xml:space="preserve">Deti staršie ako </w:t>
      </w:r>
      <w:r w:rsidR="000F1903" w:rsidRPr="00424E03">
        <w:rPr>
          <w:b w:val="0"/>
          <w:sz w:val="22"/>
          <w:szCs w:val="22"/>
        </w:rPr>
        <w:t>2</w:t>
      </w:r>
      <w:r w:rsidRPr="00424E03">
        <w:rPr>
          <w:b w:val="0"/>
          <w:sz w:val="22"/>
          <w:szCs w:val="22"/>
        </w:rPr>
        <w:t xml:space="preserve"> roky</w:t>
      </w:r>
      <w:r w:rsidR="00E3790A" w:rsidRPr="00424E03">
        <w:rPr>
          <w:b w:val="0"/>
          <w:sz w:val="22"/>
          <w:szCs w:val="22"/>
        </w:rPr>
        <w:t xml:space="preserve"> a dospievajúci</w:t>
      </w:r>
    </w:p>
    <w:bookmarkEnd w:id="12"/>
    <w:p w14:paraId="59775DE8" w14:textId="77777777" w:rsidR="00D14EF0" w:rsidRPr="002F3A72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656540D" w14:textId="2F1BD2EB" w:rsidR="00993247" w:rsidRPr="002F3A72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>V pediatrickej populácii neboli vykonané žiadne štúdie.</w:t>
      </w:r>
    </w:p>
    <w:p w14:paraId="5012EC56" w14:textId="77777777" w:rsidR="00D14EF0" w:rsidRPr="00CF4824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5A75E30" w14:textId="3E780F0B" w:rsidR="00993247" w:rsidRPr="001D1C19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Dávkovanie závisí od výdaja energie, klinického stavu, telesnej hmotnosti pacienta a schopnosti metabolizovať zložky </w:t>
      </w:r>
      <w:r w:rsidRPr="001D1C19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="001D1C19">
        <w:rPr>
          <w:sz w:val="22"/>
          <w:szCs w:val="22"/>
        </w:rPr>
        <w:t xml:space="preserve"> N12E</w:t>
      </w:r>
      <w:r w:rsidRPr="001D1C19">
        <w:rPr>
          <w:sz w:val="22"/>
          <w:szCs w:val="22"/>
        </w:rPr>
        <w:t>, ako aj od ďalších zdrojov energie alebo bielkovín podávaných perorálne/</w:t>
      </w:r>
      <w:proofErr w:type="spellStart"/>
      <w:r w:rsidRPr="001D1C19">
        <w:rPr>
          <w:sz w:val="22"/>
          <w:szCs w:val="22"/>
        </w:rPr>
        <w:t>enterálne</w:t>
      </w:r>
      <w:proofErr w:type="spellEnd"/>
      <w:r w:rsidRPr="001D1C19">
        <w:rPr>
          <w:sz w:val="22"/>
          <w:szCs w:val="22"/>
        </w:rPr>
        <w:t>; podľa toho sa má zvoliť primeraná veľkosť vaku.</w:t>
      </w:r>
    </w:p>
    <w:p w14:paraId="30D6C912" w14:textId="77777777" w:rsidR="00D14EF0" w:rsidRPr="002F3A72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F17F3B8" w14:textId="1EE5ED25" w:rsidR="00993247" w:rsidRPr="00CF4824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Denná potreba tekutín, dusíka a energie sa okrem toho postupom veku neustále znižuje. Uvažuje sa o</w:t>
      </w:r>
      <w:r w:rsidR="0033185E">
        <w:rPr>
          <w:sz w:val="22"/>
          <w:szCs w:val="22"/>
        </w:rPr>
        <w:t> </w:t>
      </w:r>
      <w:r w:rsidRPr="00CF4824">
        <w:rPr>
          <w:sz w:val="22"/>
          <w:szCs w:val="22"/>
        </w:rPr>
        <w:t>dvoch vekových skupinách, od 2 do 11 rokov a od 12 do 18 rokov.</w:t>
      </w:r>
    </w:p>
    <w:p w14:paraId="1C8FE195" w14:textId="77777777" w:rsidR="00D14EF0" w:rsidRPr="00CF4824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4832361" w14:textId="4B65EEA6" w:rsidR="000435E4" w:rsidRDefault="000F1903" w:rsidP="00D91F70">
      <w:pPr>
        <w:pStyle w:val="Paragraph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Koncentrácie aminokyselín a horčíka sú v</w:t>
      </w:r>
      <w:r w:rsidR="00B1371B">
        <w:rPr>
          <w:sz w:val="22"/>
          <w:szCs w:val="22"/>
        </w:rPr>
        <w:t>o</w:t>
      </w:r>
      <w:r w:rsidR="00993247" w:rsidRPr="00B1371B">
        <w:rPr>
          <w:sz w:val="22"/>
          <w:szCs w:val="22"/>
        </w:rPr>
        <w:t xml:space="preserve"> </w:t>
      </w:r>
      <w:r w:rsidR="00B1371B">
        <w:rPr>
          <w:sz w:val="22"/>
          <w:szCs w:val="22"/>
        </w:rPr>
        <w:t>vekovej skupine</w:t>
      </w:r>
      <w:r w:rsidR="00993247" w:rsidRPr="001D1C19">
        <w:rPr>
          <w:sz w:val="22"/>
          <w:szCs w:val="22"/>
        </w:rPr>
        <w:t xml:space="preserve"> od 2 do 11 rokov limitujúcimi faktormi pre dennú dávku</w:t>
      </w:r>
      <w:r w:rsidR="00B1371B">
        <w:rPr>
          <w:sz w:val="22"/>
          <w:szCs w:val="22"/>
        </w:rPr>
        <w:t xml:space="preserve"> </w:t>
      </w:r>
      <w:r w:rsidR="00993247" w:rsidRPr="001D1C19">
        <w:rPr>
          <w:sz w:val="22"/>
          <w:szCs w:val="22"/>
        </w:rPr>
        <w:t>OLIMEL</w:t>
      </w:r>
      <w:r w:rsidR="00EC4356">
        <w:rPr>
          <w:sz w:val="22"/>
          <w:szCs w:val="22"/>
        </w:rPr>
        <w:t>U</w:t>
      </w:r>
      <w:r w:rsidR="00993247" w:rsidRPr="001D1C19">
        <w:rPr>
          <w:sz w:val="22"/>
          <w:szCs w:val="22"/>
        </w:rPr>
        <w:t xml:space="preserve"> N12E. </w:t>
      </w:r>
      <w:r>
        <w:rPr>
          <w:sz w:val="22"/>
          <w:szCs w:val="22"/>
        </w:rPr>
        <w:t>Koncentrácia aminokyselín je v</w:t>
      </w:r>
      <w:r w:rsidR="00993247" w:rsidRPr="001D1C19">
        <w:rPr>
          <w:sz w:val="22"/>
          <w:szCs w:val="22"/>
        </w:rPr>
        <w:t xml:space="preserve"> tejto vekovej skupine limitujúcim faktorom pre rýchlosť</w:t>
      </w:r>
      <w:r w:rsidR="00307EAA">
        <w:rPr>
          <w:sz w:val="22"/>
          <w:szCs w:val="22"/>
        </w:rPr>
        <w:t xml:space="preserve"> podávania infúzie (za hodinu)</w:t>
      </w:r>
      <w:r w:rsidR="00993247" w:rsidRPr="001D1C19">
        <w:rPr>
          <w:sz w:val="22"/>
          <w:szCs w:val="22"/>
        </w:rPr>
        <w:t xml:space="preserve">. </w:t>
      </w:r>
    </w:p>
    <w:p w14:paraId="2711497E" w14:textId="2D87B91E" w:rsidR="00993247" w:rsidRPr="00B1371B" w:rsidRDefault="00307EAA" w:rsidP="00D91F70">
      <w:pPr>
        <w:pStyle w:val="Paragraph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Koncentrácie aminokyselín a horčíka sú v</w:t>
      </w:r>
      <w:r w:rsidR="00B1371B">
        <w:rPr>
          <w:sz w:val="22"/>
          <w:szCs w:val="22"/>
        </w:rPr>
        <w:t>o vekovej skupine</w:t>
      </w:r>
      <w:r w:rsidR="00993247" w:rsidRPr="001D1C19">
        <w:rPr>
          <w:sz w:val="22"/>
          <w:szCs w:val="22"/>
        </w:rPr>
        <w:t xml:space="preserve"> od 12 do 18 rokov limitujúcimi faktormi pre dennú dávku </w:t>
      </w:r>
      <w:r>
        <w:rPr>
          <w:sz w:val="22"/>
          <w:szCs w:val="22"/>
        </w:rPr>
        <w:t>tohto lieku</w:t>
      </w:r>
      <w:r w:rsidR="00993247" w:rsidRPr="001D1C19">
        <w:rPr>
          <w:sz w:val="22"/>
          <w:szCs w:val="22"/>
        </w:rPr>
        <w:t xml:space="preserve">. </w:t>
      </w:r>
      <w:r>
        <w:rPr>
          <w:sz w:val="22"/>
          <w:szCs w:val="22"/>
        </w:rPr>
        <w:t>Koncentrácia aminokyselín je v</w:t>
      </w:r>
      <w:r w:rsidR="00993247" w:rsidRPr="001D1C19">
        <w:rPr>
          <w:sz w:val="22"/>
          <w:szCs w:val="22"/>
        </w:rPr>
        <w:t xml:space="preserve"> tejto vekovej skupine limitujúcim faktorom pre rýchlosť</w:t>
      </w:r>
      <w:r>
        <w:rPr>
          <w:sz w:val="22"/>
          <w:szCs w:val="22"/>
        </w:rPr>
        <w:t xml:space="preserve"> podávania infúzie (za hodinu)</w:t>
      </w:r>
      <w:r w:rsidR="00993247" w:rsidRPr="001D1C19">
        <w:rPr>
          <w:sz w:val="22"/>
          <w:szCs w:val="22"/>
        </w:rPr>
        <w:t>. Výsledkom sú nasledujúce dávky:</w:t>
      </w:r>
    </w:p>
    <w:p w14:paraId="3320F043" w14:textId="77777777" w:rsidR="00D14EF0" w:rsidRPr="002F3A72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701"/>
        <w:gridCol w:w="1701"/>
        <w:gridCol w:w="1701"/>
        <w:gridCol w:w="1683"/>
      </w:tblGrid>
      <w:tr w:rsidR="00993247" w:rsidRPr="00CF4824" w14:paraId="4658EF1C" w14:textId="77777777" w:rsidTr="00424E03">
        <w:trPr>
          <w:trHeight w:val="242"/>
        </w:trPr>
        <w:tc>
          <w:tcPr>
            <w:tcW w:w="2949" w:type="dxa"/>
            <w:vMerge w:val="restart"/>
            <w:vAlign w:val="bottom"/>
          </w:tcPr>
          <w:p w14:paraId="0D3E8E40" w14:textId="77777777" w:rsidR="00993247" w:rsidRPr="00424E03" w:rsidRDefault="00993247" w:rsidP="00424E03">
            <w:pPr>
              <w:pStyle w:val="TableCenter"/>
              <w:spacing w:before="0" w:after="0"/>
              <w:jc w:val="left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Zložka</w:t>
            </w:r>
          </w:p>
        </w:tc>
        <w:tc>
          <w:tcPr>
            <w:tcW w:w="3402" w:type="dxa"/>
            <w:gridSpan w:val="2"/>
            <w:vAlign w:val="center"/>
          </w:tcPr>
          <w:p w14:paraId="33E3F269" w14:textId="77777777" w:rsidR="00993247" w:rsidRPr="00424E03" w:rsidRDefault="00993247" w:rsidP="00D91F70">
            <w:pPr>
              <w:pStyle w:val="TableCenter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Od 2 do 11 rokov</w:t>
            </w:r>
          </w:p>
        </w:tc>
        <w:tc>
          <w:tcPr>
            <w:tcW w:w="3384" w:type="dxa"/>
            <w:gridSpan w:val="2"/>
            <w:vAlign w:val="center"/>
          </w:tcPr>
          <w:p w14:paraId="4AD772B9" w14:textId="77777777" w:rsidR="00993247" w:rsidRPr="00424E03" w:rsidRDefault="00993247" w:rsidP="00D91F70">
            <w:pPr>
              <w:pStyle w:val="TableCenter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Od 12 do 18 rokov</w:t>
            </w:r>
          </w:p>
        </w:tc>
      </w:tr>
      <w:tr w:rsidR="00307EAA" w:rsidRPr="00CF4824" w14:paraId="7248C18E" w14:textId="77777777" w:rsidTr="00424E03">
        <w:trPr>
          <w:trHeight w:val="260"/>
        </w:trPr>
        <w:tc>
          <w:tcPr>
            <w:tcW w:w="2949" w:type="dxa"/>
            <w:vMerge/>
          </w:tcPr>
          <w:p w14:paraId="5CD9DF16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5027A2" w14:textId="6BAF9D55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Odporúčanie</w:t>
            </w:r>
            <w:r w:rsidRPr="00CB0B7B">
              <w:rPr>
                <w:sz w:val="22"/>
                <w:szCs w:val="22"/>
                <w:vertAlign w:val="superscript"/>
              </w:rPr>
              <w:fldChar w:fldCharType="begin"/>
            </w:r>
            <w:r w:rsidR="003C2FD8" w:rsidRPr="00CF4824">
              <w:rPr>
                <w:sz w:val="22"/>
                <w:szCs w:val="22"/>
                <w:vertAlign w:val="superscript"/>
              </w:rPr>
              <w:instrText xml:space="preserve"> REF _Ref496531588 \r \h  \* MERGEFORMAT </w:instrText>
            </w:r>
            <w:r w:rsidRPr="00CB0B7B">
              <w:rPr>
                <w:sz w:val="22"/>
                <w:szCs w:val="22"/>
                <w:vertAlign w:val="superscript"/>
              </w:rPr>
            </w:r>
            <w:r w:rsidRPr="00CB0B7B">
              <w:rPr>
                <w:sz w:val="22"/>
                <w:szCs w:val="22"/>
                <w:vertAlign w:val="superscript"/>
              </w:rPr>
              <w:fldChar w:fldCharType="separate"/>
            </w:r>
            <w:r w:rsidR="002F3A72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CB0B7B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70D471E" w14:textId="4264571F" w:rsidR="00993247" w:rsidRPr="00B02A4B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OLIMEL</w:t>
            </w:r>
            <w:r w:rsidR="00B02A4B">
              <w:rPr>
                <w:sz w:val="22"/>
                <w:szCs w:val="22"/>
              </w:rPr>
              <w:t xml:space="preserve"> N12E</w:t>
            </w:r>
            <w:r w:rsidRPr="00B02A4B">
              <w:rPr>
                <w:sz w:val="22"/>
                <w:szCs w:val="22"/>
              </w:rPr>
              <w:t xml:space="preserve"> Max. objem</w:t>
            </w:r>
          </w:p>
        </w:tc>
        <w:tc>
          <w:tcPr>
            <w:tcW w:w="1701" w:type="dxa"/>
            <w:vAlign w:val="center"/>
          </w:tcPr>
          <w:p w14:paraId="536E3EDC" w14:textId="4B33AB68" w:rsidR="00993247" w:rsidRPr="002F3A72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proofErr w:type="spellStart"/>
            <w:r w:rsidRPr="002F3A72">
              <w:rPr>
                <w:sz w:val="22"/>
                <w:szCs w:val="22"/>
              </w:rPr>
              <w:t>Odporúčanie</w:t>
            </w:r>
            <w:r w:rsidRPr="002F3A72">
              <w:rPr>
                <w:sz w:val="22"/>
                <w:szCs w:val="22"/>
                <w:vertAlign w:val="superscript"/>
              </w:rPr>
              <w:fldChar w:fldCharType="begin"/>
            </w:r>
            <w:r w:rsidR="003C2FD8" w:rsidRPr="00CF4824">
              <w:rPr>
                <w:sz w:val="22"/>
                <w:szCs w:val="22"/>
                <w:vertAlign w:val="superscript"/>
              </w:rPr>
              <w:instrText xml:space="preserve"> REF _Ref496531588 \r \h  \* MERGEFORMAT </w:instrText>
            </w:r>
            <w:r w:rsidRPr="002F3A72">
              <w:rPr>
                <w:sz w:val="22"/>
                <w:szCs w:val="22"/>
                <w:vertAlign w:val="superscript"/>
              </w:rPr>
            </w:r>
            <w:r w:rsidRPr="002F3A72">
              <w:rPr>
                <w:sz w:val="22"/>
                <w:szCs w:val="22"/>
                <w:vertAlign w:val="superscript"/>
              </w:rPr>
              <w:fldChar w:fldCharType="separate"/>
            </w:r>
            <w:r w:rsidR="002F3A72">
              <w:rPr>
                <w:sz w:val="22"/>
                <w:szCs w:val="22"/>
                <w:vertAlign w:val="superscript"/>
              </w:rPr>
              <w:t>a</w:t>
            </w:r>
            <w:proofErr w:type="spellEnd"/>
            <w:r w:rsidRPr="002F3A72">
              <w:rPr>
                <w:sz w:val="22"/>
                <w:szCs w:val="22"/>
              </w:rPr>
              <w:fldChar w:fldCharType="end"/>
            </w:r>
          </w:p>
        </w:tc>
        <w:tc>
          <w:tcPr>
            <w:tcW w:w="1683" w:type="dxa"/>
            <w:vAlign w:val="center"/>
          </w:tcPr>
          <w:p w14:paraId="476E6C97" w14:textId="1E6F28DD" w:rsidR="00993247" w:rsidRPr="00B02A4B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OLIMEL</w:t>
            </w:r>
            <w:r w:rsidR="00B02A4B">
              <w:rPr>
                <w:sz w:val="22"/>
                <w:szCs w:val="22"/>
              </w:rPr>
              <w:t xml:space="preserve"> N12E</w:t>
            </w:r>
            <w:r w:rsidRPr="00B02A4B">
              <w:rPr>
                <w:sz w:val="22"/>
                <w:szCs w:val="22"/>
              </w:rPr>
              <w:t xml:space="preserve"> Max. objem</w:t>
            </w:r>
          </w:p>
        </w:tc>
      </w:tr>
      <w:tr w:rsidR="00993247" w:rsidRPr="00CF4824" w14:paraId="7E7D62D9" w14:textId="77777777" w:rsidTr="00424E03">
        <w:tc>
          <w:tcPr>
            <w:tcW w:w="9735" w:type="dxa"/>
            <w:gridSpan w:val="5"/>
            <w:vAlign w:val="center"/>
          </w:tcPr>
          <w:p w14:paraId="6C366995" w14:textId="77777777" w:rsidR="00993247" w:rsidRPr="00424E03" w:rsidRDefault="00993247" w:rsidP="00424E03">
            <w:pPr>
              <w:pStyle w:val="TableCenter"/>
              <w:spacing w:before="0" w:after="0"/>
              <w:jc w:val="left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Maximálna denná dávka</w:t>
            </w:r>
          </w:p>
        </w:tc>
      </w:tr>
      <w:tr w:rsidR="00307EAA" w:rsidRPr="00CF4824" w14:paraId="5087DD7C" w14:textId="77777777" w:rsidTr="00424E03">
        <w:tc>
          <w:tcPr>
            <w:tcW w:w="2949" w:type="dxa"/>
          </w:tcPr>
          <w:p w14:paraId="2B462A6D" w14:textId="4AD575E9" w:rsidR="00993247" w:rsidRPr="00CF4824" w:rsidRDefault="006C122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993247" w:rsidRPr="00CF4824">
              <w:rPr>
                <w:sz w:val="22"/>
                <w:szCs w:val="22"/>
              </w:rPr>
              <w:t>ekutiny (ml/kg/deň)</w:t>
            </w:r>
          </w:p>
        </w:tc>
        <w:tc>
          <w:tcPr>
            <w:tcW w:w="1701" w:type="dxa"/>
            <w:vAlign w:val="center"/>
          </w:tcPr>
          <w:p w14:paraId="3DD65A5C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60 – 120</w:t>
            </w:r>
          </w:p>
        </w:tc>
        <w:tc>
          <w:tcPr>
            <w:tcW w:w="1701" w:type="dxa"/>
            <w:vAlign w:val="center"/>
          </w:tcPr>
          <w:p w14:paraId="63554F31" w14:textId="1885F0C5" w:rsidR="00993247" w:rsidRPr="002F3A72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14:paraId="5ACBE77C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50 – 80</w:t>
            </w:r>
          </w:p>
        </w:tc>
        <w:tc>
          <w:tcPr>
            <w:tcW w:w="1683" w:type="dxa"/>
            <w:vAlign w:val="center"/>
          </w:tcPr>
          <w:p w14:paraId="5B7C7456" w14:textId="65727B06" w:rsidR="00993247" w:rsidRPr="00CF4824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26</w:t>
            </w:r>
          </w:p>
        </w:tc>
      </w:tr>
      <w:tr w:rsidR="00307EAA" w:rsidRPr="00CF4824" w14:paraId="0800EBD5" w14:textId="77777777" w:rsidTr="00424E03">
        <w:tc>
          <w:tcPr>
            <w:tcW w:w="2949" w:type="dxa"/>
          </w:tcPr>
          <w:p w14:paraId="0748BA83" w14:textId="3F229D67" w:rsidR="00993247" w:rsidRPr="00CF4824" w:rsidRDefault="00D14EF0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a</w:t>
            </w:r>
            <w:r w:rsidR="00993247" w:rsidRPr="00CF4824">
              <w:rPr>
                <w:sz w:val="22"/>
                <w:szCs w:val="22"/>
              </w:rPr>
              <w:t>minokyseliny (g/kg/deň)</w:t>
            </w:r>
          </w:p>
        </w:tc>
        <w:tc>
          <w:tcPr>
            <w:tcW w:w="1701" w:type="dxa"/>
            <w:vAlign w:val="center"/>
          </w:tcPr>
          <w:p w14:paraId="0C27EC9D" w14:textId="73E67DA0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 – 2 (až do 2,5)</w:t>
            </w:r>
          </w:p>
        </w:tc>
        <w:tc>
          <w:tcPr>
            <w:tcW w:w="1701" w:type="dxa"/>
            <w:vAlign w:val="center"/>
          </w:tcPr>
          <w:p w14:paraId="72ACFF46" w14:textId="6C6E6B44" w:rsidR="00993247" w:rsidRPr="002F3A72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2,5</w:t>
            </w:r>
          </w:p>
        </w:tc>
        <w:tc>
          <w:tcPr>
            <w:tcW w:w="1701" w:type="dxa"/>
            <w:vAlign w:val="center"/>
          </w:tcPr>
          <w:p w14:paraId="71CA2221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 – 2</w:t>
            </w:r>
          </w:p>
        </w:tc>
        <w:tc>
          <w:tcPr>
            <w:tcW w:w="1683" w:type="dxa"/>
            <w:vAlign w:val="center"/>
          </w:tcPr>
          <w:p w14:paraId="728C3602" w14:textId="6316118D" w:rsidR="00993247" w:rsidRPr="00CF4824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</w:t>
            </w:r>
          </w:p>
        </w:tc>
      </w:tr>
      <w:tr w:rsidR="00307EAA" w:rsidRPr="00CF4824" w14:paraId="75D09E52" w14:textId="77777777" w:rsidTr="00424E03">
        <w:tc>
          <w:tcPr>
            <w:tcW w:w="2949" w:type="dxa"/>
          </w:tcPr>
          <w:p w14:paraId="2663FCA8" w14:textId="4A9563BF" w:rsidR="00993247" w:rsidRPr="00CF4824" w:rsidRDefault="00D14EF0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g</w:t>
            </w:r>
            <w:r w:rsidR="00993247" w:rsidRPr="00CF4824">
              <w:rPr>
                <w:sz w:val="22"/>
                <w:szCs w:val="22"/>
              </w:rPr>
              <w:t>lukóza (g/kg/deň)</w:t>
            </w:r>
          </w:p>
        </w:tc>
        <w:tc>
          <w:tcPr>
            <w:tcW w:w="1701" w:type="dxa"/>
            <w:vAlign w:val="center"/>
          </w:tcPr>
          <w:p w14:paraId="64E08E4C" w14:textId="4C0D4B7F" w:rsidR="00993247" w:rsidRPr="00E9418F" w:rsidRDefault="00BF5A54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1,4 – 8,6</w:t>
            </w:r>
          </w:p>
        </w:tc>
        <w:tc>
          <w:tcPr>
            <w:tcW w:w="1701" w:type="dxa"/>
            <w:vAlign w:val="center"/>
          </w:tcPr>
          <w:p w14:paraId="15BFEE93" w14:textId="3516197C" w:rsidR="00993247" w:rsidRPr="002F3A72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2,4</w:t>
            </w:r>
          </w:p>
        </w:tc>
        <w:tc>
          <w:tcPr>
            <w:tcW w:w="1701" w:type="dxa"/>
            <w:vAlign w:val="center"/>
          </w:tcPr>
          <w:p w14:paraId="7F3045A1" w14:textId="459DDC35" w:rsidR="00993247" w:rsidRPr="00CF4824" w:rsidRDefault="00BF5A54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0,7 – 5,8</w:t>
            </w:r>
          </w:p>
        </w:tc>
        <w:tc>
          <w:tcPr>
            <w:tcW w:w="1683" w:type="dxa"/>
            <w:vAlign w:val="center"/>
          </w:tcPr>
          <w:p w14:paraId="79EC3595" w14:textId="5415AFE6" w:rsidR="00993247" w:rsidRPr="00CF4824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1,9</w:t>
            </w:r>
          </w:p>
        </w:tc>
      </w:tr>
      <w:tr w:rsidR="00307EAA" w:rsidRPr="00CF4824" w14:paraId="7870DA5A" w14:textId="77777777" w:rsidTr="00424E03">
        <w:tc>
          <w:tcPr>
            <w:tcW w:w="2949" w:type="dxa"/>
          </w:tcPr>
          <w:p w14:paraId="5F56A01B" w14:textId="52B35AAD" w:rsidR="00993247" w:rsidRPr="00CF4824" w:rsidRDefault="00D14EF0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l</w:t>
            </w:r>
            <w:r w:rsidR="00993247" w:rsidRPr="00CF4824">
              <w:rPr>
                <w:sz w:val="22"/>
                <w:szCs w:val="22"/>
              </w:rPr>
              <w:t>ipidy</w:t>
            </w:r>
            <w:proofErr w:type="spellEnd"/>
            <w:r w:rsidR="00993247" w:rsidRPr="00CF4824">
              <w:rPr>
                <w:sz w:val="22"/>
                <w:szCs w:val="22"/>
              </w:rPr>
              <w:t xml:space="preserve"> (g/kg/deň)</w:t>
            </w:r>
          </w:p>
        </w:tc>
        <w:tc>
          <w:tcPr>
            <w:tcW w:w="1701" w:type="dxa"/>
            <w:vAlign w:val="center"/>
          </w:tcPr>
          <w:p w14:paraId="19491071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0,5 – 3</w:t>
            </w:r>
          </w:p>
        </w:tc>
        <w:tc>
          <w:tcPr>
            <w:tcW w:w="1701" w:type="dxa"/>
            <w:vAlign w:val="center"/>
          </w:tcPr>
          <w:p w14:paraId="2308705B" w14:textId="5F09F1CE" w:rsidR="00993247" w:rsidRPr="002F3A72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1,2</w:t>
            </w:r>
          </w:p>
        </w:tc>
        <w:tc>
          <w:tcPr>
            <w:tcW w:w="1701" w:type="dxa"/>
            <w:vAlign w:val="center"/>
          </w:tcPr>
          <w:p w14:paraId="15CB1A78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0,5 – 2 (až do 3)</w:t>
            </w:r>
          </w:p>
        </w:tc>
        <w:tc>
          <w:tcPr>
            <w:tcW w:w="1683" w:type="dxa"/>
            <w:vAlign w:val="center"/>
          </w:tcPr>
          <w:p w14:paraId="2BC3250B" w14:textId="1B8E5137" w:rsidR="00993247" w:rsidRPr="00CF4824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0,9</w:t>
            </w:r>
          </w:p>
        </w:tc>
      </w:tr>
      <w:tr w:rsidR="00307EAA" w:rsidRPr="00CF4824" w14:paraId="0733C154" w14:textId="77777777" w:rsidTr="00424E03">
        <w:tc>
          <w:tcPr>
            <w:tcW w:w="2949" w:type="dxa"/>
          </w:tcPr>
          <w:p w14:paraId="1C75BA37" w14:textId="36B0D60A" w:rsidR="00993247" w:rsidRPr="00CF4824" w:rsidRDefault="006C122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93247" w:rsidRPr="00CF4824">
              <w:rPr>
                <w:sz w:val="22"/>
                <w:szCs w:val="22"/>
              </w:rPr>
              <w:t xml:space="preserve">elková energia </w:t>
            </w:r>
            <w:r>
              <w:rPr>
                <w:sz w:val="22"/>
                <w:szCs w:val="22"/>
              </w:rPr>
              <w:t>(</w:t>
            </w:r>
            <w:r w:rsidR="00993247" w:rsidRPr="00CF4824">
              <w:rPr>
                <w:sz w:val="22"/>
                <w:szCs w:val="22"/>
              </w:rPr>
              <w:t>kcal/kg/deň)</w:t>
            </w:r>
          </w:p>
        </w:tc>
        <w:tc>
          <w:tcPr>
            <w:tcW w:w="1701" w:type="dxa"/>
            <w:vAlign w:val="center"/>
          </w:tcPr>
          <w:p w14:paraId="6B758BD9" w14:textId="3568ADDE" w:rsidR="00993247" w:rsidRPr="00E9418F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30 – 75</w:t>
            </w:r>
          </w:p>
        </w:tc>
        <w:tc>
          <w:tcPr>
            <w:tcW w:w="1701" w:type="dxa"/>
            <w:vAlign w:val="center"/>
          </w:tcPr>
          <w:p w14:paraId="1782E2B2" w14:textId="0BE2FF35" w:rsidR="00993247" w:rsidRPr="002F3A72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31,4</w:t>
            </w:r>
          </w:p>
        </w:tc>
        <w:tc>
          <w:tcPr>
            <w:tcW w:w="1701" w:type="dxa"/>
            <w:vAlign w:val="center"/>
          </w:tcPr>
          <w:p w14:paraId="133F78A5" w14:textId="2E9A754D" w:rsidR="00993247" w:rsidRPr="00CF4824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20 </w:t>
            </w:r>
            <w:r w:rsidR="00307EAA">
              <w:rPr>
                <w:sz w:val="22"/>
                <w:szCs w:val="22"/>
              </w:rPr>
              <w:t>– 55</w:t>
            </w:r>
          </w:p>
        </w:tc>
        <w:tc>
          <w:tcPr>
            <w:tcW w:w="1683" w:type="dxa"/>
            <w:vAlign w:val="center"/>
          </w:tcPr>
          <w:p w14:paraId="05040B57" w14:textId="3157C1C2" w:rsidR="00993247" w:rsidRPr="00CF4824" w:rsidRDefault="00E478E6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24,7</w:t>
            </w:r>
          </w:p>
        </w:tc>
      </w:tr>
      <w:tr w:rsidR="00993247" w:rsidRPr="00CF4824" w14:paraId="133AAEB6" w14:textId="77777777" w:rsidTr="00424E03">
        <w:tc>
          <w:tcPr>
            <w:tcW w:w="9735" w:type="dxa"/>
            <w:gridSpan w:val="5"/>
            <w:vAlign w:val="center"/>
          </w:tcPr>
          <w:p w14:paraId="678C7A3F" w14:textId="391007E3" w:rsidR="00993247" w:rsidRPr="00424E03" w:rsidRDefault="00993247" w:rsidP="00424E03">
            <w:pPr>
              <w:pStyle w:val="TableCenter"/>
              <w:spacing w:before="0" w:after="0"/>
              <w:jc w:val="left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Maximálna rýchlosť</w:t>
            </w:r>
            <w:r w:rsidR="00307EAA" w:rsidRPr="00424E03">
              <w:rPr>
                <w:b/>
                <w:sz w:val="22"/>
                <w:szCs w:val="22"/>
              </w:rPr>
              <w:t xml:space="preserve"> podávania infúzie (za hodinu)</w:t>
            </w:r>
          </w:p>
        </w:tc>
      </w:tr>
      <w:tr w:rsidR="00307EAA" w:rsidRPr="00CF4824" w14:paraId="33FC7B5A" w14:textId="77777777" w:rsidTr="00424E03">
        <w:tc>
          <w:tcPr>
            <w:tcW w:w="2949" w:type="dxa"/>
          </w:tcPr>
          <w:p w14:paraId="4D4D3E34" w14:textId="297F6FA4" w:rsidR="00993247" w:rsidRPr="00CF4824" w:rsidRDefault="00993247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OLIMEL</w:t>
            </w:r>
            <w:r w:rsidR="00B02A4B">
              <w:rPr>
                <w:sz w:val="22"/>
                <w:szCs w:val="22"/>
              </w:rPr>
              <w:t xml:space="preserve"> N12E</w:t>
            </w:r>
            <w:r w:rsidRPr="00CF4824">
              <w:rPr>
                <w:sz w:val="22"/>
                <w:szCs w:val="22"/>
              </w:rPr>
              <w:t xml:space="preserve"> (ml/kg/h)</w:t>
            </w:r>
          </w:p>
        </w:tc>
        <w:tc>
          <w:tcPr>
            <w:tcW w:w="1701" w:type="dxa"/>
            <w:vAlign w:val="center"/>
          </w:tcPr>
          <w:p w14:paraId="275832AD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9CCBE5" w14:textId="13456D61" w:rsidR="00993247" w:rsidRPr="002F3A72" w:rsidRDefault="0096051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2,6</w:t>
            </w:r>
          </w:p>
        </w:tc>
        <w:tc>
          <w:tcPr>
            <w:tcW w:w="1701" w:type="dxa"/>
            <w:vAlign w:val="center"/>
          </w:tcPr>
          <w:p w14:paraId="0347011D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56025ED2" w14:textId="69CED8A7" w:rsidR="00993247" w:rsidRPr="00CF4824" w:rsidRDefault="0096051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1,6</w:t>
            </w:r>
          </w:p>
        </w:tc>
      </w:tr>
      <w:tr w:rsidR="00307EAA" w:rsidRPr="00CF4824" w14:paraId="18AB2656" w14:textId="77777777" w:rsidTr="00424E03">
        <w:tc>
          <w:tcPr>
            <w:tcW w:w="2949" w:type="dxa"/>
          </w:tcPr>
          <w:p w14:paraId="78150D19" w14:textId="27A6415A" w:rsidR="00993247" w:rsidRPr="00CF4824" w:rsidRDefault="00D14EF0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a</w:t>
            </w:r>
            <w:r w:rsidR="00993247" w:rsidRPr="00CF4824">
              <w:rPr>
                <w:sz w:val="22"/>
                <w:szCs w:val="22"/>
              </w:rPr>
              <w:t>minokyseliny (g/kg/h)</w:t>
            </w:r>
          </w:p>
        </w:tc>
        <w:tc>
          <w:tcPr>
            <w:tcW w:w="1701" w:type="dxa"/>
            <w:vAlign w:val="center"/>
          </w:tcPr>
          <w:p w14:paraId="5AA47D61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0,20</w:t>
            </w:r>
          </w:p>
        </w:tc>
        <w:tc>
          <w:tcPr>
            <w:tcW w:w="1701" w:type="dxa"/>
            <w:vAlign w:val="center"/>
          </w:tcPr>
          <w:p w14:paraId="736AD178" w14:textId="5BF893F7" w:rsidR="00993247" w:rsidRPr="002F3A72" w:rsidRDefault="0096051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0,20</w:t>
            </w:r>
          </w:p>
        </w:tc>
        <w:tc>
          <w:tcPr>
            <w:tcW w:w="1701" w:type="dxa"/>
            <w:vAlign w:val="center"/>
          </w:tcPr>
          <w:p w14:paraId="63F2E3A0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0,12</w:t>
            </w:r>
          </w:p>
        </w:tc>
        <w:tc>
          <w:tcPr>
            <w:tcW w:w="1683" w:type="dxa"/>
            <w:vAlign w:val="center"/>
          </w:tcPr>
          <w:p w14:paraId="781354DA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0,12</w:t>
            </w:r>
          </w:p>
        </w:tc>
      </w:tr>
      <w:tr w:rsidR="00307EAA" w:rsidRPr="00CF4824" w14:paraId="7DA1DCBB" w14:textId="77777777" w:rsidTr="00424E03">
        <w:tc>
          <w:tcPr>
            <w:tcW w:w="2949" w:type="dxa"/>
          </w:tcPr>
          <w:p w14:paraId="78EA5D86" w14:textId="152546CA" w:rsidR="00993247" w:rsidRPr="00CF4824" w:rsidRDefault="00D14EF0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g</w:t>
            </w:r>
            <w:r w:rsidR="00993247" w:rsidRPr="00CF4824">
              <w:rPr>
                <w:sz w:val="22"/>
                <w:szCs w:val="22"/>
              </w:rPr>
              <w:t>lukóza (g/kg/h)</w:t>
            </w:r>
          </w:p>
        </w:tc>
        <w:tc>
          <w:tcPr>
            <w:tcW w:w="1701" w:type="dxa"/>
            <w:vAlign w:val="center"/>
          </w:tcPr>
          <w:p w14:paraId="5212C4EE" w14:textId="0EB0FDEE" w:rsidR="00993247" w:rsidRPr="00E9418F" w:rsidRDefault="00BF5A54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0,36</w:t>
            </w:r>
          </w:p>
        </w:tc>
        <w:tc>
          <w:tcPr>
            <w:tcW w:w="1701" w:type="dxa"/>
            <w:vAlign w:val="center"/>
          </w:tcPr>
          <w:p w14:paraId="3519C3FD" w14:textId="7C1E244F" w:rsidR="00993247" w:rsidRPr="002F3A72" w:rsidRDefault="0096051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0,19</w:t>
            </w:r>
          </w:p>
        </w:tc>
        <w:tc>
          <w:tcPr>
            <w:tcW w:w="1701" w:type="dxa"/>
            <w:vAlign w:val="center"/>
          </w:tcPr>
          <w:p w14:paraId="38809F78" w14:textId="370A4DC2" w:rsidR="00993247" w:rsidRPr="00CF4824" w:rsidRDefault="00BF5A54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0,24</w:t>
            </w:r>
          </w:p>
        </w:tc>
        <w:tc>
          <w:tcPr>
            <w:tcW w:w="1683" w:type="dxa"/>
            <w:vAlign w:val="center"/>
          </w:tcPr>
          <w:p w14:paraId="3972A146" w14:textId="582CA37D" w:rsidR="00993247" w:rsidRPr="00CF4824" w:rsidRDefault="0096051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0,12</w:t>
            </w:r>
          </w:p>
        </w:tc>
      </w:tr>
      <w:tr w:rsidR="00307EAA" w:rsidRPr="00CF4824" w14:paraId="0BBB7BCF" w14:textId="77777777" w:rsidTr="00424E03">
        <w:tc>
          <w:tcPr>
            <w:tcW w:w="2949" w:type="dxa"/>
            <w:tcBorders>
              <w:bottom w:val="single" w:sz="6" w:space="0" w:color="000000"/>
            </w:tcBorders>
          </w:tcPr>
          <w:p w14:paraId="459DFE20" w14:textId="440E965C" w:rsidR="00993247" w:rsidRPr="00CF4824" w:rsidRDefault="00D14EF0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sz w:val="22"/>
                <w:szCs w:val="22"/>
              </w:rPr>
              <w:t>l</w:t>
            </w:r>
            <w:r w:rsidR="00993247" w:rsidRPr="00CF4824">
              <w:rPr>
                <w:sz w:val="22"/>
                <w:szCs w:val="22"/>
              </w:rPr>
              <w:t>ipidy</w:t>
            </w:r>
            <w:proofErr w:type="spellEnd"/>
            <w:r w:rsidR="00993247" w:rsidRPr="00CF4824">
              <w:rPr>
                <w:sz w:val="22"/>
                <w:szCs w:val="22"/>
              </w:rPr>
              <w:t xml:space="preserve"> (g/kg/h)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592AE5C5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0,13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5DBD8FBB" w14:textId="429338D7" w:rsidR="00993247" w:rsidRPr="002F3A72" w:rsidRDefault="0096051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>0,09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4C3FD89E" w14:textId="77777777" w:rsidR="00993247" w:rsidRPr="00CF4824" w:rsidRDefault="0099324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0,13</w:t>
            </w:r>
          </w:p>
        </w:tc>
        <w:tc>
          <w:tcPr>
            <w:tcW w:w="1683" w:type="dxa"/>
            <w:tcBorders>
              <w:bottom w:val="single" w:sz="6" w:space="0" w:color="000000"/>
            </w:tcBorders>
            <w:vAlign w:val="center"/>
          </w:tcPr>
          <w:p w14:paraId="4865FD84" w14:textId="02D42D78" w:rsidR="00993247" w:rsidRPr="00CF4824" w:rsidRDefault="00960517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>0,06</w:t>
            </w:r>
          </w:p>
        </w:tc>
      </w:tr>
      <w:tr w:rsidR="003C2FD8" w:rsidRPr="006C1229" w14:paraId="0B338141" w14:textId="77777777" w:rsidTr="00424E03">
        <w:tc>
          <w:tcPr>
            <w:tcW w:w="973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387028" w14:textId="68E72AAC" w:rsidR="003C2FD8" w:rsidRPr="00424E03" w:rsidRDefault="003C2FD8" w:rsidP="00D91F70">
            <w:pPr>
              <w:pStyle w:val="TableFootnoteLetter"/>
              <w:numPr>
                <w:ilvl w:val="0"/>
                <w:numId w:val="26"/>
              </w:numPr>
              <w:spacing w:before="0" w:after="0"/>
            </w:pPr>
            <w:bookmarkStart w:id="13" w:name="_Ref496531588"/>
            <w:r w:rsidRPr="00424E03">
              <w:t>Odporúčané hodnoty podľa</w:t>
            </w:r>
            <w:r w:rsidR="00307EAA" w:rsidRPr="00424E03">
              <w:t xml:space="preserve"> usmernení</w:t>
            </w:r>
            <w:r w:rsidRPr="00424E03">
              <w:t xml:space="preserve"> ESPGHAN/ESPEN/ESPR z roku 2018</w:t>
            </w:r>
            <w:bookmarkEnd w:id="13"/>
            <w:r w:rsidR="00307EAA" w:rsidRPr="00424E03">
              <w:t>.</w:t>
            </w:r>
          </w:p>
        </w:tc>
      </w:tr>
    </w:tbl>
    <w:p w14:paraId="6EF030B2" w14:textId="77777777" w:rsidR="00104D31" w:rsidRPr="00CF4824" w:rsidRDefault="00104D31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A68036A" w14:textId="1843936B" w:rsidR="00993247" w:rsidRPr="00CF4824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Za normálnych okolností sa musí rýchlosť podávania infúzie postupne zvyšovať počas prvej hodiny a potom sa musí </w:t>
      </w:r>
      <w:r w:rsidR="00B02A4B">
        <w:rPr>
          <w:sz w:val="22"/>
          <w:szCs w:val="22"/>
        </w:rPr>
        <w:t>upraviť</w:t>
      </w:r>
      <w:r w:rsidRPr="00CF4824">
        <w:rPr>
          <w:sz w:val="22"/>
          <w:szCs w:val="22"/>
        </w:rPr>
        <w:t xml:space="preserve"> tak, aby zohľadňovala veľkosť podávanej dávky, denný príjem tekutín a dĺžku trvania infúzie.</w:t>
      </w:r>
    </w:p>
    <w:p w14:paraId="071C2E06" w14:textId="77777777" w:rsidR="00D14EF0" w:rsidRPr="002F3A72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720BF5E" w14:textId="7EAB27A0" w:rsidR="00993247" w:rsidRPr="00CF4824" w:rsidRDefault="0099324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U malých detí sa zvyčajne odporúča začať podávanie infúzie nízkou dennou dávkou a postupne ju zvyšovať až na maximálnu dávku (pozri vyššie).</w:t>
      </w:r>
    </w:p>
    <w:p w14:paraId="03E6333A" w14:textId="586663B7" w:rsidR="00CD1799" w:rsidRPr="00B02A4B" w:rsidRDefault="00CD1799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Maximálna rýchlosť podávania infúzie je 2,6 ml/kg/hodin</w:t>
      </w:r>
      <w:r w:rsidR="00B02A4B">
        <w:rPr>
          <w:sz w:val="22"/>
          <w:szCs w:val="22"/>
        </w:rPr>
        <w:t>u</w:t>
      </w:r>
      <w:r w:rsidRPr="00B02A4B">
        <w:rPr>
          <w:sz w:val="22"/>
          <w:szCs w:val="22"/>
        </w:rPr>
        <w:t xml:space="preserve"> u detí vo veku od 2 do 11 rokov a 1,6 ml/kg/hodin</w:t>
      </w:r>
      <w:r w:rsidR="00B02A4B">
        <w:rPr>
          <w:sz w:val="22"/>
          <w:szCs w:val="22"/>
        </w:rPr>
        <w:t>u</w:t>
      </w:r>
      <w:r w:rsidRPr="00B02A4B">
        <w:rPr>
          <w:sz w:val="22"/>
          <w:szCs w:val="22"/>
        </w:rPr>
        <w:t xml:space="preserve"> u detí vo veku od 12 do 18 rokov.</w:t>
      </w:r>
    </w:p>
    <w:p w14:paraId="1947EC6E" w14:textId="77777777" w:rsidR="00104D31" w:rsidRPr="002F3A72" w:rsidRDefault="00104D31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0DFB894" w14:textId="7A017B47" w:rsidR="00EE5290" w:rsidRPr="00424E03" w:rsidRDefault="00EE5290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bookmarkStart w:id="14" w:name="_ISIW_UH_10"/>
      <w:r w:rsidRPr="00424E03">
        <w:rPr>
          <w:b w:val="0"/>
          <w:sz w:val="22"/>
          <w:szCs w:val="22"/>
          <w:u w:val="single"/>
        </w:rPr>
        <w:t>Spôsob a trvanie podávania</w:t>
      </w:r>
    </w:p>
    <w:p w14:paraId="25E35C4A" w14:textId="77777777" w:rsidR="00D14EF0" w:rsidRPr="004A2946" w:rsidRDefault="00D14EF0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14"/>
    <w:p w14:paraId="11B8E53A" w14:textId="0FDF559E" w:rsidR="0084739D" w:rsidRPr="00CF4824" w:rsidRDefault="0084739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Len na jednorazové použitie.</w:t>
      </w:r>
    </w:p>
    <w:p w14:paraId="223E4ED9" w14:textId="77777777" w:rsidR="00D14EF0" w:rsidRPr="00CF4824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757925F" w14:textId="05E44BD8" w:rsidR="0084739D" w:rsidRDefault="0084739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>Po otvorení vaku sa odporúča obsah ihneď spotrebovať a neuchovávať pre následnú infúziu.</w:t>
      </w:r>
    </w:p>
    <w:p w14:paraId="739CC268" w14:textId="77777777" w:rsidR="00565692" w:rsidRPr="002F3A72" w:rsidRDefault="00565692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43951EB" w14:textId="6B0C49C1" w:rsidR="0084739D" w:rsidRPr="00CF4824" w:rsidRDefault="0084739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Po príprave je zmes homogénna mliečneho vzhľadu.</w:t>
      </w:r>
    </w:p>
    <w:p w14:paraId="5FDB056B" w14:textId="77777777" w:rsidR="00565692" w:rsidRDefault="00565692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B2A19F7" w14:textId="478CE61B" w:rsidR="00EE5290" w:rsidRPr="006C053F" w:rsidRDefault="006C053F" w:rsidP="00D91F70">
      <w:pPr>
        <w:pStyle w:val="Paragraph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Pokyny na prípravu a zaobchádzanie s </w:t>
      </w:r>
      <w:proofErr w:type="spellStart"/>
      <w:r>
        <w:rPr>
          <w:sz w:val="22"/>
          <w:szCs w:val="22"/>
        </w:rPr>
        <w:t>infúznou</w:t>
      </w:r>
      <w:proofErr w:type="spellEnd"/>
      <w:r>
        <w:rPr>
          <w:sz w:val="22"/>
          <w:szCs w:val="22"/>
        </w:rPr>
        <w:t xml:space="preserve"> emulziou,</w:t>
      </w:r>
      <w:r w:rsidR="00EE5290" w:rsidRPr="006C053F">
        <w:rPr>
          <w:sz w:val="22"/>
          <w:szCs w:val="22"/>
        </w:rPr>
        <w:t xml:space="preserve"> pozri časť 6.6.</w:t>
      </w:r>
    </w:p>
    <w:p w14:paraId="706BBA73" w14:textId="77777777" w:rsidR="00565692" w:rsidRDefault="00565692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CFEA95C" w14:textId="03647FDD" w:rsidR="00EE5290" w:rsidRPr="00464A7B" w:rsidRDefault="00EE529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464A7B">
        <w:rPr>
          <w:sz w:val="22"/>
          <w:szCs w:val="22"/>
        </w:rPr>
        <w:t xml:space="preserve">Vzhľadom na vysokú </w:t>
      </w:r>
      <w:proofErr w:type="spellStart"/>
      <w:r w:rsidRPr="00464A7B">
        <w:rPr>
          <w:sz w:val="22"/>
          <w:szCs w:val="22"/>
        </w:rPr>
        <w:t>osmolaritu</w:t>
      </w:r>
      <w:proofErr w:type="spellEnd"/>
      <w:r w:rsidRPr="00464A7B">
        <w:rPr>
          <w:sz w:val="22"/>
          <w:szCs w:val="22"/>
        </w:rPr>
        <w:t xml:space="preserve"> sa OLIMEL </w:t>
      </w:r>
      <w:r w:rsidR="00464A7B">
        <w:rPr>
          <w:sz w:val="22"/>
          <w:szCs w:val="22"/>
        </w:rPr>
        <w:t>N12E musí</w:t>
      </w:r>
      <w:r w:rsidRPr="00464A7B">
        <w:rPr>
          <w:sz w:val="22"/>
          <w:szCs w:val="22"/>
        </w:rPr>
        <w:t xml:space="preserve"> podávať iba do centrálnej žily.</w:t>
      </w:r>
    </w:p>
    <w:p w14:paraId="6FDCD326" w14:textId="77777777" w:rsidR="00565692" w:rsidRDefault="00565692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4159660" w14:textId="77777777" w:rsidR="00EE5290" w:rsidRPr="002F3A72" w:rsidRDefault="00EE529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Odporúčaná dĺžka trvania infúzie </w:t>
      </w:r>
      <w:proofErr w:type="spellStart"/>
      <w:r w:rsidRPr="002F3A72">
        <w:rPr>
          <w:sz w:val="22"/>
          <w:szCs w:val="22"/>
        </w:rPr>
        <w:t>parenterálnej</w:t>
      </w:r>
      <w:proofErr w:type="spellEnd"/>
      <w:r w:rsidRPr="002F3A72">
        <w:rPr>
          <w:sz w:val="22"/>
          <w:szCs w:val="22"/>
        </w:rPr>
        <w:t xml:space="preserve"> výživy obsiahnutej vo vaku je 12 až 24 hodín.</w:t>
      </w:r>
    </w:p>
    <w:p w14:paraId="059D3EF0" w14:textId="77777777" w:rsidR="00565692" w:rsidRDefault="00565692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F0A4030" w14:textId="5CDA0B02" w:rsidR="00A75283" w:rsidRDefault="00EE529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Liečba </w:t>
      </w:r>
      <w:proofErr w:type="spellStart"/>
      <w:r w:rsidRPr="002F3A72">
        <w:rPr>
          <w:sz w:val="22"/>
          <w:szCs w:val="22"/>
        </w:rPr>
        <w:t>parenterálnou</w:t>
      </w:r>
      <w:proofErr w:type="spellEnd"/>
      <w:r w:rsidRPr="002F3A72">
        <w:rPr>
          <w:sz w:val="22"/>
          <w:szCs w:val="22"/>
        </w:rPr>
        <w:t xml:space="preserve"> výživou môže pokračovať tak dlho, ako to vyžaduje klinický stav pacienta.</w:t>
      </w:r>
    </w:p>
    <w:p w14:paraId="5CD4A52A" w14:textId="77777777" w:rsidR="00D16646" w:rsidRPr="002F3A72" w:rsidRDefault="00D16646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032FC28" w14:textId="043572BE" w:rsidR="00A75283" w:rsidRPr="002F3A72" w:rsidRDefault="002F3A72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15" w:name="_ISIW_UH_11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2F3A72">
        <w:rPr>
          <w:sz w:val="22"/>
          <w:szCs w:val="22"/>
        </w:rPr>
        <w:t>Kontraindikácie</w:t>
      </w:r>
    </w:p>
    <w:p w14:paraId="5FCB4BA9" w14:textId="77777777" w:rsidR="00D14EF0" w:rsidRPr="004A2946" w:rsidRDefault="00D14EF0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15"/>
    <w:p w14:paraId="3EF9AE56" w14:textId="370B6988" w:rsidR="00FD06EA" w:rsidRPr="00CF4824" w:rsidRDefault="005D1EF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Použitie OLIMEL</w:t>
      </w:r>
      <w:r w:rsidR="00EC4356">
        <w:rPr>
          <w:sz w:val="22"/>
          <w:szCs w:val="22"/>
        </w:rPr>
        <w:t>U</w:t>
      </w:r>
      <w:r w:rsidR="00562DB3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 je kontraindikované v nasledujúcich prípadoch:</w:t>
      </w:r>
    </w:p>
    <w:p w14:paraId="06ED169B" w14:textId="6007A45E" w:rsidR="003C2FD8" w:rsidRPr="004A2946" w:rsidRDefault="005D1EF7" w:rsidP="00565692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</w:rPr>
      </w:pPr>
      <w:r w:rsidRPr="004A2946">
        <w:rPr>
          <w:snapToGrid w:val="0"/>
          <w:sz w:val="22"/>
          <w:szCs w:val="22"/>
        </w:rPr>
        <w:t>u</w:t>
      </w:r>
      <w:r w:rsidR="00562DB3" w:rsidRPr="004A2946">
        <w:rPr>
          <w:snapToGrid w:val="0"/>
          <w:sz w:val="22"/>
          <w:szCs w:val="22"/>
        </w:rPr>
        <w:t> predčasne narodených detí</w:t>
      </w:r>
      <w:r w:rsidRPr="004A2946">
        <w:rPr>
          <w:snapToGrid w:val="0"/>
          <w:sz w:val="22"/>
          <w:szCs w:val="22"/>
        </w:rPr>
        <w:t>,</w:t>
      </w:r>
      <w:r w:rsidR="00351BBE" w:rsidRPr="004A2946">
        <w:rPr>
          <w:snapToGrid w:val="0"/>
          <w:sz w:val="22"/>
          <w:szCs w:val="22"/>
        </w:rPr>
        <w:t xml:space="preserve"> </w:t>
      </w:r>
      <w:r w:rsidRPr="004A2946">
        <w:rPr>
          <w:snapToGrid w:val="0"/>
          <w:sz w:val="22"/>
          <w:szCs w:val="22"/>
        </w:rPr>
        <w:t>dojčiat a detí mladších ako 2 roky,</w:t>
      </w:r>
    </w:p>
    <w:p w14:paraId="232546DF" w14:textId="5A0D8CA2" w:rsidR="003C2FD8" w:rsidRPr="004A2946" w:rsidRDefault="005D1EF7" w:rsidP="00565692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</w:rPr>
      </w:pPr>
      <w:r w:rsidRPr="004A2946">
        <w:rPr>
          <w:snapToGrid w:val="0"/>
          <w:sz w:val="22"/>
          <w:szCs w:val="22"/>
        </w:rPr>
        <w:t>pri precitlivenosti na vaječné, sójové</w:t>
      </w:r>
      <w:r w:rsidR="00351BBE" w:rsidRPr="004A2946">
        <w:rPr>
          <w:snapToGrid w:val="0"/>
          <w:sz w:val="22"/>
          <w:szCs w:val="22"/>
        </w:rPr>
        <w:t xml:space="preserve">, </w:t>
      </w:r>
      <w:r w:rsidRPr="004A2946">
        <w:rPr>
          <w:snapToGrid w:val="0"/>
          <w:sz w:val="22"/>
          <w:szCs w:val="22"/>
        </w:rPr>
        <w:t>arašidové bielkoviny alebo kukuricu/</w:t>
      </w:r>
      <w:r w:rsidR="00351BBE" w:rsidRPr="004A2946">
        <w:rPr>
          <w:snapToGrid w:val="0"/>
          <w:sz w:val="22"/>
          <w:szCs w:val="22"/>
        </w:rPr>
        <w:t>výrobky z kukurice</w:t>
      </w:r>
      <w:r w:rsidRPr="004A2946">
        <w:rPr>
          <w:snapToGrid w:val="0"/>
          <w:sz w:val="22"/>
          <w:szCs w:val="22"/>
        </w:rPr>
        <w:t xml:space="preserve"> (pozri časť 4.4) alebo na ktorékoľvek z liečiv alebo pomocných látok</w:t>
      </w:r>
      <w:r w:rsidR="00351BBE" w:rsidRPr="004A2946">
        <w:rPr>
          <w:snapToGrid w:val="0"/>
          <w:sz w:val="22"/>
          <w:szCs w:val="22"/>
        </w:rPr>
        <w:t xml:space="preserve">, </w:t>
      </w:r>
      <w:r w:rsidRPr="004A2946">
        <w:rPr>
          <w:snapToGrid w:val="0"/>
          <w:sz w:val="22"/>
          <w:szCs w:val="22"/>
        </w:rPr>
        <w:t xml:space="preserve"> uvedených v časti 6.1,</w:t>
      </w:r>
    </w:p>
    <w:p w14:paraId="66545201" w14:textId="77777777" w:rsidR="003C2FD8" w:rsidRPr="004A2946" w:rsidRDefault="005D1EF7" w:rsidP="00565692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</w:rPr>
      </w:pPr>
      <w:r w:rsidRPr="004A2946">
        <w:rPr>
          <w:snapToGrid w:val="0"/>
          <w:sz w:val="22"/>
          <w:szCs w:val="22"/>
        </w:rPr>
        <w:t>pri vrodených poruchách metabolizmu aminokyselín,</w:t>
      </w:r>
    </w:p>
    <w:p w14:paraId="69487311" w14:textId="4BDC469F" w:rsidR="003C2FD8" w:rsidRPr="004A2946" w:rsidRDefault="005D1EF7" w:rsidP="00565692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</w:rPr>
      </w:pPr>
      <w:r w:rsidRPr="004A2946">
        <w:rPr>
          <w:snapToGrid w:val="0"/>
          <w:sz w:val="22"/>
          <w:szCs w:val="22"/>
        </w:rPr>
        <w:t xml:space="preserve">pri </w:t>
      </w:r>
      <w:r w:rsidR="00351BBE" w:rsidRPr="004A2946">
        <w:rPr>
          <w:snapToGrid w:val="0"/>
          <w:sz w:val="22"/>
          <w:szCs w:val="22"/>
        </w:rPr>
        <w:t>závažnej</w:t>
      </w:r>
      <w:r w:rsidRPr="004A2946">
        <w:rPr>
          <w:snapToGrid w:val="0"/>
          <w:sz w:val="22"/>
          <w:szCs w:val="22"/>
        </w:rPr>
        <w:t xml:space="preserve"> </w:t>
      </w:r>
      <w:proofErr w:type="spellStart"/>
      <w:r w:rsidRPr="004A2946">
        <w:rPr>
          <w:snapToGrid w:val="0"/>
          <w:sz w:val="22"/>
          <w:szCs w:val="22"/>
        </w:rPr>
        <w:t>hyperlipidémii</w:t>
      </w:r>
      <w:proofErr w:type="spellEnd"/>
      <w:r w:rsidRPr="004A2946">
        <w:rPr>
          <w:snapToGrid w:val="0"/>
          <w:sz w:val="22"/>
          <w:szCs w:val="22"/>
        </w:rPr>
        <w:t xml:space="preserve"> alebo </w:t>
      </w:r>
      <w:r w:rsidR="00351BBE" w:rsidRPr="004A2946">
        <w:rPr>
          <w:snapToGrid w:val="0"/>
          <w:sz w:val="22"/>
          <w:szCs w:val="22"/>
        </w:rPr>
        <w:t>závažných</w:t>
      </w:r>
      <w:r w:rsidRPr="004A2946">
        <w:rPr>
          <w:snapToGrid w:val="0"/>
          <w:sz w:val="22"/>
          <w:szCs w:val="22"/>
        </w:rPr>
        <w:t xml:space="preserve"> poruchách metabolizmu </w:t>
      </w:r>
      <w:proofErr w:type="spellStart"/>
      <w:r w:rsidRPr="004A2946">
        <w:rPr>
          <w:snapToGrid w:val="0"/>
          <w:sz w:val="22"/>
          <w:szCs w:val="22"/>
        </w:rPr>
        <w:t>lipidov</w:t>
      </w:r>
      <w:proofErr w:type="spellEnd"/>
      <w:r w:rsidRPr="004A2946">
        <w:rPr>
          <w:snapToGrid w:val="0"/>
          <w:sz w:val="22"/>
          <w:szCs w:val="22"/>
        </w:rPr>
        <w:t xml:space="preserve"> charakterizovaných </w:t>
      </w:r>
      <w:proofErr w:type="spellStart"/>
      <w:r w:rsidRPr="004A2946">
        <w:rPr>
          <w:snapToGrid w:val="0"/>
          <w:sz w:val="22"/>
          <w:szCs w:val="22"/>
        </w:rPr>
        <w:t>hypertri</w:t>
      </w:r>
      <w:r w:rsidR="00307EAA">
        <w:rPr>
          <w:snapToGrid w:val="0"/>
          <w:sz w:val="22"/>
          <w:szCs w:val="22"/>
        </w:rPr>
        <w:t>acyl</w:t>
      </w:r>
      <w:r w:rsidRPr="004A2946">
        <w:rPr>
          <w:snapToGrid w:val="0"/>
          <w:sz w:val="22"/>
          <w:szCs w:val="22"/>
        </w:rPr>
        <w:t>glycer</w:t>
      </w:r>
      <w:r w:rsidR="00307EAA">
        <w:rPr>
          <w:snapToGrid w:val="0"/>
          <w:sz w:val="22"/>
          <w:szCs w:val="22"/>
        </w:rPr>
        <w:t>ol</w:t>
      </w:r>
      <w:r w:rsidRPr="004A2946">
        <w:rPr>
          <w:snapToGrid w:val="0"/>
          <w:sz w:val="22"/>
          <w:szCs w:val="22"/>
        </w:rPr>
        <w:t>émiou</w:t>
      </w:r>
      <w:proofErr w:type="spellEnd"/>
      <w:r w:rsidRPr="004A2946">
        <w:rPr>
          <w:snapToGrid w:val="0"/>
          <w:sz w:val="22"/>
          <w:szCs w:val="22"/>
        </w:rPr>
        <w:t>,</w:t>
      </w:r>
    </w:p>
    <w:p w14:paraId="1E219843" w14:textId="7A6A8E38" w:rsidR="003C2FD8" w:rsidRPr="004A2946" w:rsidRDefault="00566510" w:rsidP="00565692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</w:rPr>
      </w:pPr>
      <w:r w:rsidRPr="004A2946">
        <w:rPr>
          <w:snapToGrid w:val="0"/>
          <w:sz w:val="22"/>
          <w:szCs w:val="22"/>
        </w:rPr>
        <w:t xml:space="preserve">pri </w:t>
      </w:r>
      <w:r w:rsidR="00303556" w:rsidRPr="004A2946">
        <w:rPr>
          <w:snapToGrid w:val="0"/>
          <w:sz w:val="22"/>
          <w:szCs w:val="22"/>
        </w:rPr>
        <w:t>závažnej</w:t>
      </w:r>
      <w:r w:rsidRPr="004A2946">
        <w:rPr>
          <w:snapToGrid w:val="0"/>
          <w:sz w:val="22"/>
          <w:szCs w:val="22"/>
        </w:rPr>
        <w:t xml:space="preserve"> hyperglykémii,</w:t>
      </w:r>
    </w:p>
    <w:p w14:paraId="5E8EE1A9" w14:textId="179E4EFA" w:rsidR="00644EFF" w:rsidRPr="004A2946" w:rsidRDefault="00566510" w:rsidP="00565692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</w:rPr>
      </w:pPr>
      <w:r w:rsidRPr="004A2946">
        <w:rPr>
          <w:snapToGrid w:val="0"/>
          <w:sz w:val="22"/>
          <w:szCs w:val="22"/>
        </w:rPr>
        <w:t>pri patologicky zvýšenej plazmatickej koncentrácii sodíka, draslíka, horčíka, vápnika a/alebo fosforu.</w:t>
      </w:r>
    </w:p>
    <w:p w14:paraId="2F488AB6" w14:textId="77777777" w:rsidR="00104D31" w:rsidRPr="00CF4824" w:rsidRDefault="00104D31" w:rsidP="00D91F70">
      <w:pPr>
        <w:pStyle w:val="Zoznamsodrkami2"/>
        <w:numPr>
          <w:ilvl w:val="0"/>
          <w:numId w:val="0"/>
        </w:numPr>
        <w:spacing w:before="0" w:after="0" w:line="240" w:lineRule="auto"/>
        <w:ind w:left="1080"/>
        <w:rPr>
          <w:sz w:val="22"/>
          <w:szCs w:val="22"/>
          <w:highlight w:val="lightGray"/>
        </w:rPr>
      </w:pPr>
    </w:p>
    <w:p w14:paraId="774691D1" w14:textId="7EC53360" w:rsidR="00A75283" w:rsidRPr="00303556" w:rsidRDefault="00303556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16" w:name="_ISIW_UH_12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303556">
        <w:rPr>
          <w:sz w:val="22"/>
          <w:szCs w:val="22"/>
        </w:rPr>
        <w:t>Osobitné upozornenia a opatrenia pri používaní</w:t>
      </w:r>
    </w:p>
    <w:p w14:paraId="531A77EC" w14:textId="77777777" w:rsidR="00D14EF0" w:rsidRPr="004A2946" w:rsidRDefault="00D14EF0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16"/>
    <w:p w14:paraId="6954F6A9" w14:textId="64DEF7EC" w:rsidR="001435FC" w:rsidRPr="00CF4824" w:rsidRDefault="001435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Príliš rýchle podávanie roztokov na </w:t>
      </w:r>
      <w:r w:rsidR="00324574">
        <w:rPr>
          <w:sz w:val="22"/>
          <w:szCs w:val="22"/>
        </w:rPr>
        <w:t xml:space="preserve">celkovú </w:t>
      </w:r>
      <w:proofErr w:type="spellStart"/>
      <w:r w:rsidRPr="00CF4824">
        <w:rPr>
          <w:sz w:val="22"/>
          <w:szCs w:val="22"/>
        </w:rPr>
        <w:t>parenterálnu</w:t>
      </w:r>
      <w:proofErr w:type="spellEnd"/>
      <w:r w:rsidRPr="00CF4824">
        <w:rPr>
          <w:sz w:val="22"/>
          <w:szCs w:val="22"/>
        </w:rPr>
        <w:t xml:space="preserve"> výživu </w:t>
      </w:r>
      <w:r w:rsidR="00BD7407">
        <w:rPr>
          <w:sz w:val="22"/>
          <w:szCs w:val="22"/>
        </w:rPr>
        <w:t xml:space="preserve"> (</w:t>
      </w:r>
      <w:proofErr w:type="spellStart"/>
      <w:r w:rsidR="00E46E00" w:rsidRPr="003169A1">
        <w:rPr>
          <w:sz w:val="22"/>
          <w:szCs w:val="22"/>
        </w:rPr>
        <w:t>total</w:t>
      </w:r>
      <w:proofErr w:type="spellEnd"/>
      <w:r w:rsidR="00E46E00" w:rsidRPr="003169A1">
        <w:rPr>
          <w:sz w:val="22"/>
          <w:szCs w:val="22"/>
        </w:rPr>
        <w:t xml:space="preserve"> </w:t>
      </w:r>
      <w:proofErr w:type="spellStart"/>
      <w:r w:rsidR="00E46E00" w:rsidRPr="003169A1">
        <w:rPr>
          <w:sz w:val="22"/>
          <w:szCs w:val="22"/>
        </w:rPr>
        <w:t>parenteral</w:t>
      </w:r>
      <w:proofErr w:type="spellEnd"/>
      <w:r w:rsidR="00E46E00" w:rsidRPr="003169A1">
        <w:rPr>
          <w:sz w:val="22"/>
          <w:szCs w:val="22"/>
        </w:rPr>
        <w:t xml:space="preserve"> </w:t>
      </w:r>
      <w:proofErr w:type="spellStart"/>
      <w:r w:rsidR="00E46E00" w:rsidRPr="003169A1">
        <w:rPr>
          <w:sz w:val="22"/>
          <w:szCs w:val="22"/>
        </w:rPr>
        <w:t>nutrition</w:t>
      </w:r>
      <w:proofErr w:type="spellEnd"/>
      <w:r w:rsidR="00E46E00">
        <w:rPr>
          <w:sz w:val="22"/>
          <w:szCs w:val="22"/>
        </w:rPr>
        <w:t xml:space="preserve">, </w:t>
      </w:r>
      <w:r w:rsidR="00BD7407">
        <w:rPr>
          <w:sz w:val="22"/>
          <w:szCs w:val="22"/>
        </w:rPr>
        <w:t xml:space="preserve">TPN) </w:t>
      </w:r>
      <w:r w:rsidRPr="00CF4824">
        <w:rPr>
          <w:sz w:val="22"/>
          <w:szCs w:val="22"/>
        </w:rPr>
        <w:t xml:space="preserve">môže spôsobiť </w:t>
      </w:r>
      <w:r w:rsidR="00BD7407">
        <w:rPr>
          <w:sz w:val="22"/>
          <w:szCs w:val="22"/>
        </w:rPr>
        <w:t xml:space="preserve">závažné </w:t>
      </w:r>
      <w:r w:rsidRPr="00CF4824">
        <w:rPr>
          <w:sz w:val="22"/>
          <w:szCs w:val="22"/>
        </w:rPr>
        <w:t xml:space="preserve"> až fatálne následky.</w:t>
      </w:r>
    </w:p>
    <w:p w14:paraId="372E1AAB" w14:textId="77777777" w:rsidR="00D14EF0" w:rsidRPr="00CF4824" w:rsidRDefault="00D14EF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B7C3CE2" w14:textId="50DA2ABB" w:rsidR="009236D3" w:rsidRPr="00CF4824" w:rsidRDefault="009236D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Pri výskyte akýchkoľvek prejavov alebo príznakov alergickej reakcie (akými sú potenie, horúčka, triaška, bolesť hlavy, kožné vyrážky alebo </w:t>
      </w:r>
      <w:proofErr w:type="spellStart"/>
      <w:r w:rsidRPr="002F3A72">
        <w:rPr>
          <w:sz w:val="22"/>
          <w:szCs w:val="22"/>
        </w:rPr>
        <w:t>dyspnoe</w:t>
      </w:r>
      <w:proofErr w:type="spellEnd"/>
      <w:r w:rsidRPr="002F3A72">
        <w:rPr>
          <w:sz w:val="22"/>
          <w:szCs w:val="22"/>
        </w:rPr>
        <w:t>) sa musí podávanie infúzie ihneď zastaviť. Ten</w:t>
      </w:r>
      <w:r w:rsidRPr="00CF4824">
        <w:rPr>
          <w:sz w:val="22"/>
          <w:szCs w:val="22"/>
        </w:rPr>
        <w:t>to liek obsahuje sójový olej a vaječn</w:t>
      </w:r>
      <w:r w:rsidR="00007D1E">
        <w:rPr>
          <w:sz w:val="22"/>
          <w:szCs w:val="22"/>
        </w:rPr>
        <w:t>é</w:t>
      </w:r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fosf</w:t>
      </w:r>
      <w:r w:rsidR="00007D1E">
        <w:rPr>
          <w:sz w:val="22"/>
          <w:szCs w:val="22"/>
        </w:rPr>
        <w:t>olipidy</w:t>
      </w:r>
      <w:proofErr w:type="spellEnd"/>
      <w:r w:rsidRPr="00CF4824">
        <w:rPr>
          <w:sz w:val="22"/>
          <w:szCs w:val="22"/>
        </w:rPr>
        <w:t>. Sójové a vaječné bielkoviny môžu vyvolať reakcie z precitlivenosti. Zaznamenali sa skrížené alergické reakcie medzi sójovými a arašidovými bielkovinami.</w:t>
      </w:r>
    </w:p>
    <w:p w14:paraId="73DED75C" w14:textId="77777777" w:rsidR="00565692" w:rsidRDefault="00565692" w:rsidP="00D91F70">
      <w:pPr>
        <w:pStyle w:val="Paragraph"/>
        <w:spacing w:before="0" w:after="0" w:line="240" w:lineRule="auto"/>
        <w:rPr>
          <w:bCs/>
          <w:sz w:val="22"/>
          <w:szCs w:val="22"/>
        </w:rPr>
      </w:pPr>
    </w:p>
    <w:p w14:paraId="00B05F76" w14:textId="5CA62F7C" w:rsidR="004B23AF" w:rsidRPr="00B36EB2" w:rsidRDefault="00B64E2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bCs/>
          <w:sz w:val="22"/>
          <w:szCs w:val="22"/>
        </w:rPr>
        <w:t>OLIMEL N12E obsahuje glukózu získanú z kukurice, ktorá môže spôsobiť reakcie z precitlivenosti u</w:t>
      </w:r>
      <w:r w:rsidR="00565692">
        <w:rPr>
          <w:bCs/>
          <w:sz w:val="22"/>
          <w:szCs w:val="22"/>
        </w:rPr>
        <w:t> </w:t>
      </w:r>
      <w:r w:rsidRPr="00CF4824">
        <w:rPr>
          <w:bCs/>
          <w:sz w:val="22"/>
          <w:szCs w:val="22"/>
        </w:rPr>
        <w:t>pacientov s</w:t>
      </w:r>
      <w:r w:rsidRPr="00CF4824">
        <w:rPr>
          <w:sz w:val="22"/>
          <w:szCs w:val="22"/>
        </w:rPr>
        <w:t xml:space="preserve"> </w:t>
      </w:r>
      <w:r w:rsidRPr="00CF4824">
        <w:rPr>
          <w:bCs/>
          <w:sz w:val="22"/>
          <w:szCs w:val="22"/>
        </w:rPr>
        <w:t xml:space="preserve">alergiou na kukuricu alebo </w:t>
      </w:r>
      <w:r w:rsidR="00B36EB2">
        <w:rPr>
          <w:bCs/>
          <w:sz w:val="22"/>
          <w:szCs w:val="22"/>
        </w:rPr>
        <w:t>výrobky z kukurice</w:t>
      </w:r>
      <w:r w:rsidRPr="00B36EB2">
        <w:rPr>
          <w:bCs/>
          <w:sz w:val="22"/>
          <w:szCs w:val="22"/>
        </w:rPr>
        <w:t xml:space="preserve"> (pozri časť 4.3).</w:t>
      </w:r>
    </w:p>
    <w:p w14:paraId="0EA908E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96CEA92" w14:textId="3D5FB7A2" w:rsidR="00F213C9" w:rsidRPr="003169A1" w:rsidRDefault="00F2555E" w:rsidP="00D91F70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</w:t>
      </w:r>
      <w:r w:rsidR="00F213C9" w:rsidRPr="00F2555E">
        <w:rPr>
          <w:sz w:val="22"/>
          <w:szCs w:val="22"/>
        </w:rPr>
        <w:t>eftriaxón</w:t>
      </w:r>
      <w:proofErr w:type="spellEnd"/>
      <w:r w:rsidR="00F213C9" w:rsidRPr="00F2555E">
        <w:rPr>
          <w:sz w:val="22"/>
          <w:szCs w:val="22"/>
        </w:rPr>
        <w:t xml:space="preserve"> sa nesmie miešať alebo podávať spoločne s</w:t>
      </w:r>
      <w:r w:rsidR="003169A1">
        <w:rPr>
          <w:sz w:val="22"/>
          <w:szCs w:val="22"/>
        </w:rPr>
        <w:t> </w:t>
      </w:r>
      <w:r w:rsidR="00F213C9" w:rsidRPr="00F2555E">
        <w:rPr>
          <w:sz w:val="22"/>
          <w:szCs w:val="22"/>
        </w:rPr>
        <w:t>akýmikoľvek</w:t>
      </w:r>
      <w:r w:rsidR="003169A1">
        <w:rPr>
          <w:sz w:val="22"/>
          <w:szCs w:val="22"/>
        </w:rPr>
        <w:t xml:space="preserve"> intravenóznymi</w:t>
      </w:r>
      <w:r w:rsidR="00F213C9" w:rsidRPr="00F2555E">
        <w:rPr>
          <w:sz w:val="22"/>
          <w:szCs w:val="22"/>
        </w:rPr>
        <w:t xml:space="preserve"> roztokmi s obsahom vápnika, </w:t>
      </w:r>
      <w:r w:rsidR="003169A1">
        <w:rPr>
          <w:sz w:val="22"/>
          <w:szCs w:val="22"/>
        </w:rPr>
        <w:t>ani v prípade, že</w:t>
      </w:r>
      <w:r w:rsidR="00F213C9" w:rsidRPr="00F2555E">
        <w:rPr>
          <w:sz w:val="22"/>
          <w:szCs w:val="22"/>
        </w:rPr>
        <w:t xml:space="preserve"> sú podávané</w:t>
      </w:r>
      <w:r w:rsidR="00F213C9" w:rsidRPr="003169A1">
        <w:rPr>
          <w:sz w:val="22"/>
          <w:szCs w:val="22"/>
        </w:rPr>
        <w:t xml:space="preserve"> </w:t>
      </w:r>
      <w:r w:rsidR="003169A1">
        <w:rPr>
          <w:sz w:val="22"/>
          <w:szCs w:val="22"/>
        </w:rPr>
        <w:t xml:space="preserve">cez rôzne </w:t>
      </w:r>
      <w:proofErr w:type="spellStart"/>
      <w:r w:rsidR="003169A1">
        <w:rPr>
          <w:sz w:val="22"/>
          <w:szCs w:val="22"/>
        </w:rPr>
        <w:t>infúzne</w:t>
      </w:r>
      <w:proofErr w:type="spellEnd"/>
      <w:r w:rsidR="003169A1">
        <w:rPr>
          <w:sz w:val="22"/>
          <w:szCs w:val="22"/>
        </w:rPr>
        <w:t xml:space="preserve"> linky alebo do rôznych miest </w:t>
      </w:r>
      <w:r w:rsidR="00F213C9" w:rsidRPr="003169A1">
        <w:rPr>
          <w:sz w:val="22"/>
          <w:szCs w:val="22"/>
        </w:rPr>
        <w:t xml:space="preserve">podania. </w:t>
      </w:r>
      <w:proofErr w:type="spellStart"/>
      <w:r w:rsidR="00F213C9" w:rsidRPr="003169A1">
        <w:rPr>
          <w:sz w:val="22"/>
          <w:szCs w:val="22"/>
        </w:rPr>
        <w:t>Ceftriaxón</w:t>
      </w:r>
      <w:proofErr w:type="spellEnd"/>
      <w:r w:rsidR="00F213C9" w:rsidRPr="003169A1">
        <w:rPr>
          <w:sz w:val="22"/>
          <w:szCs w:val="22"/>
        </w:rPr>
        <w:t xml:space="preserve"> a roztoky obsahujúce vápnik môžu byť podané postupne jeden po druhom za predpokladu, že budú použité </w:t>
      </w:r>
      <w:proofErr w:type="spellStart"/>
      <w:r w:rsidR="00F213C9" w:rsidRPr="003169A1">
        <w:rPr>
          <w:sz w:val="22"/>
          <w:szCs w:val="22"/>
        </w:rPr>
        <w:t>infúzne</w:t>
      </w:r>
      <w:proofErr w:type="spellEnd"/>
      <w:r w:rsidR="00F213C9" w:rsidRPr="003169A1">
        <w:rPr>
          <w:sz w:val="22"/>
          <w:szCs w:val="22"/>
        </w:rPr>
        <w:t xml:space="preserve"> linky do rôznych miest podania alebo že sa </w:t>
      </w:r>
      <w:proofErr w:type="spellStart"/>
      <w:r w:rsidR="00F213C9" w:rsidRPr="003169A1">
        <w:rPr>
          <w:sz w:val="22"/>
          <w:szCs w:val="22"/>
        </w:rPr>
        <w:t>infúzne</w:t>
      </w:r>
      <w:proofErr w:type="spellEnd"/>
      <w:r w:rsidR="00F213C9" w:rsidRPr="003169A1">
        <w:rPr>
          <w:sz w:val="22"/>
          <w:szCs w:val="22"/>
        </w:rPr>
        <w:t xml:space="preserve"> linky vymenia alebo dôkladne prepláchnu fyziologickým slaným roztokom medzi infúziami, aby sa zabránilo vyzrážaniu. U pacientov vyžadujúcich nepretržitú infúziu roztokov celkovej </w:t>
      </w:r>
      <w:proofErr w:type="spellStart"/>
      <w:r w:rsidR="00F213C9" w:rsidRPr="003169A1">
        <w:rPr>
          <w:sz w:val="22"/>
          <w:szCs w:val="22"/>
        </w:rPr>
        <w:t>parenterálnej</w:t>
      </w:r>
      <w:proofErr w:type="spellEnd"/>
      <w:r w:rsidR="00F213C9" w:rsidRPr="003169A1">
        <w:rPr>
          <w:sz w:val="22"/>
          <w:szCs w:val="22"/>
        </w:rPr>
        <w:t xml:space="preserve"> výživy (TPN) obsahujúcej vápnik môžu zdravotnícki pracovníci zvážiť použitie alternatívnych foriem antibakteriálnej liečby, ktoré nepredstavujú podobné riziko vyzrážania. Ak sa použitie </w:t>
      </w:r>
      <w:proofErr w:type="spellStart"/>
      <w:r w:rsidR="00F213C9" w:rsidRPr="003169A1">
        <w:rPr>
          <w:sz w:val="22"/>
          <w:szCs w:val="22"/>
        </w:rPr>
        <w:t>ceftriaxónu</w:t>
      </w:r>
      <w:proofErr w:type="spellEnd"/>
      <w:r w:rsidR="00F213C9" w:rsidRPr="003169A1">
        <w:rPr>
          <w:sz w:val="22"/>
          <w:szCs w:val="22"/>
        </w:rPr>
        <w:t xml:space="preserve"> považuje za nevyhnutné u pacientov vyžadujúcich nepretržitú výživu, TPN roztoky a </w:t>
      </w:r>
      <w:proofErr w:type="spellStart"/>
      <w:r w:rsidR="00F213C9" w:rsidRPr="003169A1">
        <w:rPr>
          <w:sz w:val="22"/>
          <w:szCs w:val="22"/>
        </w:rPr>
        <w:t>ceftriaxón</w:t>
      </w:r>
      <w:proofErr w:type="spellEnd"/>
      <w:r w:rsidR="00F213C9" w:rsidRPr="003169A1">
        <w:rPr>
          <w:sz w:val="22"/>
          <w:szCs w:val="22"/>
        </w:rPr>
        <w:t xml:space="preserve"> sa môžu podávať súčasne, ale cez rozdielne </w:t>
      </w:r>
      <w:proofErr w:type="spellStart"/>
      <w:r w:rsidR="00F213C9" w:rsidRPr="003169A1">
        <w:rPr>
          <w:sz w:val="22"/>
          <w:szCs w:val="22"/>
        </w:rPr>
        <w:t>infúzne</w:t>
      </w:r>
      <w:proofErr w:type="spellEnd"/>
      <w:r w:rsidR="00F213C9" w:rsidRPr="003169A1">
        <w:rPr>
          <w:sz w:val="22"/>
          <w:szCs w:val="22"/>
        </w:rPr>
        <w:t xml:space="preserve"> linky do rôznych miest podania. Alternatívne sa môže infúzia TPN roztoku prerušiť na dobu infúzie </w:t>
      </w:r>
      <w:proofErr w:type="spellStart"/>
      <w:r w:rsidR="00F213C9" w:rsidRPr="003169A1">
        <w:rPr>
          <w:sz w:val="22"/>
          <w:szCs w:val="22"/>
        </w:rPr>
        <w:t>ceftriaxónu</w:t>
      </w:r>
      <w:proofErr w:type="spellEnd"/>
      <w:r w:rsidR="00F213C9" w:rsidRPr="003169A1">
        <w:rPr>
          <w:sz w:val="22"/>
          <w:szCs w:val="22"/>
        </w:rPr>
        <w:t xml:space="preserve"> a </w:t>
      </w:r>
      <w:proofErr w:type="spellStart"/>
      <w:r w:rsidR="00F213C9" w:rsidRPr="003169A1">
        <w:rPr>
          <w:sz w:val="22"/>
          <w:szCs w:val="22"/>
        </w:rPr>
        <w:t>infúzne</w:t>
      </w:r>
      <w:proofErr w:type="spellEnd"/>
      <w:r w:rsidR="00F213C9" w:rsidRPr="003169A1">
        <w:rPr>
          <w:sz w:val="22"/>
          <w:szCs w:val="22"/>
        </w:rPr>
        <w:t xml:space="preserve"> linky prepláchnuť medzi podaním roztokov (pozri časti 4.5 a 6.2).</w:t>
      </w:r>
    </w:p>
    <w:p w14:paraId="6D866CFF" w14:textId="77777777" w:rsidR="009E1DD5" w:rsidRPr="00CF4824" w:rsidRDefault="009E1DD5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</w:p>
    <w:p w14:paraId="26DE86EB" w14:textId="1FA47531" w:rsidR="005F796E" w:rsidRPr="008343B2" w:rsidRDefault="005F796E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  <w:r w:rsidRPr="00CF4824">
        <w:rPr>
          <w:iCs/>
          <w:sz w:val="22"/>
          <w:szCs w:val="22"/>
        </w:rPr>
        <w:t>U</w:t>
      </w:r>
      <w:r w:rsidR="008E5DC2">
        <w:rPr>
          <w:iCs/>
          <w:sz w:val="22"/>
          <w:szCs w:val="22"/>
        </w:rPr>
        <w:t> </w:t>
      </w:r>
      <w:r w:rsidRPr="00CF4824">
        <w:rPr>
          <w:iCs/>
          <w:sz w:val="22"/>
          <w:szCs w:val="22"/>
        </w:rPr>
        <w:t>pacientov</w:t>
      </w:r>
      <w:r w:rsidR="008E5DC2">
        <w:rPr>
          <w:iCs/>
          <w:sz w:val="22"/>
          <w:szCs w:val="22"/>
        </w:rPr>
        <w:t>,</w:t>
      </w:r>
      <w:r w:rsidRPr="00CF4824">
        <w:rPr>
          <w:iCs/>
          <w:sz w:val="22"/>
          <w:szCs w:val="22"/>
        </w:rPr>
        <w:t xml:space="preserve"> </w:t>
      </w:r>
      <w:r w:rsidR="008E5DC2">
        <w:rPr>
          <w:iCs/>
          <w:sz w:val="22"/>
          <w:szCs w:val="22"/>
        </w:rPr>
        <w:t xml:space="preserve">ktorí </w:t>
      </w:r>
      <w:r w:rsidRPr="00CF4824">
        <w:rPr>
          <w:iCs/>
          <w:sz w:val="22"/>
          <w:szCs w:val="22"/>
        </w:rPr>
        <w:t xml:space="preserve">dostávajú </w:t>
      </w:r>
      <w:proofErr w:type="spellStart"/>
      <w:r w:rsidRPr="00CF4824">
        <w:rPr>
          <w:iCs/>
          <w:sz w:val="22"/>
          <w:szCs w:val="22"/>
        </w:rPr>
        <w:t>parenterálnu</w:t>
      </w:r>
      <w:proofErr w:type="spellEnd"/>
      <w:r w:rsidRPr="00CF4824">
        <w:rPr>
          <w:iCs/>
          <w:sz w:val="22"/>
          <w:szCs w:val="22"/>
        </w:rPr>
        <w:t xml:space="preserve"> výživu</w:t>
      </w:r>
      <w:r w:rsidR="008E5DC2">
        <w:rPr>
          <w:iCs/>
          <w:sz w:val="22"/>
          <w:szCs w:val="22"/>
        </w:rPr>
        <w:t>,</w:t>
      </w:r>
      <w:r w:rsidRPr="00CF4824">
        <w:rPr>
          <w:iCs/>
          <w:sz w:val="22"/>
          <w:szCs w:val="22"/>
        </w:rPr>
        <w:t xml:space="preserve"> boli hlásené zrazeniny v pľúcnych cievach spôsobujúce pľúcnu cievnu embóliu a respiračnú tieseň, v niektorých prípadoch s fatálnym koncom. </w:t>
      </w:r>
      <w:r w:rsidR="008B0897">
        <w:rPr>
          <w:iCs/>
          <w:sz w:val="22"/>
          <w:szCs w:val="22"/>
        </w:rPr>
        <w:t>Nadmerné pridanie</w:t>
      </w:r>
      <w:r w:rsidRPr="008B0897">
        <w:rPr>
          <w:iCs/>
          <w:sz w:val="22"/>
          <w:szCs w:val="22"/>
        </w:rPr>
        <w:t xml:space="preserve"> vápnika a fosfát</w:t>
      </w:r>
      <w:r w:rsidR="00307EAA">
        <w:rPr>
          <w:iCs/>
          <w:sz w:val="22"/>
          <w:szCs w:val="22"/>
        </w:rPr>
        <w:t>u</w:t>
      </w:r>
      <w:r w:rsidRPr="008B0897">
        <w:rPr>
          <w:iCs/>
          <w:sz w:val="22"/>
          <w:szCs w:val="22"/>
        </w:rPr>
        <w:t xml:space="preserve"> </w:t>
      </w:r>
      <w:r w:rsidR="00FC1BB3">
        <w:rPr>
          <w:iCs/>
          <w:sz w:val="22"/>
          <w:szCs w:val="22"/>
        </w:rPr>
        <w:t>zvyšuje</w:t>
      </w:r>
      <w:r w:rsidRPr="008B0897">
        <w:rPr>
          <w:iCs/>
          <w:sz w:val="22"/>
          <w:szCs w:val="22"/>
        </w:rPr>
        <w:t xml:space="preserve"> riziko tvorby vápenato</w:t>
      </w:r>
      <w:r w:rsidR="00FC1BB3">
        <w:rPr>
          <w:iCs/>
          <w:sz w:val="22"/>
          <w:szCs w:val="22"/>
        </w:rPr>
        <w:t>-</w:t>
      </w:r>
      <w:r w:rsidRPr="008B0897">
        <w:rPr>
          <w:iCs/>
          <w:sz w:val="22"/>
          <w:szCs w:val="22"/>
        </w:rPr>
        <w:t xml:space="preserve">fosfátových zrazenín </w:t>
      </w:r>
      <w:r w:rsidRPr="008B0897">
        <w:rPr>
          <w:rFonts w:eastAsia="Batang"/>
          <w:sz w:val="22"/>
          <w:szCs w:val="22"/>
        </w:rPr>
        <w:t>(pozri časť 6.2)</w:t>
      </w:r>
      <w:r w:rsidRPr="008B0897">
        <w:rPr>
          <w:iCs/>
          <w:sz w:val="22"/>
          <w:szCs w:val="22"/>
        </w:rPr>
        <w:t xml:space="preserve">. Bolo hlásené aj podozrenie na tvorbu zrazenín v krvnom obehu. </w:t>
      </w:r>
      <w:r w:rsidRPr="008B0897">
        <w:rPr>
          <w:sz w:val="22"/>
          <w:szCs w:val="22"/>
        </w:rPr>
        <w:br/>
      </w:r>
      <w:r w:rsidRPr="00CF4824">
        <w:rPr>
          <w:iCs/>
          <w:sz w:val="22"/>
          <w:szCs w:val="22"/>
        </w:rPr>
        <w:t xml:space="preserve">Okrem vizuálnej kontroly roztoku sa majú pravidelne kontrolovať aj </w:t>
      </w:r>
      <w:proofErr w:type="spellStart"/>
      <w:r w:rsidRPr="00CF4824">
        <w:rPr>
          <w:iCs/>
          <w:sz w:val="22"/>
          <w:szCs w:val="22"/>
        </w:rPr>
        <w:t>infúzna</w:t>
      </w:r>
      <w:proofErr w:type="spellEnd"/>
      <w:r w:rsidRPr="00CF4824">
        <w:rPr>
          <w:iCs/>
          <w:sz w:val="22"/>
          <w:szCs w:val="22"/>
        </w:rPr>
        <w:t xml:space="preserve"> súprava a katéter, či sa v nich nevytvorila zrazenina. </w:t>
      </w:r>
      <w:r w:rsidRPr="00CF4824">
        <w:rPr>
          <w:sz w:val="22"/>
          <w:szCs w:val="22"/>
        </w:rPr>
        <w:br/>
      </w:r>
      <w:r w:rsidRPr="00CF4824">
        <w:rPr>
          <w:iCs/>
          <w:sz w:val="22"/>
          <w:szCs w:val="22"/>
        </w:rPr>
        <w:t xml:space="preserve">Ak sa vyskytnú </w:t>
      </w:r>
      <w:r w:rsidR="008343B2">
        <w:rPr>
          <w:iCs/>
          <w:sz w:val="22"/>
          <w:szCs w:val="22"/>
        </w:rPr>
        <w:t>prejavy</w:t>
      </w:r>
      <w:r w:rsidRPr="008343B2">
        <w:rPr>
          <w:iCs/>
          <w:sz w:val="22"/>
          <w:szCs w:val="22"/>
        </w:rPr>
        <w:t xml:space="preserve"> respiračnej tiesne, infúzia sa má zastaviť a má sa </w:t>
      </w:r>
      <w:r w:rsidR="008343B2">
        <w:rPr>
          <w:iCs/>
          <w:sz w:val="22"/>
          <w:szCs w:val="22"/>
        </w:rPr>
        <w:t xml:space="preserve">začať </w:t>
      </w:r>
      <w:r w:rsidRPr="008343B2">
        <w:rPr>
          <w:iCs/>
          <w:sz w:val="22"/>
          <w:szCs w:val="22"/>
        </w:rPr>
        <w:t xml:space="preserve"> lekárske vyšetrenie.</w:t>
      </w:r>
    </w:p>
    <w:p w14:paraId="666BBB5A" w14:textId="77777777" w:rsidR="009E1DD5" w:rsidRPr="00CF4824" w:rsidRDefault="009E1DD5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</w:p>
    <w:p w14:paraId="5567E14E" w14:textId="7931A993" w:rsidR="00566510" w:rsidRPr="00CF4824" w:rsidRDefault="00566510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  <w:r w:rsidRPr="00CF4824">
        <w:rPr>
          <w:iCs/>
          <w:sz w:val="22"/>
          <w:szCs w:val="22"/>
        </w:rPr>
        <w:t xml:space="preserve">Nepridávajte iné lieky alebo látky do žiadnej z komôr vaku alebo do pripravenej emulzie bez toho, </w:t>
      </w:r>
      <w:r w:rsidR="008C268D">
        <w:rPr>
          <w:iCs/>
          <w:sz w:val="22"/>
          <w:szCs w:val="22"/>
        </w:rPr>
        <w:t>a</w:t>
      </w:r>
      <w:r w:rsidRPr="008C268D">
        <w:rPr>
          <w:iCs/>
          <w:sz w:val="22"/>
          <w:szCs w:val="22"/>
        </w:rPr>
        <w:t xml:space="preserve">by ste najprv overili kompatibilitu a stabilitu výsledného lieku (najmä stabilitu </w:t>
      </w:r>
      <w:proofErr w:type="spellStart"/>
      <w:r w:rsidR="00307EAA">
        <w:rPr>
          <w:iCs/>
          <w:sz w:val="22"/>
          <w:szCs w:val="22"/>
        </w:rPr>
        <w:t>lipidovej</w:t>
      </w:r>
      <w:proofErr w:type="spellEnd"/>
      <w:r w:rsidR="00307EAA">
        <w:rPr>
          <w:iCs/>
          <w:sz w:val="22"/>
          <w:szCs w:val="22"/>
        </w:rPr>
        <w:t xml:space="preserve"> </w:t>
      </w:r>
      <w:r w:rsidRPr="008C268D">
        <w:rPr>
          <w:iCs/>
          <w:sz w:val="22"/>
          <w:szCs w:val="22"/>
        </w:rPr>
        <w:t>emulzie). V</w:t>
      </w:r>
      <w:r w:rsidRPr="00CF4824">
        <w:rPr>
          <w:iCs/>
          <w:sz w:val="22"/>
          <w:szCs w:val="22"/>
        </w:rPr>
        <w:t xml:space="preserve">znik zrazenín alebo destabilizácia </w:t>
      </w:r>
      <w:proofErr w:type="spellStart"/>
      <w:r w:rsidR="00307EAA">
        <w:rPr>
          <w:iCs/>
          <w:sz w:val="22"/>
          <w:szCs w:val="22"/>
        </w:rPr>
        <w:t>lipidovej</w:t>
      </w:r>
      <w:proofErr w:type="spellEnd"/>
      <w:r w:rsidR="00307EAA">
        <w:rPr>
          <w:iCs/>
          <w:sz w:val="22"/>
          <w:szCs w:val="22"/>
        </w:rPr>
        <w:t xml:space="preserve"> </w:t>
      </w:r>
      <w:r w:rsidRPr="00CF4824">
        <w:rPr>
          <w:iCs/>
          <w:sz w:val="22"/>
          <w:szCs w:val="22"/>
        </w:rPr>
        <w:t xml:space="preserve">emulzie môžu spôsobiť cievnu </w:t>
      </w:r>
      <w:proofErr w:type="spellStart"/>
      <w:r w:rsidRPr="00CF4824">
        <w:rPr>
          <w:iCs/>
          <w:sz w:val="22"/>
          <w:szCs w:val="22"/>
        </w:rPr>
        <w:t>oklúziu</w:t>
      </w:r>
      <w:proofErr w:type="spellEnd"/>
      <w:r w:rsidRPr="00CF4824">
        <w:rPr>
          <w:iCs/>
          <w:sz w:val="22"/>
          <w:szCs w:val="22"/>
        </w:rPr>
        <w:t xml:space="preserve"> (pozri časti 6.2 a 6.6).</w:t>
      </w:r>
    </w:p>
    <w:p w14:paraId="5768AFE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E3C1F8F" w14:textId="4C005CB1" w:rsidR="00566510" w:rsidRPr="00CF4824" w:rsidRDefault="0056651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B0B7B">
        <w:rPr>
          <w:sz w:val="22"/>
          <w:szCs w:val="22"/>
        </w:rPr>
        <w:lastRenderedPageBreak/>
        <w:t>Infekcia cievneho prístupu</w:t>
      </w:r>
      <w:r w:rsidRPr="002C161F">
        <w:rPr>
          <w:sz w:val="22"/>
          <w:szCs w:val="22"/>
        </w:rPr>
        <w:t xml:space="preserve"> a sepsa sú komplikácie, ktoré sa môžu vyskytnúť u pacientov prijímajúcich </w:t>
      </w:r>
      <w:proofErr w:type="spellStart"/>
      <w:r w:rsidRPr="002C161F">
        <w:rPr>
          <w:sz w:val="22"/>
          <w:szCs w:val="22"/>
        </w:rPr>
        <w:t>parenterálnu</w:t>
      </w:r>
      <w:proofErr w:type="spellEnd"/>
      <w:r w:rsidRPr="002C161F">
        <w:rPr>
          <w:sz w:val="22"/>
          <w:szCs w:val="22"/>
        </w:rPr>
        <w:t xml:space="preserve"> výživu, najmä v prípade</w:t>
      </w:r>
      <w:r w:rsidRPr="008C268D">
        <w:rPr>
          <w:sz w:val="22"/>
          <w:szCs w:val="22"/>
        </w:rPr>
        <w:t xml:space="preserve"> nedostatočne</w:t>
      </w:r>
      <w:r w:rsidRPr="00CF4824">
        <w:rPr>
          <w:sz w:val="22"/>
          <w:szCs w:val="22"/>
        </w:rPr>
        <w:t xml:space="preserve">j starostlivosti o katétre, </w:t>
      </w:r>
      <w:proofErr w:type="spellStart"/>
      <w:r w:rsidRPr="00CF4824">
        <w:rPr>
          <w:sz w:val="22"/>
          <w:szCs w:val="22"/>
        </w:rPr>
        <w:t>imunosupresívnych</w:t>
      </w:r>
      <w:proofErr w:type="spellEnd"/>
      <w:r w:rsidRPr="00CF4824">
        <w:rPr>
          <w:sz w:val="22"/>
          <w:szCs w:val="22"/>
        </w:rPr>
        <w:t xml:space="preserve"> účinkov ochorenia alebo liekov. Dôkladné sledovanie prejavov, príznakov a výsledkov laboratórnych testov na prítomnosť horúčky/triašky, leukocytózy, technických komplikácií s prístupovým zariadením a hyperglykémie, môžu napomôcť skorému rozpoznaniu infekcie. Pacienti</w:t>
      </w:r>
      <w:r w:rsidR="002C161F">
        <w:rPr>
          <w:sz w:val="22"/>
          <w:szCs w:val="22"/>
        </w:rPr>
        <w:t>,</w:t>
      </w:r>
      <w:r w:rsidRPr="00CF4824">
        <w:rPr>
          <w:sz w:val="22"/>
          <w:szCs w:val="22"/>
        </w:rPr>
        <w:t xml:space="preserve"> ktorí potrebujú </w:t>
      </w:r>
      <w:proofErr w:type="spellStart"/>
      <w:r w:rsidRPr="00CF4824">
        <w:rPr>
          <w:sz w:val="22"/>
          <w:szCs w:val="22"/>
        </w:rPr>
        <w:t>parenterálnu</w:t>
      </w:r>
      <w:proofErr w:type="spellEnd"/>
      <w:r w:rsidRPr="00CF4824">
        <w:rPr>
          <w:sz w:val="22"/>
          <w:szCs w:val="22"/>
        </w:rPr>
        <w:t xml:space="preserve"> výživu, majú často </w:t>
      </w:r>
      <w:proofErr w:type="spellStart"/>
      <w:r w:rsidRPr="00CF4824">
        <w:rPr>
          <w:sz w:val="22"/>
          <w:szCs w:val="22"/>
        </w:rPr>
        <w:t>predispozíciu</w:t>
      </w:r>
      <w:proofErr w:type="spellEnd"/>
      <w:r w:rsidRPr="00CF4824">
        <w:rPr>
          <w:sz w:val="22"/>
          <w:szCs w:val="22"/>
        </w:rPr>
        <w:t xml:space="preserve"> na infekčné komplikácie ako následok nedostatočnej výživy a/alebo základného ochorenia. Výskyt septických komplikácií môže poklesnúť zvýšením dôrazu na aseptické techniky pri zavádzaní a starostlivosti o katéter, ako aj na aseptické techniky pri príprave výživy.</w:t>
      </w:r>
    </w:p>
    <w:p w14:paraId="2A83D8D8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651416B" w14:textId="66321606" w:rsidR="00CD1799" w:rsidRPr="00CF4824" w:rsidRDefault="00CD1799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Pri začiatku podávania intravenóznej infúzie je potrebné špecifické klinické sledovanie.</w:t>
      </w:r>
    </w:p>
    <w:p w14:paraId="60B052A4" w14:textId="1304623C" w:rsidR="00CD1799" w:rsidRPr="00CF4824" w:rsidRDefault="00CD1799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Pred začiatkom podávania infúzie je nutné upraviť </w:t>
      </w:r>
      <w:r w:rsidR="003F14FD">
        <w:rPr>
          <w:sz w:val="22"/>
          <w:szCs w:val="22"/>
        </w:rPr>
        <w:t xml:space="preserve">závažné </w:t>
      </w:r>
      <w:r w:rsidRPr="00CF4824">
        <w:rPr>
          <w:sz w:val="22"/>
          <w:szCs w:val="22"/>
        </w:rPr>
        <w:t xml:space="preserve">poruchy rovnováhy vody a elektrolytov, </w:t>
      </w:r>
      <w:r w:rsidR="003F14FD">
        <w:rPr>
          <w:sz w:val="22"/>
          <w:szCs w:val="22"/>
        </w:rPr>
        <w:t>zá</w:t>
      </w:r>
      <w:r w:rsidRPr="00CF4824">
        <w:rPr>
          <w:sz w:val="22"/>
          <w:szCs w:val="22"/>
        </w:rPr>
        <w:t>v</w:t>
      </w:r>
      <w:r w:rsidR="003F14FD">
        <w:rPr>
          <w:sz w:val="22"/>
          <w:szCs w:val="22"/>
        </w:rPr>
        <w:t>a</w:t>
      </w:r>
      <w:r w:rsidRPr="00CF4824">
        <w:rPr>
          <w:sz w:val="22"/>
          <w:szCs w:val="22"/>
        </w:rPr>
        <w:t>žn</w:t>
      </w:r>
      <w:r w:rsidR="003F14FD">
        <w:rPr>
          <w:sz w:val="22"/>
          <w:szCs w:val="22"/>
        </w:rPr>
        <w:t>é</w:t>
      </w:r>
      <w:r w:rsidRPr="00CF4824">
        <w:rPr>
          <w:sz w:val="22"/>
          <w:szCs w:val="22"/>
        </w:rPr>
        <w:t xml:space="preserve"> stavy preťaženia </w:t>
      </w:r>
      <w:r w:rsidR="003F14FD">
        <w:rPr>
          <w:sz w:val="22"/>
          <w:szCs w:val="22"/>
        </w:rPr>
        <w:t xml:space="preserve">tekutinou </w:t>
      </w:r>
      <w:r w:rsidRPr="00CF4824">
        <w:rPr>
          <w:sz w:val="22"/>
          <w:szCs w:val="22"/>
        </w:rPr>
        <w:t xml:space="preserve">a </w:t>
      </w:r>
      <w:r w:rsidR="003F14FD">
        <w:rPr>
          <w:sz w:val="22"/>
          <w:szCs w:val="22"/>
        </w:rPr>
        <w:t>zá</w:t>
      </w:r>
      <w:r w:rsidRPr="00CF4824">
        <w:rPr>
          <w:sz w:val="22"/>
          <w:szCs w:val="22"/>
        </w:rPr>
        <w:t>v</w:t>
      </w:r>
      <w:r w:rsidR="003F14FD">
        <w:rPr>
          <w:sz w:val="22"/>
          <w:szCs w:val="22"/>
        </w:rPr>
        <w:t>a</w:t>
      </w:r>
      <w:r w:rsidRPr="00CF4824">
        <w:rPr>
          <w:sz w:val="22"/>
          <w:szCs w:val="22"/>
        </w:rPr>
        <w:t>žn</w:t>
      </w:r>
      <w:r w:rsidR="003F14FD">
        <w:rPr>
          <w:sz w:val="22"/>
          <w:szCs w:val="22"/>
        </w:rPr>
        <w:t>é</w:t>
      </w:r>
      <w:r w:rsidRPr="00CF4824">
        <w:rPr>
          <w:sz w:val="22"/>
          <w:szCs w:val="22"/>
        </w:rPr>
        <w:t xml:space="preserve"> metabolické poruchy.</w:t>
      </w:r>
    </w:p>
    <w:p w14:paraId="5763A1E1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0E0DADE" w14:textId="7D73D843" w:rsidR="009236D3" w:rsidRPr="00CF4824" w:rsidRDefault="009236D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Počas celej liečby </w:t>
      </w:r>
      <w:r w:rsidR="0094686B">
        <w:rPr>
          <w:sz w:val="22"/>
          <w:szCs w:val="22"/>
        </w:rPr>
        <w:t>je potrebné</w:t>
      </w:r>
      <w:r w:rsidRPr="00CF4824">
        <w:rPr>
          <w:sz w:val="22"/>
          <w:szCs w:val="22"/>
        </w:rPr>
        <w:t xml:space="preserve"> sledovať rovnováhu vody a elektrolytov, </w:t>
      </w:r>
      <w:proofErr w:type="spellStart"/>
      <w:r w:rsidRPr="00CF4824">
        <w:rPr>
          <w:sz w:val="22"/>
          <w:szCs w:val="22"/>
        </w:rPr>
        <w:t>osmolaritu</w:t>
      </w:r>
      <w:proofErr w:type="spellEnd"/>
      <w:r w:rsidRPr="00CF4824">
        <w:rPr>
          <w:sz w:val="22"/>
          <w:szCs w:val="22"/>
        </w:rPr>
        <w:t xml:space="preserve"> séra, sérové </w:t>
      </w:r>
      <w:proofErr w:type="spellStart"/>
      <w:r w:rsidRPr="00CF4824">
        <w:rPr>
          <w:sz w:val="22"/>
          <w:szCs w:val="22"/>
        </w:rPr>
        <w:t>tri</w:t>
      </w:r>
      <w:r w:rsidR="0004132E">
        <w:rPr>
          <w:sz w:val="22"/>
          <w:szCs w:val="22"/>
        </w:rPr>
        <w:t>acylglyceroly</w:t>
      </w:r>
      <w:proofErr w:type="spellEnd"/>
      <w:r w:rsidRPr="00CF4824">
        <w:rPr>
          <w:sz w:val="22"/>
          <w:szCs w:val="22"/>
        </w:rPr>
        <w:t>, acidobázickú rovnováhu, glykémiu, výsledky funkčných vyšetrení pečene a obličiek, krvný obraz</w:t>
      </w:r>
      <w:r w:rsidR="0004132E">
        <w:rPr>
          <w:sz w:val="22"/>
          <w:szCs w:val="22"/>
        </w:rPr>
        <w:t>,</w:t>
      </w:r>
      <w:r w:rsidRPr="00CF4824">
        <w:rPr>
          <w:sz w:val="22"/>
          <w:szCs w:val="22"/>
        </w:rPr>
        <w:t xml:space="preserve"> vrátane počtu </w:t>
      </w:r>
      <w:proofErr w:type="spellStart"/>
      <w:r w:rsidRPr="00CF4824">
        <w:rPr>
          <w:sz w:val="22"/>
          <w:szCs w:val="22"/>
        </w:rPr>
        <w:t>trombocytov</w:t>
      </w:r>
      <w:proofErr w:type="spellEnd"/>
      <w:r w:rsidRPr="00CF4824">
        <w:rPr>
          <w:sz w:val="22"/>
          <w:szCs w:val="22"/>
        </w:rPr>
        <w:t xml:space="preserve"> a koagulačné </w:t>
      </w:r>
      <w:r w:rsidR="0004132E">
        <w:rPr>
          <w:sz w:val="22"/>
          <w:szCs w:val="22"/>
        </w:rPr>
        <w:t>testy</w:t>
      </w:r>
      <w:r w:rsidRPr="00CF4824">
        <w:rPr>
          <w:sz w:val="22"/>
          <w:szCs w:val="22"/>
        </w:rPr>
        <w:t>.</w:t>
      </w:r>
    </w:p>
    <w:p w14:paraId="0FC184A9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B027AE2" w14:textId="014356F5" w:rsidR="00125AA0" w:rsidRPr="00CF4824" w:rsidRDefault="00125AA0" w:rsidP="00D91F70">
      <w:pPr>
        <w:pStyle w:val="Paragraph"/>
        <w:spacing w:before="0" w:after="0" w:line="240" w:lineRule="auto"/>
        <w:rPr>
          <w:b/>
          <w:sz w:val="22"/>
          <w:szCs w:val="22"/>
          <w:lang w:val="en-CA"/>
        </w:rPr>
      </w:pPr>
      <w:r w:rsidRPr="00CF4824">
        <w:rPr>
          <w:sz w:val="22"/>
          <w:szCs w:val="22"/>
        </w:rPr>
        <w:t xml:space="preserve">U podobných liekov boli hlásené zvýšené hladiny pečeňových enzýmov a </w:t>
      </w:r>
      <w:proofErr w:type="spellStart"/>
      <w:r w:rsidRPr="00CF4824">
        <w:rPr>
          <w:sz w:val="22"/>
          <w:szCs w:val="22"/>
        </w:rPr>
        <w:t>cholestáza</w:t>
      </w:r>
      <w:proofErr w:type="spellEnd"/>
      <w:r w:rsidRPr="00CF4824">
        <w:rPr>
          <w:sz w:val="22"/>
          <w:szCs w:val="22"/>
        </w:rPr>
        <w:t>. Pri podozrení na</w:t>
      </w:r>
      <w:r w:rsidR="00130314">
        <w:rPr>
          <w:sz w:val="22"/>
          <w:szCs w:val="22"/>
        </w:rPr>
        <w:t> </w:t>
      </w:r>
      <w:proofErr w:type="spellStart"/>
      <w:r w:rsidRPr="00CF4824">
        <w:rPr>
          <w:sz w:val="22"/>
          <w:szCs w:val="22"/>
        </w:rPr>
        <w:t>hepatálnu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insuficienciu</w:t>
      </w:r>
      <w:proofErr w:type="spellEnd"/>
      <w:r w:rsidRPr="00CF4824">
        <w:rPr>
          <w:sz w:val="22"/>
          <w:szCs w:val="22"/>
        </w:rPr>
        <w:t xml:space="preserve"> sa má zvážiť sledovanie amoniaku v sére.</w:t>
      </w:r>
    </w:p>
    <w:p w14:paraId="4370C8B5" w14:textId="77777777" w:rsidR="00130314" w:rsidRDefault="00130314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A45C97D" w14:textId="603C853D" w:rsidR="00125AA0" w:rsidRPr="00CF4824" w:rsidRDefault="00125AA0" w:rsidP="00D91F70">
      <w:pPr>
        <w:pStyle w:val="Paragraph"/>
        <w:spacing w:before="0" w:after="0" w:line="240" w:lineRule="auto"/>
        <w:rPr>
          <w:b/>
          <w:sz w:val="22"/>
          <w:szCs w:val="22"/>
          <w:lang w:val="en-CA"/>
        </w:rPr>
      </w:pPr>
      <w:r w:rsidRPr="00CF4824">
        <w:rPr>
          <w:sz w:val="22"/>
          <w:szCs w:val="22"/>
        </w:rPr>
        <w:t xml:space="preserve">Ak nie je príjem živín upravený podľa požiadaviek pacienta alebo metabolická kapacita ktorejkoľvek zložky stravy nie je presne stanovená, môžu sa vyskytnúť metabolické komplikácie. Nežiaduce metabolické účinky môžu mať príčinu v podaní neadekvátneho alebo nadmerného množstva živín alebo nesprávnom zložení zmesi pre </w:t>
      </w:r>
      <w:r w:rsidR="000B17A0">
        <w:rPr>
          <w:sz w:val="22"/>
          <w:szCs w:val="22"/>
        </w:rPr>
        <w:t>potreby jednotlivého</w:t>
      </w:r>
      <w:r w:rsidRPr="00CF4824">
        <w:rPr>
          <w:sz w:val="22"/>
          <w:szCs w:val="22"/>
        </w:rPr>
        <w:t xml:space="preserve"> pacienta.</w:t>
      </w:r>
    </w:p>
    <w:p w14:paraId="30B25E08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347B623" w14:textId="45CE2149" w:rsidR="00913A5D" w:rsidRPr="00CF4824" w:rsidRDefault="00913A5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Podávanie roztokov aminokyselín môže vyvolať akútny nedostatok </w:t>
      </w:r>
      <w:proofErr w:type="spellStart"/>
      <w:r w:rsidRPr="00CF4824">
        <w:rPr>
          <w:sz w:val="22"/>
          <w:szCs w:val="22"/>
        </w:rPr>
        <w:t>folátu</w:t>
      </w:r>
      <w:proofErr w:type="spellEnd"/>
      <w:r w:rsidRPr="00CF4824">
        <w:rPr>
          <w:sz w:val="22"/>
          <w:szCs w:val="22"/>
        </w:rPr>
        <w:t>; preto sa denne odporúča podávať kyselinu listovú.</w:t>
      </w:r>
    </w:p>
    <w:p w14:paraId="0FDFD932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F04D65A" w14:textId="187A6905" w:rsidR="00C347A2" w:rsidRPr="00424E03" w:rsidRDefault="00C347A2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proofErr w:type="spellStart"/>
      <w:r w:rsidRPr="00424E03">
        <w:rPr>
          <w:i w:val="0"/>
          <w:sz w:val="22"/>
          <w:szCs w:val="22"/>
          <w:u w:val="single"/>
        </w:rPr>
        <w:t>Extravazácia</w:t>
      </w:r>
      <w:proofErr w:type="spellEnd"/>
    </w:p>
    <w:p w14:paraId="56165E6D" w14:textId="77777777" w:rsidR="00130314" w:rsidRDefault="00130314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2173383" w14:textId="2F8A4F9A" w:rsidR="0073724F" w:rsidRPr="00CF4824" w:rsidRDefault="003F4809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Miesto zavedenia katétra sa musí pravidelne kontrolovať, aby sa zachytili </w:t>
      </w:r>
      <w:r w:rsidR="00C57420">
        <w:rPr>
          <w:sz w:val="22"/>
          <w:szCs w:val="22"/>
        </w:rPr>
        <w:t>prejavy</w:t>
      </w:r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extravazácie</w:t>
      </w:r>
      <w:proofErr w:type="spellEnd"/>
      <w:r w:rsidRPr="00CF4824">
        <w:rPr>
          <w:sz w:val="22"/>
          <w:szCs w:val="22"/>
        </w:rPr>
        <w:t xml:space="preserve">.  </w:t>
      </w:r>
      <w:r w:rsidRPr="00CF4824">
        <w:rPr>
          <w:sz w:val="22"/>
          <w:szCs w:val="22"/>
        </w:rPr>
        <w:br/>
        <w:t xml:space="preserve">Ak dôjde k </w:t>
      </w:r>
      <w:proofErr w:type="spellStart"/>
      <w:r w:rsidRPr="00CF4824">
        <w:rPr>
          <w:sz w:val="22"/>
          <w:szCs w:val="22"/>
        </w:rPr>
        <w:t>extravazácii</w:t>
      </w:r>
      <w:proofErr w:type="spellEnd"/>
      <w:r w:rsidRPr="00CF4824">
        <w:rPr>
          <w:sz w:val="22"/>
          <w:szCs w:val="22"/>
        </w:rPr>
        <w:t>, podávanie musí byť ihneď zastavené a zavedený katéter alebo kanyla ponechaná na svojom mieste pre okamžité liečebné opatrenia</w:t>
      </w:r>
      <w:r w:rsidR="00410C25">
        <w:rPr>
          <w:sz w:val="22"/>
          <w:szCs w:val="22"/>
        </w:rPr>
        <w:t xml:space="preserve"> pacienta</w:t>
      </w:r>
      <w:r w:rsidRPr="00CF4824">
        <w:rPr>
          <w:sz w:val="22"/>
          <w:szCs w:val="22"/>
        </w:rPr>
        <w:t xml:space="preserve">. Ak je to možné, pred vybratím katétra/kanyly je potrebné vykonať aspiráciu, aby sa znížilo množstvo tekutiny prítomnej v tkanive. </w:t>
      </w:r>
      <w:r w:rsidRPr="00CF4824">
        <w:rPr>
          <w:sz w:val="22"/>
          <w:szCs w:val="22"/>
        </w:rPr>
        <w:br/>
        <w:t xml:space="preserve">Podľa druhu </w:t>
      </w:r>
      <w:proofErr w:type="spellStart"/>
      <w:r w:rsidRPr="00CF4824">
        <w:rPr>
          <w:sz w:val="22"/>
          <w:szCs w:val="22"/>
        </w:rPr>
        <w:t>extravazácie</w:t>
      </w:r>
      <w:proofErr w:type="spellEnd"/>
      <w:r w:rsidRPr="00CF4824">
        <w:rPr>
          <w:sz w:val="22"/>
          <w:szCs w:val="22"/>
        </w:rPr>
        <w:t xml:space="preserve"> (vrátane prípravku/prípravkov zmiešaných s</w:t>
      </w:r>
      <w:r w:rsidR="00386C58">
        <w:rPr>
          <w:sz w:val="22"/>
          <w:szCs w:val="22"/>
        </w:rPr>
        <w:t> </w:t>
      </w:r>
      <w:r w:rsidRPr="00CF4824">
        <w:rPr>
          <w:sz w:val="22"/>
          <w:szCs w:val="22"/>
        </w:rPr>
        <w:t>OLIMEL</w:t>
      </w:r>
      <w:r w:rsidR="00EC4356">
        <w:rPr>
          <w:sz w:val="22"/>
          <w:szCs w:val="22"/>
        </w:rPr>
        <w:t>OM</w:t>
      </w:r>
      <w:r w:rsidR="00386C58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, ak sa jedná o tento prípad) a štádia/rozsahu poranenia je potrebné určiť príslušné opatrenia. Možnosti liečenia pacienta môžu </w:t>
      </w:r>
      <w:r w:rsidR="00386C58">
        <w:rPr>
          <w:sz w:val="22"/>
          <w:szCs w:val="22"/>
        </w:rPr>
        <w:t>zahŕňať</w:t>
      </w:r>
      <w:r w:rsidRPr="00CF4824">
        <w:rPr>
          <w:sz w:val="22"/>
          <w:szCs w:val="22"/>
        </w:rPr>
        <w:t xml:space="preserve"> nefarmakologický, farmakologický a/alebo chirurgický zákrok. V prípade veľkej </w:t>
      </w:r>
      <w:proofErr w:type="spellStart"/>
      <w:r w:rsidRPr="00CF4824">
        <w:rPr>
          <w:sz w:val="22"/>
          <w:szCs w:val="22"/>
        </w:rPr>
        <w:t>extravazácie</w:t>
      </w:r>
      <w:proofErr w:type="spellEnd"/>
      <w:r w:rsidRPr="00CF4824">
        <w:rPr>
          <w:sz w:val="22"/>
          <w:szCs w:val="22"/>
        </w:rPr>
        <w:t xml:space="preserve"> je potrebné sa v priebehu prvých 72 hodín obrátiť na plastického chirurga.</w:t>
      </w:r>
      <w:r w:rsidRPr="00CF4824">
        <w:rPr>
          <w:sz w:val="22"/>
          <w:szCs w:val="22"/>
        </w:rPr>
        <w:br/>
        <w:t xml:space="preserve">Miesto </w:t>
      </w:r>
      <w:proofErr w:type="spellStart"/>
      <w:r w:rsidRPr="00CF4824">
        <w:rPr>
          <w:sz w:val="22"/>
          <w:szCs w:val="22"/>
        </w:rPr>
        <w:t>extravazácie</w:t>
      </w:r>
      <w:proofErr w:type="spellEnd"/>
      <w:r w:rsidRPr="00CF4824">
        <w:rPr>
          <w:sz w:val="22"/>
          <w:szCs w:val="22"/>
        </w:rPr>
        <w:t xml:space="preserve"> je potrebné sledovať aspoň každé 4 hodiny v priebehu prvých 24 hodín, potom raz denne. </w:t>
      </w:r>
      <w:r w:rsidRPr="00CF4824">
        <w:rPr>
          <w:sz w:val="22"/>
          <w:szCs w:val="22"/>
        </w:rPr>
        <w:br/>
        <w:t xml:space="preserve">Infúzia nesmie pokračovať do tej istej centrálnej žily. </w:t>
      </w:r>
    </w:p>
    <w:p w14:paraId="02444EA2" w14:textId="77777777" w:rsidR="009E1DD5" w:rsidRPr="00CF4824" w:rsidRDefault="009E1DD5" w:rsidP="00D91F70">
      <w:pPr>
        <w:pStyle w:val="Heading4Unnumbered"/>
        <w:spacing w:before="0" w:after="0"/>
        <w:rPr>
          <w:sz w:val="22"/>
          <w:szCs w:val="22"/>
        </w:rPr>
      </w:pPr>
    </w:p>
    <w:p w14:paraId="099AA3F1" w14:textId="5D2CC13A" w:rsidR="001435FC" w:rsidRPr="00424E03" w:rsidRDefault="001435FC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proofErr w:type="spellStart"/>
      <w:r w:rsidRPr="00424E03">
        <w:rPr>
          <w:i w:val="0"/>
          <w:sz w:val="22"/>
          <w:szCs w:val="22"/>
          <w:u w:val="single"/>
        </w:rPr>
        <w:t>Hepatálna</w:t>
      </w:r>
      <w:proofErr w:type="spellEnd"/>
      <w:r w:rsidRPr="00424E03">
        <w:rPr>
          <w:i w:val="0"/>
          <w:sz w:val="22"/>
          <w:szCs w:val="22"/>
          <w:u w:val="single"/>
        </w:rPr>
        <w:t xml:space="preserve"> </w:t>
      </w:r>
      <w:proofErr w:type="spellStart"/>
      <w:r w:rsidRPr="00424E03">
        <w:rPr>
          <w:i w:val="0"/>
          <w:sz w:val="22"/>
          <w:szCs w:val="22"/>
          <w:u w:val="single"/>
        </w:rPr>
        <w:t>insuficiencia</w:t>
      </w:r>
      <w:proofErr w:type="spellEnd"/>
    </w:p>
    <w:p w14:paraId="5631292D" w14:textId="77777777" w:rsidR="002E782B" w:rsidRDefault="002E782B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C900CC0" w14:textId="69550049" w:rsidR="001435FC" w:rsidRPr="00CF4824" w:rsidRDefault="001435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Používajte opatrne </w:t>
      </w:r>
      <w:r w:rsidR="001C73EC">
        <w:rPr>
          <w:sz w:val="22"/>
          <w:szCs w:val="22"/>
        </w:rPr>
        <w:t>u</w:t>
      </w:r>
      <w:r w:rsidRPr="00CF4824">
        <w:rPr>
          <w:sz w:val="22"/>
          <w:szCs w:val="22"/>
        </w:rPr>
        <w:t xml:space="preserve"> pacientov s </w:t>
      </w:r>
      <w:proofErr w:type="spellStart"/>
      <w:r w:rsidRPr="00CF4824">
        <w:rPr>
          <w:sz w:val="22"/>
          <w:szCs w:val="22"/>
        </w:rPr>
        <w:t>hepatálnou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insuficienciou</w:t>
      </w:r>
      <w:proofErr w:type="spellEnd"/>
      <w:r w:rsidRPr="00CF4824">
        <w:rPr>
          <w:sz w:val="22"/>
          <w:szCs w:val="22"/>
        </w:rPr>
        <w:t xml:space="preserve">, vzhľadom na riziko vzniku alebo zhoršenia neurologických porúch súvisiacich s </w:t>
      </w:r>
      <w:proofErr w:type="spellStart"/>
      <w:r w:rsidRPr="00CF4824">
        <w:rPr>
          <w:sz w:val="22"/>
          <w:szCs w:val="22"/>
        </w:rPr>
        <w:t>hyperamonémiou</w:t>
      </w:r>
      <w:proofErr w:type="spellEnd"/>
      <w:r w:rsidRPr="00CF4824">
        <w:rPr>
          <w:sz w:val="22"/>
          <w:szCs w:val="22"/>
        </w:rPr>
        <w:t>. Sú potrebné pravidelné klinické a laboratórne testy, hlavne testy</w:t>
      </w:r>
      <w:r w:rsidR="001C73EC">
        <w:rPr>
          <w:sz w:val="22"/>
          <w:szCs w:val="22"/>
        </w:rPr>
        <w:t>,</w:t>
      </w:r>
      <w:r w:rsidRPr="00CF4824">
        <w:rPr>
          <w:sz w:val="22"/>
          <w:szCs w:val="22"/>
        </w:rPr>
        <w:t xml:space="preserve"> ktoré sledujú parametre funkcie pečene, </w:t>
      </w:r>
      <w:r w:rsidRPr="00CF4824">
        <w:rPr>
          <w:snapToGrid w:val="0"/>
          <w:sz w:val="22"/>
          <w:szCs w:val="22"/>
        </w:rPr>
        <w:t xml:space="preserve">hladinu krvnej glukózy, elektrolytov a </w:t>
      </w:r>
      <w:proofErr w:type="spellStart"/>
      <w:r w:rsidRPr="00CF4824">
        <w:rPr>
          <w:snapToGrid w:val="0"/>
          <w:sz w:val="22"/>
          <w:szCs w:val="22"/>
        </w:rPr>
        <w:t>tri</w:t>
      </w:r>
      <w:r w:rsidR="001C73EC">
        <w:rPr>
          <w:snapToGrid w:val="0"/>
          <w:sz w:val="22"/>
          <w:szCs w:val="22"/>
        </w:rPr>
        <w:t>acylglycerolov</w:t>
      </w:r>
      <w:proofErr w:type="spellEnd"/>
      <w:r w:rsidRPr="00CF4824">
        <w:rPr>
          <w:snapToGrid w:val="0"/>
          <w:sz w:val="22"/>
          <w:szCs w:val="22"/>
        </w:rPr>
        <w:t xml:space="preserve"> v krvi.</w:t>
      </w:r>
      <w:r w:rsidRPr="00CF4824">
        <w:rPr>
          <w:sz w:val="22"/>
          <w:szCs w:val="22"/>
        </w:rPr>
        <w:t xml:space="preserve"> </w:t>
      </w:r>
    </w:p>
    <w:p w14:paraId="5ABEE4FE" w14:textId="77777777" w:rsidR="009E1DD5" w:rsidRPr="00424E03" w:rsidRDefault="009E1DD5" w:rsidP="00D91F70">
      <w:pPr>
        <w:pStyle w:val="Heading4Unnumbered"/>
        <w:spacing w:before="0" w:after="0"/>
        <w:rPr>
          <w:i w:val="0"/>
          <w:sz w:val="22"/>
          <w:szCs w:val="22"/>
        </w:rPr>
      </w:pPr>
    </w:p>
    <w:p w14:paraId="4C65147B" w14:textId="57A095FC" w:rsidR="001435FC" w:rsidRPr="00424E03" w:rsidRDefault="001435FC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proofErr w:type="spellStart"/>
      <w:r w:rsidRPr="00424E03">
        <w:rPr>
          <w:i w:val="0"/>
          <w:sz w:val="22"/>
          <w:szCs w:val="22"/>
          <w:u w:val="single"/>
        </w:rPr>
        <w:t>Renálna</w:t>
      </w:r>
      <w:proofErr w:type="spellEnd"/>
      <w:r w:rsidRPr="00424E03">
        <w:rPr>
          <w:i w:val="0"/>
          <w:sz w:val="22"/>
          <w:szCs w:val="22"/>
          <w:u w:val="single"/>
        </w:rPr>
        <w:t xml:space="preserve"> </w:t>
      </w:r>
      <w:proofErr w:type="spellStart"/>
      <w:r w:rsidRPr="00424E03">
        <w:rPr>
          <w:i w:val="0"/>
          <w:sz w:val="22"/>
          <w:szCs w:val="22"/>
          <w:u w:val="single"/>
        </w:rPr>
        <w:t>insuficiencia</w:t>
      </w:r>
      <w:proofErr w:type="spellEnd"/>
    </w:p>
    <w:p w14:paraId="6AD0F2E3" w14:textId="77777777" w:rsidR="002E782B" w:rsidRDefault="002E782B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CCF9882" w14:textId="7CF8D931" w:rsidR="001435FC" w:rsidRPr="00CF4824" w:rsidRDefault="001435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Používajte opatrne u pacientov s </w:t>
      </w:r>
      <w:proofErr w:type="spellStart"/>
      <w:r w:rsidRPr="00CF4824">
        <w:rPr>
          <w:sz w:val="22"/>
          <w:szCs w:val="22"/>
        </w:rPr>
        <w:t>renálnou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insuficienciou</w:t>
      </w:r>
      <w:proofErr w:type="spellEnd"/>
      <w:r w:rsidR="004B3ACB">
        <w:rPr>
          <w:sz w:val="22"/>
          <w:szCs w:val="22"/>
        </w:rPr>
        <w:t>,</w:t>
      </w:r>
      <w:r w:rsidRPr="00CF4824">
        <w:rPr>
          <w:sz w:val="22"/>
          <w:szCs w:val="22"/>
        </w:rPr>
        <w:t xml:space="preserve"> najmä pri výskyte </w:t>
      </w:r>
      <w:proofErr w:type="spellStart"/>
      <w:r w:rsidRPr="00CF4824">
        <w:rPr>
          <w:sz w:val="22"/>
          <w:szCs w:val="22"/>
        </w:rPr>
        <w:t>hyperkaliémie</w:t>
      </w:r>
      <w:proofErr w:type="spellEnd"/>
      <w:r w:rsidRPr="00CF4824">
        <w:rPr>
          <w:sz w:val="22"/>
          <w:szCs w:val="22"/>
        </w:rPr>
        <w:t xml:space="preserve">, kvôli riziku vzniku alebo zhoršenia metabolickej </w:t>
      </w:r>
      <w:proofErr w:type="spellStart"/>
      <w:r w:rsidRPr="00CF4824">
        <w:rPr>
          <w:sz w:val="22"/>
          <w:szCs w:val="22"/>
        </w:rPr>
        <w:t>acidózy</w:t>
      </w:r>
      <w:proofErr w:type="spellEnd"/>
      <w:r w:rsidRPr="00CF4824">
        <w:rPr>
          <w:sz w:val="22"/>
          <w:szCs w:val="22"/>
        </w:rPr>
        <w:t xml:space="preserve"> a </w:t>
      </w:r>
      <w:proofErr w:type="spellStart"/>
      <w:r w:rsidRPr="00CF4824">
        <w:rPr>
          <w:sz w:val="22"/>
          <w:szCs w:val="22"/>
        </w:rPr>
        <w:t>hyperazotémie</w:t>
      </w:r>
      <w:proofErr w:type="spellEnd"/>
      <w:r w:rsidRPr="00CF4824">
        <w:rPr>
          <w:sz w:val="22"/>
          <w:szCs w:val="22"/>
        </w:rPr>
        <w:t xml:space="preserve">, ak nie sú odpadové látky odstraňované </w:t>
      </w:r>
      <w:proofErr w:type="spellStart"/>
      <w:r w:rsidRPr="00CF4824">
        <w:rPr>
          <w:sz w:val="22"/>
          <w:szCs w:val="22"/>
        </w:rPr>
        <w:t>extrarenálne</w:t>
      </w:r>
      <w:proofErr w:type="spellEnd"/>
      <w:r w:rsidRPr="00CF4824">
        <w:rPr>
          <w:sz w:val="22"/>
          <w:szCs w:val="22"/>
        </w:rPr>
        <w:t xml:space="preserve">. Hladina tekutín, </w:t>
      </w:r>
      <w:proofErr w:type="spellStart"/>
      <w:r w:rsidRPr="00CF4824">
        <w:rPr>
          <w:sz w:val="22"/>
          <w:szCs w:val="22"/>
        </w:rPr>
        <w:t>tri</w:t>
      </w:r>
      <w:r w:rsidR="004B3ACB">
        <w:rPr>
          <w:sz w:val="22"/>
          <w:szCs w:val="22"/>
        </w:rPr>
        <w:t>acylglycerolov</w:t>
      </w:r>
      <w:proofErr w:type="spellEnd"/>
      <w:r w:rsidRPr="00CF4824">
        <w:rPr>
          <w:sz w:val="22"/>
          <w:szCs w:val="22"/>
        </w:rPr>
        <w:t xml:space="preserve"> a elektrolytov sa má u týchto pacientov dôkladne sledovať.</w:t>
      </w:r>
    </w:p>
    <w:p w14:paraId="56C8E176" w14:textId="77777777" w:rsidR="009E1DD5" w:rsidRPr="00CF4824" w:rsidRDefault="009E1DD5" w:rsidP="00D91F70">
      <w:pPr>
        <w:pStyle w:val="Heading4Unnumbered"/>
        <w:spacing w:before="0" w:after="0"/>
        <w:rPr>
          <w:sz w:val="22"/>
          <w:szCs w:val="22"/>
        </w:rPr>
      </w:pPr>
    </w:p>
    <w:p w14:paraId="5184FE97" w14:textId="094C8653" w:rsidR="001435FC" w:rsidRPr="00424E03" w:rsidRDefault="001435FC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r w:rsidRPr="00424E03">
        <w:rPr>
          <w:i w:val="0"/>
          <w:sz w:val="22"/>
          <w:szCs w:val="22"/>
          <w:u w:val="single"/>
        </w:rPr>
        <w:t>Hematologické ochorenia</w:t>
      </w:r>
    </w:p>
    <w:p w14:paraId="24C74514" w14:textId="77777777" w:rsidR="002E782B" w:rsidRDefault="002E782B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627CAA8" w14:textId="77777777" w:rsidR="001435FC" w:rsidRPr="00CF4824" w:rsidRDefault="001435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Používajte opatrne u pacientov s poruchami zrážanlivosti krvi a anémiou. Dôkladne sa majú sledovať krvný obraz a parametre zrážanlivosti.</w:t>
      </w:r>
    </w:p>
    <w:p w14:paraId="52895148" w14:textId="77777777" w:rsidR="009E1DD5" w:rsidRPr="00CF4824" w:rsidRDefault="009E1DD5" w:rsidP="00D91F70">
      <w:pPr>
        <w:pStyle w:val="Heading4Unnumbered"/>
        <w:spacing w:before="0" w:after="0"/>
        <w:rPr>
          <w:sz w:val="22"/>
          <w:szCs w:val="22"/>
        </w:rPr>
      </w:pPr>
    </w:p>
    <w:p w14:paraId="7DB14629" w14:textId="1279A781" w:rsidR="001435FC" w:rsidRPr="00424E03" w:rsidRDefault="001435FC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r w:rsidRPr="00424E03">
        <w:rPr>
          <w:i w:val="0"/>
          <w:sz w:val="22"/>
          <w:szCs w:val="22"/>
          <w:u w:val="single"/>
        </w:rPr>
        <w:t>Endokrinologické a metabolické ochorenia</w:t>
      </w:r>
    </w:p>
    <w:p w14:paraId="41E7F112" w14:textId="77777777" w:rsidR="002E782B" w:rsidRDefault="002E782B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4DD99FE" w14:textId="77777777" w:rsidR="001435FC" w:rsidRPr="00CF4824" w:rsidRDefault="001435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Používajte opatrne u pacientov:</w:t>
      </w:r>
    </w:p>
    <w:p w14:paraId="14696BEF" w14:textId="1831058C" w:rsidR="001435FC" w:rsidRPr="00CF4824" w:rsidRDefault="001435FC" w:rsidP="002E782B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  <w:lang w:val="en-GB"/>
        </w:rPr>
      </w:pPr>
      <w:r w:rsidRPr="00CF4824">
        <w:rPr>
          <w:snapToGrid w:val="0"/>
          <w:sz w:val="22"/>
          <w:szCs w:val="22"/>
        </w:rPr>
        <w:t xml:space="preserve">ktorí </w:t>
      </w:r>
      <w:r w:rsidR="002E1B00">
        <w:rPr>
          <w:snapToGrid w:val="0"/>
          <w:sz w:val="22"/>
          <w:szCs w:val="22"/>
        </w:rPr>
        <w:t>majú</w:t>
      </w:r>
      <w:r w:rsidRPr="00CF4824">
        <w:rPr>
          <w:snapToGrid w:val="0"/>
          <w:sz w:val="22"/>
          <w:szCs w:val="22"/>
        </w:rPr>
        <w:t xml:space="preserve"> metabolick</w:t>
      </w:r>
      <w:r w:rsidR="002E1B00">
        <w:rPr>
          <w:snapToGrid w:val="0"/>
          <w:sz w:val="22"/>
          <w:szCs w:val="22"/>
        </w:rPr>
        <w:t>ú</w:t>
      </w:r>
      <w:r w:rsidRPr="00CF4824">
        <w:rPr>
          <w:snapToGrid w:val="0"/>
          <w:sz w:val="22"/>
          <w:szCs w:val="22"/>
        </w:rPr>
        <w:t xml:space="preserve"> </w:t>
      </w:r>
      <w:proofErr w:type="spellStart"/>
      <w:r w:rsidRPr="00CF4824">
        <w:rPr>
          <w:snapToGrid w:val="0"/>
          <w:sz w:val="22"/>
          <w:szCs w:val="22"/>
        </w:rPr>
        <w:t>acidóz</w:t>
      </w:r>
      <w:r w:rsidR="002E1B00">
        <w:rPr>
          <w:snapToGrid w:val="0"/>
          <w:sz w:val="22"/>
          <w:szCs w:val="22"/>
        </w:rPr>
        <w:t>u</w:t>
      </w:r>
      <w:proofErr w:type="spellEnd"/>
      <w:r w:rsidRPr="00CF4824">
        <w:rPr>
          <w:snapToGrid w:val="0"/>
          <w:sz w:val="22"/>
          <w:szCs w:val="22"/>
        </w:rPr>
        <w:t xml:space="preserve">. Pri </w:t>
      </w:r>
      <w:proofErr w:type="spellStart"/>
      <w:r w:rsidRPr="00CF4824">
        <w:rPr>
          <w:snapToGrid w:val="0"/>
          <w:sz w:val="22"/>
          <w:szCs w:val="22"/>
        </w:rPr>
        <w:t>laktátovej</w:t>
      </w:r>
      <w:proofErr w:type="spellEnd"/>
      <w:r w:rsidRPr="00CF4824">
        <w:rPr>
          <w:snapToGrid w:val="0"/>
          <w:sz w:val="22"/>
          <w:szCs w:val="22"/>
        </w:rPr>
        <w:t xml:space="preserve"> </w:t>
      </w:r>
      <w:proofErr w:type="spellStart"/>
      <w:r w:rsidRPr="00CF4824">
        <w:rPr>
          <w:snapToGrid w:val="0"/>
          <w:sz w:val="22"/>
          <w:szCs w:val="22"/>
        </w:rPr>
        <w:t>acidóze</w:t>
      </w:r>
      <w:proofErr w:type="spellEnd"/>
      <w:r w:rsidRPr="00CF4824">
        <w:rPr>
          <w:snapToGrid w:val="0"/>
          <w:sz w:val="22"/>
          <w:szCs w:val="22"/>
        </w:rPr>
        <w:t xml:space="preserve"> sa neodporúča podávať </w:t>
      </w:r>
      <w:r w:rsidR="002E1B00">
        <w:rPr>
          <w:snapToGrid w:val="0"/>
          <w:sz w:val="22"/>
          <w:szCs w:val="22"/>
        </w:rPr>
        <w:t>sacharidy</w:t>
      </w:r>
      <w:r w:rsidRPr="00CF4824">
        <w:rPr>
          <w:snapToGrid w:val="0"/>
          <w:sz w:val="22"/>
          <w:szCs w:val="22"/>
        </w:rPr>
        <w:t>. Sú potrebné pravidelné klinické a laboratórne testy.</w:t>
      </w:r>
    </w:p>
    <w:p w14:paraId="2B5E6E51" w14:textId="5F8EA0F7" w:rsidR="001435FC" w:rsidRPr="00CF4824" w:rsidRDefault="001435FC" w:rsidP="002E782B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  <w:lang w:val="en-GB"/>
        </w:rPr>
      </w:pPr>
      <w:r w:rsidRPr="00CF4824">
        <w:rPr>
          <w:snapToGrid w:val="0"/>
          <w:sz w:val="22"/>
          <w:szCs w:val="22"/>
        </w:rPr>
        <w:t xml:space="preserve">ktorí </w:t>
      </w:r>
      <w:r w:rsidR="00434D31">
        <w:rPr>
          <w:snapToGrid w:val="0"/>
          <w:sz w:val="22"/>
          <w:szCs w:val="22"/>
        </w:rPr>
        <w:t>majú</w:t>
      </w:r>
      <w:r w:rsidRPr="00CF4824">
        <w:rPr>
          <w:snapToGrid w:val="0"/>
          <w:sz w:val="22"/>
          <w:szCs w:val="22"/>
        </w:rPr>
        <w:t xml:space="preserve"> diabet</w:t>
      </w:r>
      <w:r w:rsidR="00434D31">
        <w:rPr>
          <w:snapToGrid w:val="0"/>
          <w:sz w:val="22"/>
          <w:szCs w:val="22"/>
        </w:rPr>
        <w:t>es</w:t>
      </w:r>
      <w:r w:rsidRPr="00CF4824">
        <w:rPr>
          <w:snapToGrid w:val="0"/>
          <w:sz w:val="22"/>
          <w:szCs w:val="22"/>
        </w:rPr>
        <w:t xml:space="preserve"> </w:t>
      </w:r>
      <w:proofErr w:type="spellStart"/>
      <w:r w:rsidRPr="00CF4824">
        <w:rPr>
          <w:snapToGrid w:val="0"/>
          <w:sz w:val="22"/>
          <w:szCs w:val="22"/>
        </w:rPr>
        <w:t>mellitus</w:t>
      </w:r>
      <w:proofErr w:type="spellEnd"/>
      <w:r w:rsidRPr="00CF4824">
        <w:rPr>
          <w:snapToGrid w:val="0"/>
          <w:sz w:val="22"/>
          <w:szCs w:val="22"/>
        </w:rPr>
        <w:t xml:space="preserve">. Sledujte koncentrácie glukózy, </w:t>
      </w:r>
      <w:proofErr w:type="spellStart"/>
      <w:r w:rsidRPr="00CF4824">
        <w:rPr>
          <w:snapToGrid w:val="0"/>
          <w:sz w:val="22"/>
          <w:szCs w:val="22"/>
        </w:rPr>
        <w:t>glukozúriu</w:t>
      </w:r>
      <w:proofErr w:type="spellEnd"/>
      <w:r w:rsidRPr="00CF4824">
        <w:rPr>
          <w:snapToGrid w:val="0"/>
          <w:sz w:val="22"/>
          <w:szCs w:val="22"/>
        </w:rPr>
        <w:t xml:space="preserve">, </w:t>
      </w:r>
      <w:proofErr w:type="spellStart"/>
      <w:r w:rsidRPr="00CF4824">
        <w:rPr>
          <w:snapToGrid w:val="0"/>
          <w:sz w:val="22"/>
          <w:szCs w:val="22"/>
        </w:rPr>
        <w:t>ketonúriu</w:t>
      </w:r>
      <w:proofErr w:type="spellEnd"/>
      <w:r w:rsidRPr="00CF4824">
        <w:rPr>
          <w:snapToGrid w:val="0"/>
          <w:sz w:val="22"/>
          <w:szCs w:val="22"/>
        </w:rPr>
        <w:t xml:space="preserve"> a upravte dávkovanie inzulínu, keď je to potrebné.</w:t>
      </w:r>
    </w:p>
    <w:p w14:paraId="60BADFA2" w14:textId="1914FA17" w:rsidR="001435FC" w:rsidRPr="00CF4824" w:rsidRDefault="001435FC" w:rsidP="002E782B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</w:rPr>
      </w:pPr>
      <w:r w:rsidRPr="00CF4824">
        <w:rPr>
          <w:snapToGrid w:val="0"/>
          <w:sz w:val="22"/>
          <w:szCs w:val="22"/>
        </w:rPr>
        <w:t xml:space="preserve">ktorí </w:t>
      </w:r>
      <w:r w:rsidR="00434D31">
        <w:rPr>
          <w:snapToGrid w:val="0"/>
          <w:sz w:val="22"/>
          <w:szCs w:val="22"/>
        </w:rPr>
        <w:t>majú</w:t>
      </w:r>
      <w:r w:rsidRPr="00CF4824">
        <w:rPr>
          <w:snapToGrid w:val="0"/>
          <w:sz w:val="22"/>
          <w:szCs w:val="22"/>
        </w:rPr>
        <w:t xml:space="preserve"> </w:t>
      </w:r>
      <w:proofErr w:type="spellStart"/>
      <w:r w:rsidRPr="00CF4824">
        <w:rPr>
          <w:snapToGrid w:val="0"/>
          <w:sz w:val="22"/>
          <w:szCs w:val="22"/>
        </w:rPr>
        <w:t>hyperlipidémiu</w:t>
      </w:r>
      <w:proofErr w:type="spellEnd"/>
      <w:r w:rsidRPr="00CF4824">
        <w:rPr>
          <w:snapToGrid w:val="0"/>
          <w:sz w:val="22"/>
          <w:szCs w:val="22"/>
        </w:rPr>
        <w:t xml:space="preserve"> kvôli prítomnosti </w:t>
      </w:r>
      <w:proofErr w:type="spellStart"/>
      <w:r w:rsidRPr="00CF4824">
        <w:rPr>
          <w:snapToGrid w:val="0"/>
          <w:sz w:val="22"/>
          <w:szCs w:val="22"/>
        </w:rPr>
        <w:t>lipidov</w:t>
      </w:r>
      <w:proofErr w:type="spellEnd"/>
      <w:r w:rsidRPr="00CF4824">
        <w:rPr>
          <w:snapToGrid w:val="0"/>
          <w:sz w:val="22"/>
          <w:szCs w:val="22"/>
        </w:rPr>
        <w:t xml:space="preserve"> v </w:t>
      </w:r>
      <w:proofErr w:type="spellStart"/>
      <w:r w:rsidRPr="00CF4824">
        <w:rPr>
          <w:snapToGrid w:val="0"/>
          <w:sz w:val="22"/>
          <w:szCs w:val="22"/>
        </w:rPr>
        <w:t>infúznej</w:t>
      </w:r>
      <w:proofErr w:type="spellEnd"/>
      <w:r w:rsidRPr="00CF4824">
        <w:rPr>
          <w:snapToGrid w:val="0"/>
          <w:sz w:val="22"/>
          <w:szCs w:val="22"/>
        </w:rPr>
        <w:t xml:space="preserve"> emulzii. Sú potrebné pravidelné klinické a laboratórne testy.</w:t>
      </w:r>
    </w:p>
    <w:p w14:paraId="7C222B41" w14:textId="09EE73EA" w:rsidR="001435FC" w:rsidRPr="00CF4824" w:rsidRDefault="001435FC" w:rsidP="002E782B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napToGrid w:val="0"/>
          <w:sz w:val="22"/>
          <w:szCs w:val="22"/>
          <w:lang w:val="en-GB"/>
        </w:rPr>
      </w:pPr>
      <w:r w:rsidRPr="00CF4824">
        <w:rPr>
          <w:snapToGrid w:val="0"/>
          <w:sz w:val="22"/>
          <w:szCs w:val="22"/>
        </w:rPr>
        <w:t xml:space="preserve">ktorí </w:t>
      </w:r>
      <w:r w:rsidR="00434D31">
        <w:rPr>
          <w:snapToGrid w:val="0"/>
          <w:sz w:val="22"/>
          <w:szCs w:val="22"/>
        </w:rPr>
        <w:t>majú</w:t>
      </w:r>
      <w:r w:rsidRPr="00CF4824">
        <w:rPr>
          <w:snapToGrid w:val="0"/>
          <w:sz w:val="22"/>
          <w:szCs w:val="22"/>
        </w:rPr>
        <w:t xml:space="preserve"> poruch</w:t>
      </w:r>
      <w:r w:rsidR="00434D31">
        <w:rPr>
          <w:snapToGrid w:val="0"/>
          <w:sz w:val="22"/>
          <w:szCs w:val="22"/>
        </w:rPr>
        <w:t>y</w:t>
      </w:r>
      <w:r w:rsidRPr="00CF4824">
        <w:rPr>
          <w:snapToGrid w:val="0"/>
          <w:sz w:val="22"/>
          <w:szCs w:val="22"/>
        </w:rPr>
        <w:t xml:space="preserve"> metabolizmu aminokyselín.</w:t>
      </w:r>
    </w:p>
    <w:p w14:paraId="21D35833" w14:textId="77777777" w:rsidR="004E30E0" w:rsidRPr="00CF4824" w:rsidRDefault="004E30E0" w:rsidP="004E30E0">
      <w:pPr>
        <w:pStyle w:val="Zoznamsodrkami2"/>
        <w:numPr>
          <w:ilvl w:val="0"/>
          <w:numId w:val="0"/>
        </w:numPr>
        <w:spacing w:before="0" w:after="0" w:line="240" w:lineRule="auto"/>
        <w:ind w:left="360"/>
        <w:rPr>
          <w:snapToGrid w:val="0"/>
          <w:sz w:val="22"/>
          <w:szCs w:val="22"/>
          <w:lang w:val="en-GB"/>
        </w:rPr>
      </w:pPr>
    </w:p>
    <w:p w14:paraId="165AA787" w14:textId="211529C8" w:rsidR="00B64E25" w:rsidRPr="00424E03" w:rsidRDefault="008731B0" w:rsidP="00D91F70">
      <w:pPr>
        <w:pStyle w:val="Paragraph"/>
        <w:spacing w:before="0" w:after="0" w:line="240" w:lineRule="auto"/>
        <w:outlineLvl w:val="3"/>
        <w:rPr>
          <w:snapToGrid w:val="0"/>
          <w:sz w:val="22"/>
          <w:szCs w:val="22"/>
          <w:u w:val="single"/>
        </w:rPr>
      </w:pPr>
      <w:r w:rsidRPr="00424E03">
        <w:rPr>
          <w:snapToGrid w:val="0"/>
          <w:sz w:val="22"/>
          <w:szCs w:val="22"/>
          <w:u w:val="single"/>
        </w:rPr>
        <w:t>Poruchy pečene a žlčových ciest</w:t>
      </w:r>
    </w:p>
    <w:p w14:paraId="43F09986" w14:textId="77777777" w:rsidR="008D468F" w:rsidRPr="00CF4824" w:rsidRDefault="008D468F" w:rsidP="00D91F70">
      <w:pPr>
        <w:pStyle w:val="Paragraph"/>
        <w:spacing w:before="0" w:after="0" w:line="240" w:lineRule="auto"/>
        <w:outlineLvl w:val="3"/>
        <w:rPr>
          <w:i/>
          <w:snapToGrid w:val="0"/>
          <w:sz w:val="22"/>
          <w:szCs w:val="22"/>
          <w:lang w:val="nl-NL"/>
        </w:rPr>
      </w:pPr>
    </w:p>
    <w:p w14:paraId="2ED9AE5A" w14:textId="161828FF" w:rsidR="00B64E25" w:rsidRPr="00CF4824" w:rsidRDefault="00B64E25" w:rsidP="00D91F70">
      <w:pPr>
        <w:pStyle w:val="Paragraph"/>
        <w:spacing w:before="0" w:after="0" w:line="240" w:lineRule="auto"/>
        <w:rPr>
          <w:snapToGrid w:val="0"/>
          <w:sz w:val="22"/>
          <w:szCs w:val="22"/>
          <w:lang w:val="nl-NL"/>
        </w:rPr>
      </w:pPr>
      <w:r w:rsidRPr="00CF4824">
        <w:rPr>
          <w:snapToGrid w:val="0"/>
          <w:sz w:val="22"/>
          <w:szCs w:val="22"/>
        </w:rPr>
        <w:t>Je známe, že u</w:t>
      </w:r>
      <w:r w:rsidR="005D324C">
        <w:rPr>
          <w:snapToGrid w:val="0"/>
          <w:sz w:val="22"/>
          <w:szCs w:val="22"/>
        </w:rPr>
        <w:t xml:space="preserve"> niektorých </w:t>
      </w:r>
      <w:r w:rsidRPr="00CF4824">
        <w:rPr>
          <w:snapToGrid w:val="0"/>
          <w:sz w:val="22"/>
          <w:szCs w:val="22"/>
        </w:rPr>
        <w:t xml:space="preserve">pacientov na </w:t>
      </w:r>
      <w:proofErr w:type="spellStart"/>
      <w:r w:rsidRPr="00CF4824">
        <w:rPr>
          <w:snapToGrid w:val="0"/>
          <w:sz w:val="22"/>
          <w:szCs w:val="22"/>
        </w:rPr>
        <w:t>parenterálnej</w:t>
      </w:r>
      <w:proofErr w:type="spellEnd"/>
      <w:r w:rsidRPr="00CF4824">
        <w:rPr>
          <w:snapToGrid w:val="0"/>
          <w:sz w:val="22"/>
          <w:szCs w:val="22"/>
        </w:rPr>
        <w:t xml:space="preserve"> výžive sa môžu vyskytnúť poruchy pečene a</w:t>
      </w:r>
      <w:r w:rsidR="002E782B">
        <w:rPr>
          <w:snapToGrid w:val="0"/>
          <w:sz w:val="22"/>
          <w:szCs w:val="22"/>
        </w:rPr>
        <w:t> </w:t>
      </w:r>
      <w:r w:rsidRPr="00CF4824">
        <w:rPr>
          <w:snapToGrid w:val="0"/>
          <w:sz w:val="22"/>
          <w:szCs w:val="22"/>
        </w:rPr>
        <w:t xml:space="preserve">žlčových ciest vrátane </w:t>
      </w:r>
      <w:proofErr w:type="spellStart"/>
      <w:r w:rsidRPr="00CF4824">
        <w:rPr>
          <w:snapToGrid w:val="0"/>
          <w:sz w:val="22"/>
          <w:szCs w:val="22"/>
        </w:rPr>
        <w:t>cholestázy</w:t>
      </w:r>
      <w:proofErr w:type="spellEnd"/>
      <w:r w:rsidR="008D468F">
        <w:rPr>
          <w:snapToGrid w:val="0"/>
          <w:sz w:val="22"/>
          <w:szCs w:val="22"/>
          <w:lang w:val="en-US"/>
        </w:rPr>
        <w:t>;</w:t>
      </w:r>
      <w:r w:rsidRPr="00CF4824">
        <w:rPr>
          <w:snapToGrid w:val="0"/>
          <w:sz w:val="22"/>
          <w:szCs w:val="22"/>
        </w:rPr>
        <w:t xml:space="preserve"> </w:t>
      </w:r>
      <w:proofErr w:type="spellStart"/>
      <w:r w:rsidRPr="00CF4824">
        <w:rPr>
          <w:snapToGrid w:val="0"/>
          <w:sz w:val="22"/>
          <w:szCs w:val="22"/>
        </w:rPr>
        <w:t>steatózy</w:t>
      </w:r>
      <w:proofErr w:type="spellEnd"/>
      <w:r w:rsidRPr="00CF4824">
        <w:rPr>
          <w:snapToGrid w:val="0"/>
          <w:sz w:val="22"/>
          <w:szCs w:val="22"/>
        </w:rPr>
        <w:t xml:space="preserve">, </w:t>
      </w:r>
      <w:proofErr w:type="spellStart"/>
      <w:r w:rsidRPr="00CF4824">
        <w:rPr>
          <w:snapToGrid w:val="0"/>
          <w:sz w:val="22"/>
          <w:szCs w:val="22"/>
        </w:rPr>
        <w:t>fibrózy</w:t>
      </w:r>
      <w:proofErr w:type="spellEnd"/>
      <w:r w:rsidRPr="00CF4824">
        <w:rPr>
          <w:snapToGrid w:val="0"/>
          <w:sz w:val="22"/>
          <w:szCs w:val="22"/>
        </w:rPr>
        <w:t xml:space="preserve"> a</w:t>
      </w:r>
      <w:r w:rsidR="008D468F">
        <w:rPr>
          <w:snapToGrid w:val="0"/>
          <w:sz w:val="22"/>
          <w:szCs w:val="22"/>
        </w:rPr>
        <w:t> </w:t>
      </w:r>
      <w:r w:rsidRPr="00CF4824">
        <w:rPr>
          <w:snapToGrid w:val="0"/>
          <w:sz w:val="22"/>
          <w:szCs w:val="22"/>
        </w:rPr>
        <w:t>cirhózy</w:t>
      </w:r>
      <w:r w:rsidR="008D468F">
        <w:rPr>
          <w:snapToGrid w:val="0"/>
          <w:sz w:val="22"/>
          <w:szCs w:val="22"/>
        </w:rPr>
        <w:t xml:space="preserve"> pečene, ktoré</w:t>
      </w:r>
      <w:r w:rsidRPr="00CF4824">
        <w:rPr>
          <w:snapToGrid w:val="0"/>
          <w:sz w:val="22"/>
          <w:szCs w:val="22"/>
        </w:rPr>
        <w:t xml:space="preserve"> môžu viesť k zlyh</w:t>
      </w:r>
      <w:r w:rsidR="008D468F">
        <w:rPr>
          <w:snapToGrid w:val="0"/>
          <w:sz w:val="22"/>
          <w:szCs w:val="22"/>
        </w:rPr>
        <w:t>áv</w:t>
      </w:r>
      <w:r w:rsidRPr="00CF4824">
        <w:rPr>
          <w:snapToGrid w:val="0"/>
          <w:sz w:val="22"/>
          <w:szCs w:val="22"/>
        </w:rPr>
        <w:t>aniu pečene</w:t>
      </w:r>
      <w:r w:rsidR="008D468F">
        <w:rPr>
          <w:snapToGrid w:val="0"/>
          <w:sz w:val="22"/>
          <w:szCs w:val="22"/>
          <w:lang w:val="en-US"/>
        </w:rPr>
        <w:t>;</w:t>
      </w:r>
      <w:r w:rsidRPr="00CF4824">
        <w:rPr>
          <w:snapToGrid w:val="0"/>
          <w:sz w:val="22"/>
          <w:szCs w:val="22"/>
        </w:rPr>
        <w:t xml:space="preserve"> </w:t>
      </w:r>
      <w:r w:rsidR="005D324C">
        <w:rPr>
          <w:snapToGrid w:val="0"/>
          <w:sz w:val="22"/>
          <w:szCs w:val="22"/>
        </w:rPr>
        <w:t xml:space="preserve">a takisto </w:t>
      </w:r>
      <w:r w:rsidR="008D468F">
        <w:rPr>
          <w:snapToGrid w:val="0"/>
          <w:sz w:val="22"/>
          <w:szCs w:val="22"/>
        </w:rPr>
        <w:t>vrátane</w:t>
      </w:r>
      <w:r w:rsidRPr="00CF4824">
        <w:rPr>
          <w:snapToGrid w:val="0"/>
          <w:sz w:val="22"/>
          <w:szCs w:val="22"/>
        </w:rPr>
        <w:t xml:space="preserve"> </w:t>
      </w:r>
      <w:proofErr w:type="spellStart"/>
      <w:r w:rsidRPr="00CF4824">
        <w:rPr>
          <w:snapToGrid w:val="0"/>
          <w:sz w:val="22"/>
          <w:szCs w:val="22"/>
        </w:rPr>
        <w:t>cholecyst</w:t>
      </w:r>
      <w:r w:rsidR="00ED603D">
        <w:rPr>
          <w:snapToGrid w:val="0"/>
          <w:sz w:val="22"/>
          <w:szCs w:val="22"/>
        </w:rPr>
        <w:t>itíd</w:t>
      </w:r>
      <w:r w:rsidR="008D468F">
        <w:rPr>
          <w:snapToGrid w:val="0"/>
          <w:sz w:val="22"/>
          <w:szCs w:val="22"/>
        </w:rPr>
        <w:t>y</w:t>
      </w:r>
      <w:proofErr w:type="spellEnd"/>
      <w:r w:rsidRPr="00CF4824">
        <w:rPr>
          <w:snapToGrid w:val="0"/>
          <w:sz w:val="22"/>
          <w:szCs w:val="22"/>
        </w:rPr>
        <w:t xml:space="preserve"> a </w:t>
      </w:r>
      <w:proofErr w:type="spellStart"/>
      <w:r w:rsidRPr="00CF4824">
        <w:rPr>
          <w:snapToGrid w:val="0"/>
          <w:sz w:val="22"/>
          <w:szCs w:val="22"/>
        </w:rPr>
        <w:t>cholelitiáz</w:t>
      </w:r>
      <w:r w:rsidR="008D468F">
        <w:rPr>
          <w:snapToGrid w:val="0"/>
          <w:sz w:val="22"/>
          <w:szCs w:val="22"/>
        </w:rPr>
        <w:t>y</w:t>
      </w:r>
      <w:proofErr w:type="spellEnd"/>
      <w:r w:rsidRPr="00CF4824">
        <w:rPr>
          <w:snapToGrid w:val="0"/>
          <w:sz w:val="22"/>
          <w:szCs w:val="22"/>
        </w:rPr>
        <w:t xml:space="preserve">. Predpokladá sa, že </w:t>
      </w:r>
      <w:r w:rsidR="008D468F">
        <w:rPr>
          <w:snapToGrid w:val="0"/>
          <w:sz w:val="22"/>
          <w:szCs w:val="22"/>
        </w:rPr>
        <w:t>etiológia</w:t>
      </w:r>
      <w:r w:rsidRPr="00CF4824">
        <w:rPr>
          <w:snapToGrid w:val="0"/>
          <w:sz w:val="22"/>
          <w:szCs w:val="22"/>
        </w:rPr>
        <w:t xml:space="preserve"> týchto porúch </w:t>
      </w:r>
      <w:r w:rsidR="008D468F">
        <w:rPr>
          <w:snapToGrid w:val="0"/>
          <w:sz w:val="22"/>
          <w:szCs w:val="22"/>
        </w:rPr>
        <w:t xml:space="preserve">je </w:t>
      </w:r>
      <w:proofErr w:type="spellStart"/>
      <w:r w:rsidR="008D468F">
        <w:rPr>
          <w:snapToGrid w:val="0"/>
          <w:sz w:val="22"/>
          <w:szCs w:val="22"/>
        </w:rPr>
        <w:t>multifaktoriálna</w:t>
      </w:r>
      <w:proofErr w:type="spellEnd"/>
      <w:r w:rsidRPr="00CF4824">
        <w:rPr>
          <w:snapToGrid w:val="0"/>
          <w:sz w:val="22"/>
          <w:szCs w:val="22"/>
        </w:rPr>
        <w:t xml:space="preserve"> a môže sa medzi pacientmi líšiť. Pacienti, u ktorých sa vyskytnú </w:t>
      </w:r>
      <w:r w:rsidR="001307F3">
        <w:rPr>
          <w:snapToGrid w:val="0"/>
          <w:sz w:val="22"/>
          <w:szCs w:val="22"/>
        </w:rPr>
        <w:t xml:space="preserve">nezvyčajné hodnoty </w:t>
      </w:r>
      <w:r w:rsidRPr="00CF4824">
        <w:rPr>
          <w:snapToGrid w:val="0"/>
          <w:sz w:val="22"/>
          <w:szCs w:val="22"/>
        </w:rPr>
        <w:t>laboratórnych parametro</w:t>
      </w:r>
      <w:r w:rsidR="001307F3">
        <w:rPr>
          <w:snapToGrid w:val="0"/>
          <w:sz w:val="22"/>
          <w:szCs w:val="22"/>
        </w:rPr>
        <w:t>v</w:t>
      </w:r>
      <w:r w:rsidRPr="00CF4824">
        <w:rPr>
          <w:snapToGrid w:val="0"/>
          <w:sz w:val="22"/>
          <w:szCs w:val="22"/>
        </w:rPr>
        <w:t xml:space="preserve"> alebo iné </w:t>
      </w:r>
      <w:r w:rsidR="00430C58">
        <w:rPr>
          <w:snapToGrid w:val="0"/>
          <w:sz w:val="22"/>
          <w:szCs w:val="22"/>
        </w:rPr>
        <w:t>prejavy</w:t>
      </w:r>
      <w:r w:rsidRPr="00CF4824">
        <w:rPr>
          <w:snapToGrid w:val="0"/>
          <w:sz w:val="22"/>
          <w:szCs w:val="22"/>
        </w:rPr>
        <w:t xml:space="preserve"> porúch pečene a žlčových ciest, musia byť </w:t>
      </w:r>
      <w:r w:rsidR="008D468F">
        <w:rPr>
          <w:snapToGrid w:val="0"/>
          <w:sz w:val="22"/>
          <w:szCs w:val="22"/>
        </w:rPr>
        <w:t xml:space="preserve">včas </w:t>
      </w:r>
      <w:r w:rsidRPr="00CF4824">
        <w:rPr>
          <w:snapToGrid w:val="0"/>
          <w:sz w:val="22"/>
          <w:szCs w:val="22"/>
        </w:rPr>
        <w:t xml:space="preserve">vyšetrení klinickým lekárom, ktorý má </w:t>
      </w:r>
      <w:r w:rsidR="00430C58">
        <w:rPr>
          <w:snapToGrid w:val="0"/>
          <w:sz w:val="22"/>
          <w:szCs w:val="22"/>
        </w:rPr>
        <w:t xml:space="preserve">skúsenosti s </w:t>
      </w:r>
      <w:r w:rsidRPr="00CF4824">
        <w:rPr>
          <w:snapToGrid w:val="0"/>
          <w:sz w:val="22"/>
          <w:szCs w:val="22"/>
        </w:rPr>
        <w:t>ochoren</w:t>
      </w:r>
      <w:r w:rsidR="00430C58">
        <w:rPr>
          <w:snapToGrid w:val="0"/>
          <w:sz w:val="22"/>
          <w:szCs w:val="22"/>
        </w:rPr>
        <w:t>iami</w:t>
      </w:r>
      <w:r w:rsidRPr="00CF4824">
        <w:rPr>
          <w:snapToGrid w:val="0"/>
          <w:sz w:val="22"/>
          <w:szCs w:val="22"/>
        </w:rPr>
        <w:t xml:space="preserve"> pečene, </w:t>
      </w:r>
      <w:r w:rsidR="008D468F">
        <w:rPr>
          <w:snapToGrid w:val="0"/>
          <w:sz w:val="22"/>
          <w:szCs w:val="22"/>
        </w:rPr>
        <w:t>aby sa</w:t>
      </w:r>
      <w:r w:rsidRPr="00CF4824">
        <w:rPr>
          <w:snapToGrid w:val="0"/>
          <w:sz w:val="22"/>
          <w:szCs w:val="22"/>
        </w:rPr>
        <w:t xml:space="preserve"> identifik</w:t>
      </w:r>
      <w:r w:rsidR="008D468F">
        <w:rPr>
          <w:snapToGrid w:val="0"/>
          <w:sz w:val="22"/>
          <w:szCs w:val="22"/>
        </w:rPr>
        <w:t>ovali</w:t>
      </w:r>
      <w:r w:rsidRPr="00CF4824">
        <w:rPr>
          <w:snapToGrid w:val="0"/>
          <w:sz w:val="22"/>
          <w:szCs w:val="22"/>
        </w:rPr>
        <w:t xml:space="preserve"> možn</w:t>
      </w:r>
      <w:r w:rsidR="008D468F">
        <w:rPr>
          <w:snapToGrid w:val="0"/>
          <w:sz w:val="22"/>
          <w:szCs w:val="22"/>
        </w:rPr>
        <w:t>é</w:t>
      </w:r>
      <w:r w:rsidRPr="00CF4824">
        <w:rPr>
          <w:snapToGrid w:val="0"/>
          <w:sz w:val="22"/>
          <w:szCs w:val="22"/>
        </w:rPr>
        <w:t xml:space="preserve"> </w:t>
      </w:r>
      <w:r w:rsidR="00430C58">
        <w:rPr>
          <w:snapToGrid w:val="0"/>
          <w:sz w:val="22"/>
          <w:szCs w:val="22"/>
        </w:rPr>
        <w:t>kauzáln</w:t>
      </w:r>
      <w:r w:rsidR="008D468F">
        <w:rPr>
          <w:snapToGrid w:val="0"/>
          <w:sz w:val="22"/>
          <w:szCs w:val="22"/>
        </w:rPr>
        <w:t>e faktory</w:t>
      </w:r>
      <w:r w:rsidR="00430C58">
        <w:rPr>
          <w:snapToGrid w:val="0"/>
          <w:sz w:val="22"/>
          <w:szCs w:val="22"/>
        </w:rPr>
        <w:t xml:space="preserve"> a faktor</w:t>
      </w:r>
      <w:r w:rsidR="008D468F">
        <w:rPr>
          <w:snapToGrid w:val="0"/>
          <w:sz w:val="22"/>
          <w:szCs w:val="22"/>
        </w:rPr>
        <w:t>y prispievajúce k ochoreniu,</w:t>
      </w:r>
      <w:r w:rsidR="00430C58">
        <w:rPr>
          <w:snapToGrid w:val="0"/>
          <w:sz w:val="22"/>
          <w:szCs w:val="22"/>
        </w:rPr>
        <w:t xml:space="preserve"> a</w:t>
      </w:r>
      <w:r w:rsidR="008D468F">
        <w:rPr>
          <w:snapToGrid w:val="0"/>
          <w:sz w:val="22"/>
          <w:szCs w:val="22"/>
        </w:rPr>
        <w:t xml:space="preserve"> tiež </w:t>
      </w:r>
      <w:r w:rsidR="00430C58">
        <w:rPr>
          <w:snapToGrid w:val="0"/>
          <w:sz w:val="22"/>
          <w:szCs w:val="22"/>
        </w:rPr>
        <w:t>možn</w:t>
      </w:r>
      <w:r w:rsidR="008D468F">
        <w:rPr>
          <w:snapToGrid w:val="0"/>
          <w:sz w:val="22"/>
          <w:szCs w:val="22"/>
        </w:rPr>
        <w:t>é</w:t>
      </w:r>
      <w:r w:rsidR="00430C58">
        <w:rPr>
          <w:snapToGrid w:val="0"/>
          <w:sz w:val="22"/>
          <w:szCs w:val="22"/>
        </w:rPr>
        <w:t xml:space="preserve"> </w:t>
      </w:r>
      <w:r w:rsidRPr="00CF4824">
        <w:rPr>
          <w:snapToGrid w:val="0"/>
          <w:sz w:val="22"/>
          <w:szCs w:val="22"/>
        </w:rPr>
        <w:t>terapeutick</w:t>
      </w:r>
      <w:r w:rsidR="008D468F">
        <w:rPr>
          <w:snapToGrid w:val="0"/>
          <w:sz w:val="22"/>
          <w:szCs w:val="22"/>
        </w:rPr>
        <w:t>é</w:t>
      </w:r>
      <w:r w:rsidRPr="00CF4824">
        <w:rPr>
          <w:snapToGrid w:val="0"/>
          <w:sz w:val="22"/>
          <w:szCs w:val="22"/>
        </w:rPr>
        <w:t xml:space="preserve"> a profylaktick</w:t>
      </w:r>
      <w:r w:rsidR="008D468F">
        <w:rPr>
          <w:snapToGrid w:val="0"/>
          <w:sz w:val="22"/>
          <w:szCs w:val="22"/>
        </w:rPr>
        <w:t>é</w:t>
      </w:r>
      <w:r w:rsidRPr="00CF4824">
        <w:rPr>
          <w:snapToGrid w:val="0"/>
          <w:sz w:val="22"/>
          <w:szCs w:val="22"/>
        </w:rPr>
        <w:t xml:space="preserve"> </w:t>
      </w:r>
      <w:r w:rsidR="008D468F">
        <w:rPr>
          <w:snapToGrid w:val="0"/>
          <w:sz w:val="22"/>
          <w:szCs w:val="22"/>
        </w:rPr>
        <w:t>intervencie</w:t>
      </w:r>
      <w:r w:rsidRPr="00CF4824">
        <w:rPr>
          <w:snapToGrid w:val="0"/>
          <w:sz w:val="22"/>
          <w:szCs w:val="22"/>
        </w:rPr>
        <w:t>.</w:t>
      </w:r>
    </w:p>
    <w:p w14:paraId="1395CCE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2BBBA68" w14:textId="076BD7A2" w:rsidR="00125AA0" w:rsidRPr="00CF4824" w:rsidRDefault="009236D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Pravidelne sa musia kontrolovať koncentrácie </w:t>
      </w:r>
      <w:proofErr w:type="spellStart"/>
      <w:r w:rsidRPr="00CF4824">
        <w:rPr>
          <w:sz w:val="22"/>
          <w:szCs w:val="22"/>
        </w:rPr>
        <w:t>tri</w:t>
      </w:r>
      <w:r w:rsidR="00FA1D73">
        <w:rPr>
          <w:sz w:val="22"/>
          <w:szCs w:val="22"/>
        </w:rPr>
        <w:t>acylglycerolov</w:t>
      </w:r>
      <w:proofErr w:type="spellEnd"/>
      <w:r w:rsidRPr="00CF4824">
        <w:rPr>
          <w:sz w:val="22"/>
          <w:szCs w:val="22"/>
        </w:rPr>
        <w:t xml:space="preserve"> v sére a schopnosť tela odbúravať </w:t>
      </w:r>
      <w:proofErr w:type="spellStart"/>
      <w:r w:rsidRPr="00CF4824">
        <w:rPr>
          <w:sz w:val="22"/>
          <w:szCs w:val="22"/>
        </w:rPr>
        <w:t>lipidy</w:t>
      </w:r>
      <w:proofErr w:type="spellEnd"/>
      <w:r w:rsidRPr="00CF4824">
        <w:rPr>
          <w:sz w:val="22"/>
          <w:szCs w:val="22"/>
        </w:rPr>
        <w:t xml:space="preserve">. Koncentrácie </w:t>
      </w:r>
      <w:proofErr w:type="spellStart"/>
      <w:r w:rsidRPr="00CF4824">
        <w:rPr>
          <w:sz w:val="22"/>
          <w:szCs w:val="22"/>
        </w:rPr>
        <w:t>tri</w:t>
      </w:r>
      <w:r w:rsidR="00CA075E">
        <w:rPr>
          <w:sz w:val="22"/>
          <w:szCs w:val="22"/>
        </w:rPr>
        <w:t>acylglycerolov</w:t>
      </w:r>
      <w:proofErr w:type="spellEnd"/>
      <w:r w:rsidRPr="00CF4824">
        <w:rPr>
          <w:sz w:val="22"/>
          <w:szCs w:val="22"/>
        </w:rPr>
        <w:t xml:space="preserve"> v sére nesmú počas podávania infúzie prekročiť 3</w:t>
      </w:r>
      <w:r w:rsidRPr="00CF4824">
        <w:rPr>
          <w:sz w:val="22"/>
          <w:szCs w:val="22"/>
          <w:u w:val="words"/>
        </w:rPr>
        <w:t> </w:t>
      </w:r>
      <w:proofErr w:type="spellStart"/>
      <w:r w:rsidRPr="00CF4824">
        <w:rPr>
          <w:sz w:val="22"/>
          <w:szCs w:val="22"/>
        </w:rPr>
        <w:t>mmol</w:t>
      </w:r>
      <w:proofErr w:type="spellEnd"/>
      <w:r w:rsidRPr="00CF4824">
        <w:rPr>
          <w:sz w:val="22"/>
          <w:szCs w:val="22"/>
        </w:rPr>
        <w:t>/l.</w:t>
      </w:r>
    </w:p>
    <w:p w14:paraId="58E31A2A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21FB1B3" w14:textId="37E9757C" w:rsidR="009236D3" w:rsidRPr="00CF4824" w:rsidRDefault="009236D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Pri podozrení na poruchu metabolizmu </w:t>
      </w:r>
      <w:proofErr w:type="spellStart"/>
      <w:r w:rsidRPr="00CF4824">
        <w:rPr>
          <w:sz w:val="22"/>
          <w:szCs w:val="22"/>
        </w:rPr>
        <w:t>lipidov</w:t>
      </w:r>
      <w:proofErr w:type="spellEnd"/>
      <w:r w:rsidRPr="00CF4824">
        <w:rPr>
          <w:sz w:val="22"/>
          <w:szCs w:val="22"/>
        </w:rPr>
        <w:t xml:space="preserve"> sa odporúča denne stanovovať </w:t>
      </w:r>
      <w:r w:rsidR="005A0C70">
        <w:rPr>
          <w:sz w:val="22"/>
          <w:szCs w:val="22"/>
        </w:rPr>
        <w:t>hladiny</w:t>
      </w:r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tri</w:t>
      </w:r>
      <w:r w:rsidR="004A14B3">
        <w:rPr>
          <w:sz w:val="22"/>
          <w:szCs w:val="22"/>
        </w:rPr>
        <w:t>acylglycerolov</w:t>
      </w:r>
      <w:proofErr w:type="spellEnd"/>
      <w:r w:rsidRPr="00CF4824">
        <w:rPr>
          <w:sz w:val="22"/>
          <w:szCs w:val="22"/>
        </w:rPr>
        <w:t xml:space="preserve"> v sére po uplynutí 5 až 6 hodín bez podávania </w:t>
      </w:r>
      <w:proofErr w:type="spellStart"/>
      <w:r w:rsidRPr="00CF4824">
        <w:rPr>
          <w:sz w:val="22"/>
          <w:szCs w:val="22"/>
        </w:rPr>
        <w:t>lipidov</w:t>
      </w:r>
      <w:proofErr w:type="spellEnd"/>
      <w:r w:rsidRPr="00CF4824">
        <w:rPr>
          <w:sz w:val="22"/>
          <w:szCs w:val="22"/>
        </w:rPr>
        <w:t xml:space="preserve">. U dospelých musí byť sérum číre skôr ako za 6 hodín po ukončení podávania infúzie s obsahom </w:t>
      </w:r>
      <w:proofErr w:type="spellStart"/>
      <w:r w:rsidR="00C500F3">
        <w:rPr>
          <w:sz w:val="22"/>
          <w:szCs w:val="22"/>
        </w:rPr>
        <w:t>lipidovej</w:t>
      </w:r>
      <w:proofErr w:type="spellEnd"/>
      <w:r w:rsidR="00C500F3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emulzie. Ďalšia infúzia sa môže podať iba vtedy, keď sa koncentrácie </w:t>
      </w:r>
      <w:proofErr w:type="spellStart"/>
      <w:r w:rsidRPr="00CF4824">
        <w:rPr>
          <w:sz w:val="22"/>
          <w:szCs w:val="22"/>
        </w:rPr>
        <w:t>tri</w:t>
      </w:r>
      <w:r w:rsidR="005A0C70">
        <w:rPr>
          <w:sz w:val="22"/>
          <w:szCs w:val="22"/>
        </w:rPr>
        <w:t>acylglycerolov</w:t>
      </w:r>
      <w:proofErr w:type="spellEnd"/>
      <w:r w:rsidRPr="00CF4824">
        <w:rPr>
          <w:sz w:val="22"/>
          <w:szCs w:val="22"/>
        </w:rPr>
        <w:t xml:space="preserve"> v sére vrátili k základným hodnotám.</w:t>
      </w:r>
    </w:p>
    <w:p w14:paraId="24FE54FF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71C9FF5" w14:textId="124CEE64" w:rsidR="00D518AC" w:rsidRPr="00CF4824" w:rsidRDefault="00D518A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Pri liekoch podobného typu bol hlásený syndróm preťaženia tukmi. Znížená alebo obmedzená schopnosť metabolizovať </w:t>
      </w:r>
      <w:proofErr w:type="spellStart"/>
      <w:r w:rsidRPr="00CF4824">
        <w:rPr>
          <w:sz w:val="22"/>
          <w:szCs w:val="22"/>
        </w:rPr>
        <w:t>lipidy</w:t>
      </w:r>
      <w:proofErr w:type="spellEnd"/>
      <w:r w:rsidRPr="00CF4824">
        <w:rPr>
          <w:sz w:val="22"/>
          <w:szCs w:val="22"/>
        </w:rPr>
        <w:t xml:space="preserve"> obsiahnuté v</w:t>
      </w:r>
      <w:r w:rsidR="004F72FA">
        <w:rPr>
          <w:sz w:val="22"/>
          <w:szCs w:val="22"/>
        </w:rPr>
        <w:t> </w:t>
      </w:r>
      <w:r w:rsidRPr="00CF4824">
        <w:rPr>
          <w:sz w:val="22"/>
          <w:szCs w:val="22"/>
        </w:rPr>
        <w:t>OLIMEL</w:t>
      </w:r>
      <w:r w:rsidR="00EC4356">
        <w:rPr>
          <w:sz w:val="22"/>
          <w:szCs w:val="22"/>
        </w:rPr>
        <w:t>E</w:t>
      </w:r>
      <w:r w:rsidR="004F72FA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 môže vyvolať „syndróm preťaženia tukmi“, ktorý môže byť spôsobený predávkovaním; Prejavy a príznaky tohto syndrómu sa však môžu vyskytnúť aj vtedy, keď je liek podávaný podľa pokynov (pozri tiež časť 4.8).</w:t>
      </w:r>
    </w:p>
    <w:p w14:paraId="0778DAC7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DBE0A69" w14:textId="4C0F7142" w:rsidR="00D518AC" w:rsidRPr="00CF4824" w:rsidRDefault="00D518A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 prípade hyperglykémie, sa rýchlosť podávania OLIMELU musí upraviť a/alebo podať inzulín.</w:t>
      </w:r>
    </w:p>
    <w:p w14:paraId="31FF2BED" w14:textId="77777777" w:rsidR="009E1DD5" w:rsidRPr="00CF4824" w:rsidRDefault="009E1DD5" w:rsidP="00D91F70">
      <w:pPr>
        <w:pStyle w:val="Paragraph"/>
        <w:spacing w:before="0" w:after="0" w:line="240" w:lineRule="auto"/>
        <w:rPr>
          <w:caps/>
          <w:sz w:val="22"/>
          <w:szCs w:val="22"/>
        </w:rPr>
      </w:pPr>
    </w:p>
    <w:p w14:paraId="10EDA112" w14:textId="0EBE34E0" w:rsidR="009236D3" w:rsidRPr="00CF4824" w:rsidRDefault="002B14B7" w:rsidP="00D91F70">
      <w:pPr>
        <w:pStyle w:val="Paragraph"/>
        <w:spacing w:before="0" w:after="0" w:line="240" w:lineRule="auto"/>
        <w:rPr>
          <w:caps/>
          <w:sz w:val="22"/>
          <w:szCs w:val="22"/>
        </w:rPr>
      </w:pPr>
      <w:r w:rsidRPr="00CF4824">
        <w:rPr>
          <w:caps/>
          <w:sz w:val="22"/>
          <w:szCs w:val="22"/>
        </w:rPr>
        <w:t>Nepodávajte do periférnej žily.</w:t>
      </w:r>
    </w:p>
    <w:p w14:paraId="5E41878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39E6E53" w14:textId="15B78C31" w:rsidR="00D518AC" w:rsidRPr="00CF4824" w:rsidRDefault="00D518A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Aj keď </w:t>
      </w:r>
      <w:r w:rsidR="005B27FA">
        <w:rPr>
          <w:sz w:val="22"/>
          <w:szCs w:val="22"/>
        </w:rPr>
        <w:t xml:space="preserve">tento </w:t>
      </w:r>
      <w:r w:rsidRPr="00CF4824">
        <w:rPr>
          <w:sz w:val="22"/>
          <w:szCs w:val="22"/>
        </w:rPr>
        <w:t>liek</w:t>
      </w:r>
      <w:r w:rsidR="005B27FA">
        <w:rPr>
          <w:sz w:val="22"/>
          <w:szCs w:val="22"/>
        </w:rPr>
        <w:t xml:space="preserve"> prirodzene</w:t>
      </w:r>
      <w:r w:rsidRPr="00CF4824">
        <w:rPr>
          <w:sz w:val="22"/>
          <w:szCs w:val="22"/>
        </w:rPr>
        <w:t xml:space="preserve"> obsahuje určité množstvo stopových prvkov a vitamínov, ich hladiny nie sú dostatočné na pokrytie potrieb organizmu</w:t>
      </w:r>
      <w:r w:rsidR="00007D1E">
        <w:rPr>
          <w:sz w:val="22"/>
          <w:szCs w:val="22"/>
        </w:rPr>
        <w:t>.</w:t>
      </w:r>
      <w:r w:rsidRPr="00CF4824">
        <w:rPr>
          <w:sz w:val="22"/>
          <w:szCs w:val="22"/>
        </w:rPr>
        <w:t xml:space="preserve"> </w:t>
      </w:r>
      <w:r w:rsidR="00007D1E">
        <w:rPr>
          <w:sz w:val="22"/>
          <w:szCs w:val="22"/>
        </w:rPr>
        <w:t>Stopové prvky a</w:t>
      </w:r>
      <w:r w:rsidR="005B27FA">
        <w:rPr>
          <w:sz w:val="22"/>
          <w:szCs w:val="22"/>
        </w:rPr>
        <w:t> </w:t>
      </w:r>
      <w:r w:rsidR="00007D1E">
        <w:rPr>
          <w:sz w:val="22"/>
          <w:szCs w:val="22"/>
        </w:rPr>
        <w:t>vitamíny</w:t>
      </w:r>
      <w:r w:rsidR="005B27FA">
        <w:rPr>
          <w:sz w:val="22"/>
          <w:szCs w:val="22"/>
        </w:rPr>
        <w:t xml:space="preserve"> sa</w:t>
      </w:r>
      <w:r w:rsidR="00007D1E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>ma</w:t>
      </w:r>
      <w:r w:rsidR="009E6826">
        <w:rPr>
          <w:sz w:val="22"/>
          <w:szCs w:val="22"/>
        </w:rPr>
        <w:t>jú</w:t>
      </w:r>
      <w:r w:rsidRPr="00CF4824">
        <w:rPr>
          <w:sz w:val="22"/>
          <w:szCs w:val="22"/>
        </w:rPr>
        <w:t xml:space="preserve"> pridáva</w:t>
      </w:r>
      <w:r w:rsidR="005B27FA">
        <w:rPr>
          <w:sz w:val="22"/>
          <w:szCs w:val="22"/>
        </w:rPr>
        <w:t>ť</w:t>
      </w:r>
      <w:r w:rsidR="00007D1E" w:rsidRPr="00007D1E">
        <w:t xml:space="preserve"> </w:t>
      </w:r>
      <w:r w:rsidR="00007D1E" w:rsidRPr="00007D1E">
        <w:rPr>
          <w:sz w:val="22"/>
          <w:szCs w:val="22"/>
        </w:rPr>
        <w:t>v</w:t>
      </w:r>
      <w:r w:rsidR="002E782B">
        <w:rPr>
          <w:sz w:val="22"/>
          <w:szCs w:val="22"/>
        </w:rPr>
        <w:t> </w:t>
      </w:r>
      <w:r w:rsidR="00007D1E" w:rsidRPr="00007D1E">
        <w:rPr>
          <w:sz w:val="22"/>
          <w:szCs w:val="22"/>
        </w:rPr>
        <w:t>dostatočnom množstve</w:t>
      </w:r>
      <w:r w:rsidRPr="00CF4824">
        <w:rPr>
          <w:sz w:val="22"/>
          <w:szCs w:val="22"/>
        </w:rPr>
        <w:t xml:space="preserve">, aby sa </w:t>
      </w:r>
      <w:r w:rsidR="005B27FA">
        <w:rPr>
          <w:sz w:val="22"/>
          <w:szCs w:val="22"/>
        </w:rPr>
        <w:t>pokryli</w:t>
      </w:r>
      <w:r w:rsidR="00007D1E" w:rsidRPr="00007D1E">
        <w:rPr>
          <w:sz w:val="22"/>
          <w:szCs w:val="22"/>
        </w:rPr>
        <w:t xml:space="preserve"> individuáln</w:t>
      </w:r>
      <w:r w:rsidR="005B27FA">
        <w:rPr>
          <w:sz w:val="22"/>
          <w:szCs w:val="22"/>
        </w:rPr>
        <w:t>e</w:t>
      </w:r>
      <w:r w:rsidR="00007D1E" w:rsidRPr="00007D1E">
        <w:rPr>
          <w:sz w:val="22"/>
          <w:szCs w:val="22"/>
        </w:rPr>
        <w:t xml:space="preserve"> po</w:t>
      </w:r>
      <w:r w:rsidR="005B27FA">
        <w:rPr>
          <w:sz w:val="22"/>
          <w:szCs w:val="22"/>
        </w:rPr>
        <w:t>treby</w:t>
      </w:r>
      <w:r w:rsidR="00007D1E" w:rsidRPr="00007D1E">
        <w:rPr>
          <w:sz w:val="22"/>
          <w:szCs w:val="22"/>
        </w:rPr>
        <w:t xml:space="preserve"> pacienta a </w:t>
      </w:r>
      <w:r w:rsidR="005B27FA">
        <w:rPr>
          <w:sz w:val="22"/>
          <w:szCs w:val="22"/>
        </w:rPr>
        <w:t>predišlo</w:t>
      </w:r>
      <w:r w:rsidRPr="00CF4824">
        <w:rPr>
          <w:sz w:val="22"/>
          <w:szCs w:val="22"/>
        </w:rPr>
        <w:t xml:space="preserve"> </w:t>
      </w:r>
      <w:r w:rsidR="00007D1E">
        <w:rPr>
          <w:sz w:val="22"/>
          <w:szCs w:val="22"/>
        </w:rPr>
        <w:t xml:space="preserve">sa </w:t>
      </w:r>
      <w:r w:rsidRPr="00CF4824">
        <w:rPr>
          <w:sz w:val="22"/>
          <w:szCs w:val="22"/>
        </w:rPr>
        <w:t xml:space="preserve">vzniku deficitov. Pozri </w:t>
      </w:r>
      <w:r w:rsidR="009E6826">
        <w:rPr>
          <w:sz w:val="22"/>
          <w:szCs w:val="22"/>
        </w:rPr>
        <w:t xml:space="preserve">pokyny na </w:t>
      </w:r>
      <w:r w:rsidRPr="00CF4824">
        <w:rPr>
          <w:sz w:val="22"/>
          <w:szCs w:val="22"/>
        </w:rPr>
        <w:t xml:space="preserve">pridanie </w:t>
      </w:r>
      <w:proofErr w:type="spellStart"/>
      <w:r w:rsidRPr="00CF4824">
        <w:rPr>
          <w:sz w:val="22"/>
          <w:szCs w:val="22"/>
        </w:rPr>
        <w:t>aditív</w:t>
      </w:r>
      <w:proofErr w:type="spellEnd"/>
      <w:r w:rsidRPr="00CF4824">
        <w:rPr>
          <w:sz w:val="22"/>
          <w:szCs w:val="22"/>
        </w:rPr>
        <w:t xml:space="preserve"> k tomuto lieku.</w:t>
      </w:r>
    </w:p>
    <w:p w14:paraId="2316DCC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A75C41A" w14:textId="3D89EF4B" w:rsidR="009236D3" w:rsidRPr="00CF4824" w:rsidRDefault="009236D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Pri podávaní OLIMEL</w:t>
      </w:r>
      <w:r w:rsidR="002E782B">
        <w:rPr>
          <w:sz w:val="22"/>
          <w:szCs w:val="22"/>
        </w:rPr>
        <w:t>U</w:t>
      </w:r>
      <w:r w:rsidR="00C42AF1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 pacientom so zvýšenou </w:t>
      </w:r>
      <w:proofErr w:type="spellStart"/>
      <w:r w:rsidRPr="00CF4824">
        <w:rPr>
          <w:sz w:val="22"/>
          <w:szCs w:val="22"/>
        </w:rPr>
        <w:t>osmolaritou</w:t>
      </w:r>
      <w:proofErr w:type="spellEnd"/>
      <w:r w:rsidRPr="00CF4824">
        <w:rPr>
          <w:sz w:val="22"/>
          <w:szCs w:val="22"/>
        </w:rPr>
        <w:t xml:space="preserve">, </w:t>
      </w:r>
      <w:proofErr w:type="spellStart"/>
      <w:r w:rsidRPr="00CF4824">
        <w:rPr>
          <w:sz w:val="22"/>
          <w:szCs w:val="22"/>
        </w:rPr>
        <w:t>adrenálnou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insuficienciou</w:t>
      </w:r>
      <w:proofErr w:type="spellEnd"/>
      <w:r w:rsidRPr="00CF4824">
        <w:rPr>
          <w:sz w:val="22"/>
          <w:szCs w:val="22"/>
        </w:rPr>
        <w:t>, srdcovým zlyhávaním alebo dysfunkciou pľúc je potrebná opatrnosť.</w:t>
      </w:r>
    </w:p>
    <w:p w14:paraId="0683EBDF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C599B3D" w14:textId="3F2195FD" w:rsidR="009236D3" w:rsidRPr="00CF4824" w:rsidRDefault="009236D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U </w:t>
      </w:r>
      <w:proofErr w:type="spellStart"/>
      <w:r w:rsidRPr="00CF4824">
        <w:rPr>
          <w:sz w:val="22"/>
          <w:szCs w:val="22"/>
        </w:rPr>
        <w:t>podvýživených</w:t>
      </w:r>
      <w:proofErr w:type="spellEnd"/>
      <w:r w:rsidRPr="00CF4824">
        <w:rPr>
          <w:sz w:val="22"/>
          <w:szCs w:val="22"/>
        </w:rPr>
        <w:t xml:space="preserve"> pacientov môže podávanie </w:t>
      </w:r>
      <w:proofErr w:type="spellStart"/>
      <w:r w:rsidRPr="00CF4824">
        <w:rPr>
          <w:sz w:val="22"/>
          <w:szCs w:val="22"/>
        </w:rPr>
        <w:t>parenterálnej</w:t>
      </w:r>
      <w:proofErr w:type="spellEnd"/>
      <w:r w:rsidRPr="00CF4824">
        <w:rPr>
          <w:sz w:val="22"/>
          <w:szCs w:val="22"/>
        </w:rPr>
        <w:t xml:space="preserve"> výživy vyvolať presun tekutín vyúsťujúci do pľúcneho edému a </w:t>
      </w:r>
      <w:proofErr w:type="spellStart"/>
      <w:r w:rsidRPr="00CF4824">
        <w:rPr>
          <w:sz w:val="22"/>
          <w:szCs w:val="22"/>
        </w:rPr>
        <w:t>kongestívneho</w:t>
      </w:r>
      <w:proofErr w:type="spellEnd"/>
      <w:r w:rsidRPr="00CF4824">
        <w:rPr>
          <w:sz w:val="22"/>
          <w:szCs w:val="22"/>
        </w:rPr>
        <w:t xml:space="preserve"> srdcového zlyhávania, ako aj do poklesu sérových koncentrácií draslíka, fosforu, horčíka alebo vo vode rozpustných vitamínov. K týmto zmenám môže dôjsť v priebehu 24 až 48 hodín, a preto sa odporúča opatrné a pomalé zavedenie </w:t>
      </w:r>
      <w:proofErr w:type="spellStart"/>
      <w:r w:rsidRPr="00CF4824">
        <w:rPr>
          <w:sz w:val="22"/>
          <w:szCs w:val="22"/>
        </w:rPr>
        <w:t>parenterálnej</w:t>
      </w:r>
      <w:proofErr w:type="spellEnd"/>
      <w:r w:rsidRPr="00CF4824">
        <w:rPr>
          <w:sz w:val="22"/>
          <w:szCs w:val="22"/>
        </w:rPr>
        <w:t xml:space="preserve"> výživy za súčasného prísneho sledovania a náležitej úpravy tekutín, elektrolytov, stopových prvkov a vitamínov.</w:t>
      </w:r>
    </w:p>
    <w:p w14:paraId="2AA6333D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7C0C58D" w14:textId="1AF8BDAF" w:rsidR="00D518AC" w:rsidRPr="00CF4824" w:rsidRDefault="00D518AC" w:rsidP="00D91F70">
      <w:pPr>
        <w:pStyle w:val="Paragraph"/>
        <w:spacing w:before="0" w:after="0" w:line="240" w:lineRule="auto"/>
        <w:rPr>
          <w:b/>
          <w:sz w:val="22"/>
          <w:szCs w:val="22"/>
        </w:rPr>
      </w:pPr>
      <w:r w:rsidRPr="00CF4824">
        <w:rPr>
          <w:sz w:val="22"/>
          <w:szCs w:val="22"/>
        </w:rPr>
        <w:t>Vaky ne</w:t>
      </w:r>
      <w:r w:rsidR="0060069A">
        <w:rPr>
          <w:sz w:val="22"/>
          <w:szCs w:val="22"/>
        </w:rPr>
        <w:t>za</w:t>
      </w:r>
      <w:r w:rsidRPr="00CF4824">
        <w:rPr>
          <w:sz w:val="22"/>
          <w:szCs w:val="22"/>
        </w:rPr>
        <w:t>p</w:t>
      </w:r>
      <w:r w:rsidR="000F482F">
        <w:rPr>
          <w:sz w:val="22"/>
          <w:szCs w:val="22"/>
        </w:rPr>
        <w:t>ájajte</w:t>
      </w:r>
      <w:r w:rsidRPr="00CF4824">
        <w:rPr>
          <w:sz w:val="22"/>
          <w:szCs w:val="22"/>
        </w:rPr>
        <w:t xml:space="preserve"> do série, aby </w:t>
      </w:r>
      <w:r w:rsidR="0060069A">
        <w:rPr>
          <w:sz w:val="22"/>
          <w:szCs w:val="22"/>
        </w:rPr>
        <w:t>nedošlo k</w:t>
      </w:r>
      <w:r w:rsidRPr="00CF4824">
        <w:rPr>
          <w:sz w:val="22"/>
          <w:szCs w:val="22"/>
        </w:rPr>
        <w:t xml:space="preserve"> vzduchovej embóli</w:t>
      </w:r>
      <w:r w:rsidR="0060069A">
        <w:rPr>
          <w:sz w:val="22"/>
          <w:szCs w:val="22"/>
        </w:rPr>
        <w:t>i</w:t>
      </w:r>
      <w:r w:rsidRPr="00CF4824">
        <w:rPr>
          <w:sz w:val="22"/>
          <w:szCs w:val="22"/>
        </w:rPr>
        <w:t xml:space="preserve"> spôsobenej zostatkovým vzduchom, ktorý sa nachádza v primárnom vaku.</w:t>
      </w:r>
    </w:p>
    <w:p w14:paraId="70BB3B80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6F3747D" w14:textId="330D03D0" w:rsidR="00B64E25" w:rsidRPr="00CF4824" w:rsidRDefault="00B64E2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Aby sa </w:t>
      </w:r>
      <w:r w:rsidR="005B27FA">
        <w:rPr>
          <w:sz w:val="22"/>
          <w:szCs w:val="22"/>
        </w:rPr>
        <w:t>predišlo</w:t>
      </w:r>
      <w:r w:rsidRPr="00CF4824">
        <w:rPr>
          <w:sz w:val="22"/>
          <w:szCs w:val="22"/>
        </w:rPr>
        <w:t xml:space="preserve"> rizikám súvisiacim s príliš rýchlym podávaním infúzie, odporúča sa </w:t>
      </w:r>
      <w:r w:rsidR="005B27FA">
        <w:rPr>
          <w:sz w:val="22"/>
          <w:szCs w:val="22"/>
        </w:rPr>
        <w:t>kontinuálna</w:t>
      </w:r>
      <w:r w:rsidRPr="00CF4824">
        <w:rPr>
          <w:sz w:val="22"/>
          <w:szCs w:val="22"/>
        </w:rPr>
        <w:t xml:space="preserve"> a</w:t>
      </w:r>
      <w:r w:rsidR="0060069A">
        <w:rPr>
          <w:sz w:val="22"/>
          <w:szCs w:val="22"/>
        </w:rPr>
        <w:t> </w:t>
      </w:r>
      <w:r w:rsidRPr="00CF4824">
        <w:rPr>
          <w:sz w:val="22"/>
          <w:szCs w:val="22"/>
        </w:rPr>
        <w:t>kontrolovan</w:t>
      </w:r>
      <w:r w:rsidR="005B27FA">
        <w:rPr>
          <w:sz w:val="22"/>
          <w:szCs w:val="22"/>
        </w:rPr>
        <w:t>á</w:t>
      </w:r>
      <w:r w:rsidRPr="00CF4824">
        <w:rPr>
          <w:sz w:val="22"/>
          <w:szCs w:val="22"/>
        </w:rPr>
        <w:t xml:space="preserve"> infúzi</w:t>
      </w:r>
      <w:r w:rsidR="005B27FA">
        <w:rPr>
          <w:sz w:val="22"/>
          <w:szCs w:val="22"/>
        </w:rPr>
        <w:t>a</w:t>
      </w:r>
      <w:r w:rsidRPr="00CF4824">
        <w:rPr>
          <w:sz w:val="22"/>
          <w:szCs w:val="22"/>
        </w:rPr>
        <w:t>.</w:t>
      </w:r>
    </w:p>
    <w:p w14:paraId="7D03ADB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4C8D008" w14:textId="716E7FC4" w:rsidR="00B64E25" w:rsidRDefault="00B64E2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OLIMEL </w:t>
      </w:r>
      <w:r w:rsidR="00F6743F">
        <w:rPr>
          <w:sz w:val="22"/>
          <w:szCs w:val="22"/>
        </w:rPr>
        <w:t xml:space="preserve">N12E </w:t>
      </w:r>
      <w:r w:rsidRPr="00CF4824">
        <w:rPr>
          <w:sz w:val="22"/>
          <w:szCs w:val="22"/>
        </w:rPr>
        <w:t>sa musí podávať opatrne pacientom s tendenciou zadržiava</w:t>
      </w:r>
      <w:r w:rsidR="005B27FA">
        <w:rPr>
          <w:sz w:val="22"/>
          <w:szCs w:val="22"/>
        </w:rPr>
        <w:t>ť</w:t>
      </w:r>
      <w:r w:rsidRPr="00CF4824">
        <w:rPr>
          <w:sz w:val="22"/>
          <w:szCs w:val="22"/>
        </w:rPr>
        <w:t xml:space="preserve"> elektrolyt</w:t>
      </w:r>
      <w:r w:rsidR="005B27FA">
        <w:rPr>
          <w:sz w:val="22"/>
          <w:szCs w:val="22"/>
        </w:rPr>
        <w:t>y</w:t>
      </w:r>
      <w:r w:rsidRPr="00CF4824">
        <w:rPr>
          <w:sz w:val="22"/>
          <w:szCs w:val="22"/>
        </w:rPr>
        <w:t>.</w:t>
      </w:r>
    </w:p>
    <w:p w14:paraId="25AF43EB" w14:textId="77777777" w:rsidR="00533F4C" w:rsidRPr="00CF4824" w:rsidRDefault="00533F4C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6E1769B" w14:textId="6AF0CFB9" w:rsidR="00B64E25" w:rsidRPr="00CF4824" w:rsidRDefault="00B64E2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Intravenózna infúzia aminokyselín je sprevádzaná zvýšenou exkréciou stopových prvkov moč</w:t>
      </w:r>
      <w:r w:rsidR="005B27FA">
        <w:rPr>
          <w:sz w:val="22"/>
          <w:szCs w:val="22"/>
        </w:rPr>
        <w:t>om</w:t>
      </w:r>
      <w:r w:rsidRPr="00CF4824">
        <w:rPr>
          <w:sz w:val="22"/>
          <w:szCs w:val="22"/>
        </w:rPr>
        <w:t xml:space="preserve">, obzvlášť medi a zinku. </w:t>
      </w:r>
      <w:r w:rsidR="005B27FA">
        <w:rPr>
          <w:sz w:val="22"/>
          <w:szCs w:val="22"/>
        </w:rPr>
        <w:t>Má sa to vziať</w:t>
      </w:r>
      <w:r w:rsidRPr="00CF4824">
        <w:rPr>
          <w:sz w:val="22"/>
          <w:szCs w:val="22"/>
        </w:rPr>
        <w:t xml:space="preserve"> do úvahy pri dávkovaní stopových prvkov, obzvlášť počas dlhodobého </w:t>
      </w:r>
      <w:r w:rsidR="005B27FA">
        <w:rPr>
          <w:sz w:val="22"/>
          <w:szCs w:val="22"/>
        </w:rPr>
        <w:t xml:space="preserve">podávania </w:t>
      </w:r>
      <w:r w:rsidRPr="00CF4824">
        <w:rPr>
          <w:sz w:val="22"/>
          <w:szCs w:val="22"/>
        </w:rPr>
        <w:t>intravenózne</w:t>
      </w:r>
      <w:r w:rsidR="005B27FA">
        <w:rPr>
          <w:sz w:val="22"/>
          <w:szCs w:val="22"/>
        </w:rPr>
        <w:t>j</w:t>
      </w:r>
      <w:r w:rsidRPr="00CF4824">
        <w:rPr>
          <w:sz w:val="22"/>
          <w:szCs w:val="22"/>
        </w:rPr>
        <w:t xml:space="preserve"> výživy.</w:t>
      </w:r>
    </w:p>
    <w:p w14:paraId="0F7F51DD" w14:textId="77777777" w:rsidR="009E1DD5" w:rsidRPr="00CF4824" w:rsidRDefault="009E1DD5" w:rsidP="00D91F70">
      <w:pPr>
        <w:pStyle w:val="Heading4Unnumbered"/>
        <w:spacing w:before="0" w:after="0"/>
        <w:rPr>
          <w:sz w:val="22"/>
          <w:szCs w:val="22"/>
        </w:rPr>
      </w:pPr>
    </w:p>
    <w:p w14:paraId="7B39267B" w14:textId="2C7E189B" w:rsidR="00B64E25" w:rsidRPr="00424E03" w:rsidRDefault="00B64E25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r w:rsidRPr="00424E03">
        <w:rPr>
          <w:i w:val="0"/>
          <w:sz w:val="22"/>
          <w:szCs w:val="22"/>
          <w:u w:val="single"/>
        </w:rPr>
        <w:t>Interferencia s laboratórnymi testami</w:t>
      </w:r>
    </w:p>
    <w:p w14:paraId="45768470" w14:textId="77777777" w:rsidR="009E779E" w:rsidRDefault="009E779E" w:rsidP="00D91F70">
      <w:pPr>
        <w:pStyle w:val="Paragraph"/>
        <w:spacing w:before="0" w:after="0" w:line="240" w:lineRule="auto"/>
        <w:rPr>
          <w:snapToGrid w:val="0"/>
          <w:sz w:val="22"/>
          <w:szCs w:val="22"/>
        </w:rPr>
      </w:pPr>
    </w:p>
    <w:p w14:paraId="5A86462D" w14:textId="7B3B32B9" w:rsidR="00B64E25" w:rsidRPr="00CF4824" w:rsidRDefault="00B64E25" w:rsidP="00D91F70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 w:rsidRPr="00CF4824">
        <w:rPr>
          <w:snapToGrid w:val="0"/>
          <w:sz w:val="22"/>
          <w:szCs w:val="22"/>
        </w:rPr>
        <w:t>Lipidy</w:t>
      </w:r>
      <w:proofErr w:type="spellEnd"/>
      <w:r w:rsidRPr="00CF4824">
        <w:rPr>
          <w:snapToGrid w:val="0"/>
          <w:sz w:val="22"/>
          <w:szCs w:val="22"/>
        </w:rPr>
        <w:t xml:space="preserve"> </w:t>
      </w:r>
      <w:r w:rsidR="00E3207F">
        <w:rPr>
          <w:snapToGrid w:val="0"/>
          <w:sz w:val="22"/>
          <w:szCs w:val="22"/>
        </w:rPr>
        <w:t xml:space="preserve">obsiahnuté </w:t>
      </w:r>
      <w:r w:rsidRPr="00CF4824">
        <w:rPr>
          <w:snapToGrid w:val="0"/>
          <w:sz w:val="22"/>
          <w:szCs w:val="22"/>
        </w:rPr>
        <w:t>v tejto emulzii môž</w:t>
      </w:r>
      <w:r w:rsidR="00E3207F">
        <w:rPr>
          <w:snapToGrid w:val="0"/>
          <w:sz w:val="22"/>
          <w:szCs w:val="22"/>
        </w:rPr>
        <w:t>u</w:t>
      </w:r>
      <w:r w:rsidRPr="00CF4824">
        <w:rPr>
          <w:snapToGrid w:val="0"/>
          <w:sz w:val="22"/>
          <w:szCs w:val="22"/>
        </w:rPr>
        <w:t xml:space="preserve"> </w:t>
      </w:r>
      <w:r w:rsidR="00E3207F">
        <w:rPr>
          <w:snapToGrid w:val="0"/>
          <w:sz w:val="22"/>
          <w:szCs w:val="22"/>
        </w:rPr>
        <w:t xml:space="preserve">ovplyvňovať </w:t>
      </w:r>
      <w:r w:rsidRPr="00CF4824">
        <w:rPr>
          <w:snapToGrid w:val="0"/>
          <w:sz w:val="22"/>
          <w:szCs w:val="22"/>
        </w:rPr>
        <w:t>výsledky niektorých laboratórnych testov (pozri časť 4.5).</w:t>
      </w:r>
    </w:p>
    <w:p w14:paraId="5F8D3C8A" w14:textId="77777777" w:rsidR="009E1DD5" w:rsidRPr="00CF4824" w:rsidRDefault="009E1DD5" w:rsidP="00D91F70">
      <w:pPr>
        <w:pStyle w:val="Heading4Unnumbered"/>
        <w:spacing w:before="0" w:after="0"/>
        <w:rPr>
          <w:sz w:val="22"/>
          <w:szCs w:val="22"/>
        </w:rPr>
      </w:pPr>
    </w:p>
    <w:p w14:paraId="5B1DA6CB" w14:textId="3E4BE653" w:rsidR="00D518AC" w:rsidRPr="00424E03" w:rsidRDefault="00832E87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r w:rsidRPr="00424E03">
        <w:rPr>
          <w:i w:val="0"/>
          <w:sz w:val="22"/>
          <w:szCs w:val="22"/>
          <w:u w:val="single"/>
        </w:rPr>
        <w:t xml:space="preserve">Osobitné opatrenia </w:t>
      </w:r>
      <w:r w:rsidR="0070344C" w:rsidRPr="00424E03">
        <w:rPr>
          <w:i w:val="0"/>
          <w:sz w:val="22"/>
          <w:szCs w:val="22"/>
          <w:u w:val="single"/>
        </w:rPr>
        <w:t>v pediatrickej populácii</w:t>
      </w:r>
    </w:p>
    <w:p w14:paraId="5EAF3F04" w14:textId="77777777" w:rsidR="009E779E" w:rsidRDefault="009E779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B949E9A" w14:textId="77777777" w:rsidR="00832E87" w:rsidRPr="00CF4824" w:rsidRDefault="00832E8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Pri podávaní deťom starším ako 2 roky je nevyhnutné použiť vak s objemom zodpovedajúcim dennej dávke.</w:t>
      </w:r>
    </w:p>
    <w:p w14:paraId="04D55B57" w14:textId="16038A5D" w:rsidR="00832E87" w:rsidRPr="00CF4824" w:rsidRDefault="00E107C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OLIMEL </w:t>
      </w:r>
      <w:r w:rsidR="0037390A">
        <w:rPr>
          <w:sz w:val="22"/>
          <w:szCs w:val="22"/>
        </w:rPr>
        <w:t xml:space="preserve">N12E </w:t>
      </w:r>
      <w:r w:rsidRPr="00CF4824">
        <w:rPr>
          <w:sz w:val="22"/>
          <w:szCs w:val="22"/>
        </w:rPr>
        <w:t>nie je vhodný na</w:t>
      </w:r>
      <w:r w:rsidRPr="00CF4824">
        <w:rPr>
          <w:color w:val="FF0000"/>
          <w:sz w:val="22"/>
          <w:szCs w:val="22"/>
        </w:rPr>
        <w:t xml:space="preserve"> </w:t>
      </w:r>
      <w:r w:rsidRPr="00CF4824">
        <w:rPr>
          <w:sz w:val="22"/>
          <w:szCs w:val="22"/>
        </w:rPr>
        <w:t>použitie u detí mladších ako 2 roky, pretože:</w:t>
      </w:r>
    </w:p>
    <w:p w14:paraId="081DD168" w14:textId="3CC312B2" w:rsidR="00832E87" w:rsidRPr="00CF4824" w:rsidRDefault="00832E87" w:rsidP="009E779E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príjem glukózy je príliš nízky, čo vedie k nízkemu pomeru glukózy a </w:t>
      </w:r>
      <w:proofErr w:type="spellStart"/>
      <w:r w:rsidRPr="00CF4824">
        <w:rPr>
          <w:sz w:val="22"/>
          <w:szCs w:val="22"/>
        </w:rPr>
        <w:t>lipidov</w:t>
      </w:r>
      <w:proofErr w:type="spellEnd"/>
      <w:r w:rsidRPr="00CF4824">
        <w:rPr>
          <w:sz w:val="22"/>
          <w:szCs w:val="22"/>
        </w:rPr>
        <w:t xml:space="preserve">, </w:t>
      </w:r>
    </w:p>
    <w:p w14:paraId="7AF72A1E" w14:textId="44010447" w:rsidR="00832E87" w:rsidRPr="00CF4824" w:rsidRDefault="00832E87" w:rsidP="009E779E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vzhľadom na to, že neobsahuje </w:t>
      </w:r>
      <w:proofErr w:type="spellStart"/>
      <w:r w:rsidRPr="00CF4824">
        <w:rPr>
          <w:sz w:val="22"/>
          <w:szCs w:val="22"/>
        </w:rPr>
        <w:t>cysteín</w:t>
      </w:r>
      <w:proofErr w:type="spellEnd"/>
      <w:r w:rsidRPr="00CF4824">
        <w:rPr>
          <w:sz w:val="22"/>
          <w:szCs w:val="22"/>
        </w:rPr>
        <w:t xml:space="preserve">, je profil aminokyselín neadekvátny, </w:t>
      </w:r>
    </w:p>
    <w:p w14:paraId="7717A899" w14:textId="6197043A" w:rsidR="00832E87" w:rsidRPr="00CF4824" w:rsidRDefault="00832E87" w:rsidP="009E779E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obsah vápnika je príliš nízky. </w:t>
      </w:r>
    </w:p>
    <w:p w14:paraId="7F7AAA8C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51F1731" w14:textId="5039F34A" w:rsidR="00832E87" w:rsidRPr="00CF4824" w:rsidRDefault="00C65DD1" w:rsidP="00D91F70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Suplementácia</w:t>
      </w:r>
      <w:proofErr w:type="spellEnd"/>
      <w:r w:rsidR="00832E87" w:rsidRPr="00CF4824">
        <w:rPr>
          <w:sz w:val="22"/>
          <w:szCs w:val="22"/>
        </w:rPr>
        <w:t xml:space="preserve"> vitamín</w:t>
      </w:r>
      <w:r>
        <w:rPr>
          <w:sz w:val="22"/>
          <w:szCs w:val="22"/>
        </w:rPr>
        <w:t>ov</w:t>
      </w:r>
      <w:r w:rsidR="00832E87" w:rsidRPr="00CF4824">
        <w:rPr>
          <w:sz w:val="22"/>
          <w:szCs w:val="22"/>
        </w:rPr>
        <w:t xml:space="preserve"> a stopov</w:t>
      </w:r>
      <w:r>
        <w:rPr>
          <w:sz w:val="22"/>
          <w:szCs w:val="22"/>
        </w:rPr>
        <w:t>ých</w:t>
      </w:r>
      <w:r w:rsidR="00832E87" w:rsidRPr="00CF4824">
        <w:rPr>
          <w:sz w:val="22"/>
          <w:szCs w:val="22"/>
        </w:rPr>
        <w:t xml:space="preserve"> prvk</w:t>
      </w:r>
      <w:r>
        <w:rPr>
          <w:sz w:val="22"/>
          <w:szCs w:val="22"/>
        </w:rPr>
        <w:t xml:space="preserve">ov je vždy potrebná. </w:t>
      </w:r>
      <w:r w:rsidR="00832E87" w:rsidRPr="00CF4824">
        <w:rPr>
          <w:sz w:val="22"/>
          <w:szCs w:val="22"/>
        </w:rPr>
        <w:t>Musia sa použiť lieky určené pre deti.</w:t>
      </w:r>
    </w:p>
    <w:p w14:paraId="7F74F561" w14:textId="77777777" w:rsidR="009E1DD5" w:rsidRPr="00CF4824" w:rsidRDefault="009E1DD5" w:rsidP="00D91F70">
      <w:pPr>
        <w:pStyle w:val="Paragraph"/>
        <w:spacing w:before="0" w:after="0" w:line="240" w:lineRule="auto"/>
        <w:outlineLvl w:val="3"/>
        <w:rPr>
          <w:i/>
          <w:snapToGrid w:val="0"/>
          <w:sz w:val="22"/>
          <w:szCs w:val="22"/>
        </w:rPr>
      </w:pPr>
    </w:p>
    <w:p w14:paraId="5819373F" w14:textId="4483B605" w:rsidR="00B64E25" w:rsidRPr="00424E03" w:rsidRDefault="00B64E25" w:rsidP="00D91F70">
      <w:pPr>
        <w:pStyle w:val="Paragraph"/>
        <w:spacing w:before="0" w:after="0" w:line="240" w:lineRule="auto"/>
        <w:outlineLvl w:val="3"/>
        <w:rPr>
          <w:snapToGrid w:val="0"/>
          <w:sz w:val="22"/>
          <w:szCs w:val="22"/>
          <w:u w:val="single"/>
        </w:rPr>
      </w:pPr>
      <w:r w:rsidRPr="00424E03">
        <w:rPr>
          <w:snapToGrid w:val="0"/>
          <w:sz w:val="22"/>
          <w:szCs w:val="22"/>
          <w:u w:val="single"/>
        </w:rPr>
        <w:t>Geriatrická populácia</w:t>
      </w:r>
    </w:p>
    <w:p w14:paraId="0BEAB3EA" w14:textId="77777777" w:rsidR="005B27FA" w:rsidRPr="00CF4824" w:rsidRDefault="005B27FA" w:rsidP="00D91F70">
      <w:pPr>
        <w:pStyle w:val="Paragraph"/>
        <w:spacing w:before="0" w:after="0" w:line="240" w:lineRule="auto"/>
        <w:outlineLvl w:val="3"/>
        <w:rPr>
          <w:snapToGrid w:val="0"/>
          <w:sz w:val="22"/>
          <w:szCs w:val="22"/>
          <w:lang w:val="nl-NL"/>
        </w:rPr>
      </w:pPr>
    </w:p>
    <w:p w14:paraId="5A6948DF" w14:textId="2CCB4EE3" w:rsidR="00B64E25" w:rsidRPr="00CF4824" w:rsidRDefault="00B64E25" w:rsidP="00D91F70">
      <w:pPr>
        <w:pStyle w:val="Paragraph"/>
        <w:spacing w:before="0" w:after="0" w:line="240" w:lineRule="auto"/>
        <w:rPr>
          <w:snapToGrid w:val="0"/>
          <w:sz w:val="22"/>
          <w:szCs w:val="22"/>
        </w:rPr>
      </w:pPr>
      <w:r w:rsidRPr="00CF4824">
        <w:rPr>
          <w:snapToGrid w:val="0"/>
          <w:sz w:val="22"/>
          <w:szCs w:val="22"/>
        </w:rPr>
        <w:t xml:space="preserve">Vo všeobecnosti je pri </w:t>
      </w:r>
      <w:r w:rsidR="005B27FA">
        <w:rPr>
          <w:snapToGrid w:val="0"/>
          <w:sz w:val="22"/>
          <w:szCs w:val="22"/>
        </w:rPr>
        <w:t>výbere</w:t>
      </w:r>
      <w:r w:rsidRPr="00CF4824">
        <w:rPr>
          <w:snapToGrid w:val="0"/>
          <w:sz w:val="22"/>
          <w:szCs w:val="22"/>
        </w:rPr>
        <w:t xml:space="preserve"> dávky pre starš</w:t>
      </w:r>
      <w:r w:rsidR="005B27FA">
        <w:rPr>
          <w:snapToGrid w:val="0"/>
          <w:sz w:val="22"/>
          <w:szCs w:val="22"/>
        </w:rPr>
        <w:t>ieho</w:t>
      </w:r>
      <w:r w:rsidRPr="00CF4824">
        <w:rPr>
          <w:snapToGrid w:val="0"/>
          <w:sz w:val="22"/>
          <w:szCs w:val="22"/>
        </w:rPr>
        <w:t xml:space="preserve"> pacient</w:t>
      </w:r>
      <w:r w:rsidR="005B27FA">
        <w:rPr>
          <w:snapToGrid w:val="0"/>
          <w:sz w:val="22"/>
          <w:szCs w:val="22"/>
        </w:rPr>
        <w:t>a</w:t>
      </w:r>
      <w:r w:rsidRPr="00CF4824">
        <w:rPr>
          <w:snapToGrid w:val="0"/>
          <w:sz w:val="22"/>
          <w:szCs w:val="22"/>
        </w:rPr>
        <w:t xml:space="preserve"> potrebná opatrnosť, </w:t>
      </w:r>
      <w:r w:rsidR="005B27FA">
        <w:rPr>
          <w:snapToGrid w:val="0"/>
          <w:sz w:val="22"/>
          <w:szCs w:val="22"/>
        </w:rPr>
        <w:t>treba brať do úvahy častejší výskyt zníženej funkcie pečene, obličiek</w:t>
      </w:r>
      <w:r w:rsidRPr="00CF4824">
        <w:rPr>
          <w:snapToGrid w:val="0"/>
          <w:sz w:val="22"/>
          <w:szCs w:val="22"/>
        </w:rPr>
        <w:t xml:space="preserve"> a</w:t>
      </w:r>
      <w:r w:rsidR="00172DAF">
        <w:rPr>
          <w:snapToGrid w:val="0"/>
          <w:sz w:val="22"/>
          <w:szCs w:val="22"/>
        </w:rPr>
        <w:t>lebo</w:t>
      </w:r>
      <w:r w:rsidRPr="00CF4824">
        <w:rPr>
          <w:snapToGrid w:val="0"/>
          <w:sz w:val="22"/>
          <w:szCs w:val="22"/>
        </w:rPr>
        <w:t xml:space="preserve"> srdc</w:t>
      </w:r>
      <w:r w:rsidR="005B27FA">
        <w:rPr>
          <w:snapToGrid w:val="0"/>
          <w:sz w:val="22"/>
          <w:szCs w:val="22"/>
        </w:rPr>
        <w:t>a</w:t>
      </w:r>
      <w:r w:rsidR="00172DAF">
        <w:rPr>
          <w:snapToGrid w:val="0"/>
          <w:sz w:val="22"/>
          <w:szCs w:val="22"/>
        </w:rPr>
        <w:t xml:space="preserve"> a </w:t>
      </w:r>
      <w:r w:rsidRPr="00CF4824">
        <w:rPr>
          <w:snapToGrid w:val="0"/>
          <w:sz w:val="22"/>
          <w:szCs w:val="22"/>
        </w:rPr>
        <w:t>súbežn</w:t>
      </w:r>
      <w:r w:rsidR="005B27FA">
        <w:rPr>
          <w:snapToGrid w:val="0"/>
          <w:sz w:val="22"/>
          <w:szCs w:val="22"/>
        </w:rPr>
        <w:t>ého</w:t>
      </w:r>
      <w:r w:rsidRPr="00CF4824">
        <w:rPr>
          <w:snapToGrid w:val="0"/>
          <w:sz w:val="22"/>
          <w:szCs w:val="22"/>
        </w:rPr>
        <w:t xml:space="preserve"> </w:t>
      </w:r>
      <w:r w:rsidR="005B27FA">
        <w:rPr>
          <w:snapToGrid w:val="0"/>
          <w:sz w:val="22"/>
          <w:szCs w:val="22"/>
        </w:rPr>
        <w:t>o</w:t>
      </w:r>
      <w:r w:rsidRPr="00CF4824">
        <w:rPr>
          <w:snapToGrid w:val="0"/>
          <w:sz w:val="22"/>
          <w:szCs w:val="22"/>
        </w:rPr>
        <w:t>chor</w:t>
      </w:r>
      <w:r w:rsidR="005B27FA">
        <w:rPr>
          <w:snapToGrid w:val="0"/>
          <w:sz w:val="22"/>
          <w:szCs w:val="22"/>
        </w:rPr>
        <w:t>enia</w:t>
      </w:r>
      <w:r w:rsidRPr="00CF4824">
        <w:rPr>
          <w:snapToGrid w:val="0"/>
          <w:sz w:val="22"/>
          <w:szCs w:val="22"/>
        </w:rPr>
        <w:t xml:space="preserve"> a</w:t>
      </w:r>
      <w:r w:rsidR="001B29B4">
        <w:rPr>
          <w:snapToGrid w:val="0"/>
          <w:sz w:val="22"/>
          <w:szCs w:val="22"/>
        </w:rPr>
        <w:t>lebo</w:t>
      </w:r>
      <w:r w:rsidRPr="00CF4824">
        <w:rPr>
          <w:snapToGrid w:val="0"/>
          <w:sz w:val="22"/>
          <w:szCs w:val="22"/>
        </w:rPr>
        <w:t xml:space="preserve"> </w:t>
      </w:r>
      <w:r w:rsidR="005B27FA">
        <w:rPr>
          <w:snapToGrid w:val="0"/>
          <w:sz w:val="22"/>
          <w:szCs w:val="22"/>
        </w:rPr>
        <w:t>ďalšie</w:t>
      </w:r>
      <w:r w:rsidRPr="00CF4824">
        <w:rPr>
          <w:snapToGrid w:val="0"/>
          <w:sz w:val="22"/>
          <w:szCs w:val="22"/>
        </w:rPr>
        <w:t xml:space="preserve"> liek</w:t>
      </w:r>
      <w:r w:rsidR="005B27FA">
        <w:rPr>
          <w:snapToGrid w:val="0"/>
          <w:sz w:val="22"/>
          <w:szCs w:val="22"/>
        </w:rPr>
        <w:t>y, ktorými je pacient liečený</w:t>
      </w:r>
      <w:r w:rsidRPr="00CF4824">
        <w:rPr>
          <w:snapToGrid w:val="0"/>
          <w:sz w:val="22"/>
          <w:szCs w:val="22"/>
        </w:rPr>
        <w:t>.</w:t>
      </w:r>
    </w:p>
    <w:p w14:paraId="73879313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850B725" w14:textId="031EE14A" w:rsidR="00A75283" w:rsidRPr="000B7280" w:rsidRDefault="000B7280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17" w:name="_ISIW_UH_13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0B7280">
        <w:rPr>
          <w:sz w:val="22"/>
          <w:szCs w:val="22"/>
        </w:rPr>
        <w:t>Liekové a iné interakcie</w:t>
      </w:r>
    </w:p>
    <w:p w14:paraId="692D9A8F" w14:textId="77777777" w:rsidR="009E1DD5" w:rsidRPr="004A2946" w:rsidRDefault="009E1DD5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17"/>
    <w:p w14:paraId="1B8EB6C6" w14:textId="77777777" w:rsidR="00673FEF" w:rsidRPr="00CF4824" w:rsidRDefault="00673FEF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Neuskutočnili sa žiadne interakčné štúdie.</w:t>
      </w:r>
    </w:p>
    <w:p w14:paraId="34EC0209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DEEA5FB" w14:textId="4BA4897C" w:rsidR="00673FEF" w:rsidRPr="00CF4824" w:rsidRDefault="00E107C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Vzhľadom na možnosť </w:t>
      </w:r>
      <w:proofErr w:type="spellStart"/>
      <w:r w:rsidRPr="002F3A72">
        <w:rPr>
          <w:sz w:val="22"/>
          <w:szCs w:val="22"/>
        </w:rPr>
        <w:t>pseudoaglutinácie</w:t>
      </w:r>
      <w:proofErr w:type="spellEnd"/>
      <w:r w:rsidRPr="002F3A72">
        <w:rPr>
          <w:sz w:val="22"/>
          <w:szCs w:val="22"/>
        </w:rPr>
        <w:t xml:space="preserve"> sa OLIMEL </w:t>
      </w:r>
      <w:r w:rsidR="0013201A">
        <w:rPr>
          <w:sz w:val="22"/>
          <w:szCs w:val="22"/>
        </w:rPr>
        <w:t xml:space="preserve">N12E </w:t>
      </w:r>
      <w:r w:rsidRPr="002F3A72">
        <w:rPr>
          <w:sz w:val="22"/>
          <w:szCs w:val="22"/>
        </w:rPr>
        <w:t xml:space="preserve">nesmie podávať súčasne s krvou rovnakou </w:t>
      </w:r>
      <w:proofErr w:type="spellStart"/>
      <w:r w:rsidRPr="002F3A72">
        <w:rPr>
          <w:sz w:val="22"/>
          <w:szCs w:val="22"/>
        </w:rPr>
        <w:t>infúznou</w:t>
      </w:r>
      <w:proofErr w:type="spellEnd"/>
      <w:r w:rsidRPr="002F3A72">
        <w:rPr>
          <w:sz w:val="22"/>
          <w:szCs w:val="22"/>
        </w:rPr>
        <w:t xml:space="preserve"> súpravou.</w:t>
      </w:r>
    </w:p>
    <w:p w14:paraId="50518259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1244F0F" w14:textId="0B683155" w:rsidR="00A75283" w:rsidRPr="00CF4824" w:rsidRDefault="00673FEF" w:rsidP="00D91F70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 w:rsidRPr="00CF4824">
        <w:rPr>
          <w:sz w:val="22"/>
          <w:szCs w:val="22"/>
        </w:rPr>
        <w:t>Lipidy</w:t>
      </w:r>
      <w:proofErr w:type="spellEnd"/>
      <w:r w:rsidRPr="00CF4824">
        <w:rPr>
          <w:sz w:val="22"/>
          <w:szCs w:val="22"/>
        </w:rPr>
        <w:t xml:space="preserve"> obsiahnuté v tejto emulzii môžu ovplyvniť výsledky niektorých laboratórnych vyšetrení (zameraných napríklad na </w:t>
      </w:r>
      <w:proofErr w:type="spellStart"/>
      <w:r w:rsidRPr="00CF4824">
        <w:rPr>
          <w:sz w:val="22"/>
          <w:szCs w:val="22"/>
        </w:rPr>
        <w:t>bilirubín</w:t>
      </w:r>
      <w:proofErr w:type="spellEnd"/>
      <w:r w:rsidRPr="00CF4824">
        <w:rPr>
          <w:sz w:val="22"/>
          <w:szCs w:val="22"/>
        </w:rPr>
        <w:t xml:space="preserve">, </w:t>
      </w:r>
      <w:proofErr w:type="spellStart"/>
      <w:r w:rsidRPr="00CF4824">
        <w:rPr>
          <w:sz w:val="22"/>
          <w:szCs w:val="22"/>
        </w:rPr>
        <w:t>laktátdehydrogenázu</w:t>
      </w:r>
      <w:proofErr w:type="spellEnd"/>
      <w:r w:rsidRPr="00CF4824">
        <w:rPr>
          <w:sz w:val="22"/>
          <w:szCs w:val="22"/>
        </w:rPr>
        <w:t xml:space="preserve">, saturáciu kyslíkom, hladinu hemoglobínu), ak sa vzorka krvi odoberie skôr, ako došlo k eliminácii </w:t>
      </w:r>
      <w:proofErr w:type="spellStart"/>
      <w:r w:rsidRPr="00CF4824">
        <w:rPr>
          <w:sz w:val="22"/>
          <w:szCs w:val="22"/>
        </w:rPr>
        <w:t>lipidov</w:t>
      </w:r>
      <w:proofErr w:type="spellEnd"/>
      <w:r w:rsidRPr="00CF4824">
        <w:rPr>
          <w:sz w:val="22"/>
          <w:szCs w:val="22"/>
        </w:rPr>
        <w:t xml:space="preserve"> (k eliminácii </w:t>
      </w:r>
      <w:proofErr w:type="spellStart"/>
      <w:r w:rsidRPr="00CF4824">
        <w:rPr>
          <w:sz w:val="22"/>
          <w:szCs w:val="22"/>
        </w:rPr>
        <w:t>lipidov</w:t>
      </w:r>
      <w:proofErr w:type="spellEnd"/>
      <w:r w:rsidRPr="00CF4824">
        <w:rPr>
          <w:sz w:val="22"/>
          <w:szCs w:val="22"/>
        </w:rPr>
        <w:t xml:space="preserve"> zvyčajne dochádza po uplynutí 5 až 6 hodín bez podávania </w:t>
      </w:r>
      <w:proofErr w:type="spellStart"/>
      <w:r w:rsidRPr="00CF4824">
        <w:rPr>
          <w:sz w:val="22"/>
          <w:szCs w:val="22"/>
        </w:rPr>
        <w:t>lipidov</w:t>
      </w:r>
      <w:proofErr w:type="spellEnd"/>
      <w:r w:rsidRPr="00CF4824">
        <w:rPr>
          <w:sz w:val="22"/>
          <w:szCs w:val="22"/>
        </w:rPr>
        <w:t>).</w:t>
      </w:r>
    </w:p>
    <w:p w14:paraId="127EE259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82145DC" w14:textId="0E9E31D6" w:rsidR="00345BC0" w:rsidRPr="00CF4824" w:rsidDel="00FA1CBB" w:rsidRDefault="00731DA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Po zmiešaní </w:t>
      </w:r>
      <w:proofErr w:type="spellStart"/>
      <w:r w:rsidRPr="00CF4824">
        <w:rPr>
          <w:sz w:val="22"/>
          <w:szCs w:val="22"/>
        </w:rPr>
        <w:t>ceftriaxónu</w:t>
      </w:r>
      <w:proofErr w:type="spellEnd"/>
      <w:r w:rsidRPr="00CF4824">
        <w:rPr>
          <w:sz w:val="22"/>
          <w:szCs w:val="22"/>
        </w:rPr>
        <w:t xml:space="preserve"> s roztokmi obsahujúcimi vápnik v tej istej intravenóznej linke môže dôjsť k vyzrážaniu </w:t>
      </w:r>
      <w:proofErr w:type="spellStart"/>
      <w:r w:rsidRPr="00CF4824">
        <w:rPr>
          <w:sz w:val="22"/>
          <w:szCs w:val="22"/>
        </w:rPr>
        <w:t>ceftriaxón-vápnika</w:t>
      </w:r>
      <w:proofErr w:type="spellEnd"/>
      <w:r w:rsidRPr="00CF4824">
        <w:rPr>
          <w:sz w:val="22"/>
          <w:szCs w:val="22"/>
        </w:rPr>
        <w:t xml:space="preserve">. </w:t>
      </w:r>
      <w:proofErr w:type="spellStart"/>
      <w:r w:rsidRPr="00CF4824">
        <w:rPr>
          <w:sz w:val="22"/>
          <w:szCs w:val="22"/>
        </w:rPr>
        <w:t>Ceftriaxón</w:t>
      </w:r>
      <w:proofErr w:type="spellEnd"/>
      <w:r w:rsidRPr="00CF4824">
        <w:rPr>
          <w:sz w:val="22"/>
          <w:szCs w:val="22"/>
        </w:rPr>
        <w:t xml:space="preserve"> sa nesmie miešať alebo podávať spolu s intravenóznymi roztokmi, ktoré obsahujú vápnik, vrátane OLIMEL</w:t>
      </w:r>
      <w:r w:rsidR="00EC4356">
        <w:rPr>
          <w:sz w:val="22"/>
          <w:szCs w:val="22"/>
        </w:rPr>
        <w:t>U</w:t>
      </w:r>
      <w:r w:rsidR="001045D6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, cez tú istú </w:t>
      </w:r>
      <w:proofErr w:type="spellStart"/>
      <w:r w:rsidRPr="00CF4824">
        <w:rPr>
          <w:sz w:val="22"/>
          <w:szCs w:val="22"/>
        </w:rPr>
        <w:t>infúznu</w:t>
      </w:r>
      <w:proofErr w:type="spellEnd"/>
      <w:r w:rsidRPr="00CF4824">
        <w:rPr>
          <w:sz w:val="22"/>
          <w:szCs w:val="22"/>
        </w:rPr>
        <w:t xml:space="preserve"> linku (napr. cez konektor typu Y). </w:t>
      </w:r>
      <w:proofErr w:type="spellStart"/>
      <w:r w:rsidRPr="00CF4824">
        <w:rPr>
          <w:sz w:val="22"/>
          <w:szCs w:val="22"/>
        </w:rPr>
        <w:t>Ceftriaxón</w:t>
      </w:r>
      <w:proofErr w:type="spellEnd"/>
      <w:r w:rsidRPr="00CF4824">
        <w:rPr>
          <w:sz w:val="22"/>
          <w:szCs w:val="22"/>
        </w:rPr>
        <w:t xml:space="preserve"> a roztoky obsahujúce vápnik však môžu byť pod</w:t>
      </w:r>
      <w:r w:rsidR="001045D6">
        <w:rPr>
          <w:sz w:val="22"/>
          <w:szCs w:val="22"/>
        </w:rPr>
        <w:t>áv</w:t>
      </w:r>
      <w:r w:rsidRPr="00CF4824">
        <w:rPr>
          <w:sz w:val="22"/>
          <w:szCs w:val="22"/>
        </w:rPr>
        <w:t xml:space="preserve">ané postupne jeden po druhom za predpokladu, že </w:t>
      </w:r>
      <w:proofErr w:type="spellStart"/>
      <w:r w:rsidRPr="00CF4824">
        <w:rPr>
          <w:sz w:val="22"/>
          <w:szCs w:val="22"/>
        </w:rPr>
        <w:t>infúzne</w:t>
      </w:r>
      <w:proofErr w:type="spellEnd"/>
      <w:r w:rsidRPr="00CF4824">
        <w:rPr>
          <w:sz w:val="22"/>
          <w:szCs w:val="22"/>
        </w:rPr>
        <w:t xml:space="preserve"> linky sa medzi infúziami dôkladne prepláchnu kompatibilnou tekutinou (pozri časti 4.4 a 6.2).</w:t>
      </w:r>
    </w:p>
    <w:p w14:paraId="22E63D10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352B69D" w14:textId="0F94DA70" w:rsidR="001435FC" w:rsidRPr="00CF4824" w:rsidRDefault="00E107C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EB6BE9">
        <w:rPr>
          <w:sz w:val="22"/>
          <w:szCs w:val="22"/>
        </w:rPr>
        <w:t xml:space="preserve">OLIMEL </w:t>
      </w:r>
      <w:r w:rsidR="001045D6" w:rsidRPr="006F5C54">
        <w:rPr>
          <w:sz w:val="22"/>
          <w:szCs w:val="22"/>
        </w:rPr>
        <w:t xml:space="preserve">N12E </w:t>
      </w:r>
      <w:r w:rsidRPr="001F0FA0">
        <w:rPr>
          <w:sz w:val="22"/>
          <w:szCs w:val="22"/>
        </w:rPr>
        <w:t>obsahuje</w:t>
      </w:r>
      <w:r w:rsidRPr="00CF4824">
        <w:rPr>
          <w:sz w:val="22"/>
          <w:szCs w:val="22"/>
        </w:rPr>
        <w:t xml:space="preserve"> vitamín K, ktorý sa prirodzene vyskytuje v </w:t>
      </w:r>
      <w:proofErr w:type="spellStart"/>
      <w:r w:rsidR="00ED088B">
        <w:rPr>
          <w:sz w:val="22"/>
          <w:szCs w:val="22"/>
        </w:rPr>
        <w:t>lipidových</w:t>
      </w:r>
      <w:proofErr w:type="spellEnd"/>
      <w:r w:rsidRPr="00CF4824">
        <w:rPr>
          <w:sz w:val="22"/>
          <w:szCs w:val="22"/>
        </w:rPr>
        <w:t xml:space="preserve"> emulziách. </w:t>
      </w:r>
      <w:r w:rsidR="006F5C54">
        <w:rPr>
          <w:sz w:val="22"/>
          <w:szCs w:val="22"/>
        </w:rPr>
        <w:t>Nepredpoklad</w:t>
      </w:r>
      <w:r w:rsidR="008A5C7A">
        <w:rPr>
          <w:sz w:val="22"/>
          <w:szCs w:val="22"/>
        </w:rPr>
        <w:t>á sa, že h</w:t>
      </w:r>
      <w:r w:rsidRPr="00CF4824">
        <w:rPr>
          <w:sz w:val="22"/>
          <w:szCs w:val="22"/>
        </w:rPr>
        <w:t>ladiny vitamínu K, ktoré sa nachádzajú v odporúčaných dávkach OLIMEL</w:t>
      </w:r>
      <w:r w:rsidR="00EC4356">
        <w:rPr>
          <w:sz w:val="22"/>
          <w:szCs w:val="22"/>
        </w:rPr>
        <w:t>U </w:t>
      </w:r>
      <w:r w:rsidR="008A5C7A">
        <w:rPr>
          <w:sz w:val="22"/>
          <w:szCs w:val="22"/>
        </w:rPr>
        <w:t xml:space="preserve">N12E neovplyvňujú </w:t>
      </w:r>
      <w:r w:rsidRPr="00CF4824">
        <w:rPr>
          <w:sz w:val="22"/>
          <w:szCs w:val="22"/>
        </w:rPr>
        <w:t xml:space="preserve">účinky derivátov </w:t>
      </w:r>
      <w:proofErr w:type="spellStart"/>
      <w:r w:rsidRPr="00CF4824">
        <w:rPr>
          <w:sz w:val="22"/>
          <w:szCs w:val="22"/>
        </w:rPr>
        <w:t>kumarínu</w:t>
      </w:r>
      <w:proofErr w:type="spellEnd"/>
      <w:r w:rsidRPr="00CF4824">
        <w:rPr>
          <w:sz w:val="22"/>
          <w:szCs w:val="22"/>
        </w:rPr>
        <w:t>.</w:t>
      </w:r>
    </w:p>
    <w:p w14:paraId="123B6102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D87FD1C" w14:textId="5C8CA146" w:rsidR="00F16973" w:rsidRDefault="00F1697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Kvôli obsahu draslíka v</w:t>
      </w:r>
      <w:r w:rsidR="001F0FA0">
        <w:rPr>
          <w:sz w:val="22"/>
          <w:szCs w:val="22"/>
        </w:rPr>
        <w:t> </w:t>
      </w:r>
      <w:r w:rsidRPr="00CF4824">
        <w:rPr>
          <w:sz w:val="22"/>
          <w:szCs w:val="22"/>
        </w:rPr>
        <w:t>OLIMEL</w:t>
      </w:r>
      <w:r w:rsidR="00AF6561">
        <w:rPr>
          <w:sz w:val="22"/>
          <w:szCs w:val="22"/>
        </w:rPr>
        <w:t>E</w:t>
      </w:r>
      <w:r w:rsidR="001F0FA0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 je </w:t>
      </w:r>
      <w:r w:rsidR="001E333B">
        <w:rPr>
          <w:sz w:val="22"/>
          <w:szCs w:val="22"/>
        </w:rPr>
        <w:t>potrebné</w:t>
      </w:r>
      <w:r w:rsidRPr="00CF4824">
        <w:rPr>
          <w:sz w:val="22"/>
          <w:szCs w:val="22"/>
        </w:rPr>
        <w:t xml:space="preserve"> venovať osobitnú pozornosť pacientom, ktorí sú liečení diuretikami šetriacimi draslík (napr. </w:t>
      </w:r>
      <w:proofErr w:type="spellStart"/>
      <w:r w:rsidRPr="00CF4824">
        <w:rPr>
          <w:sz w:val="22"/>
          <w:szCs w:val="22"/>
        </w:rPr>
        <w:t>amilorid</w:t>
      </w:r>
      <w:proofErr w:type="spellEnd"/>
      <w:r w:rsidRPr="00CF4824">
        <w:rPr>
          <w:sz w:val="22"/>
          <w:szCs w:val="22"/>
        </w:rPr>
        <w:t xml:space="preserve">, </w:t>
      </w:r>
      <w:proofErr w:type="spellStart"/>
      <w:r w:rsidRPr="00CF4824">
        <w:rPr>
          <w:sz w:val="22"/>
          <w:szCs w:val="22"/>
        </w:rPr>
        <w:t>spironolaktón</w:t>
      </w:r>
      <w:proofErr w:type="spellEnd"/>
      <w:r w:rsidRPr="00CF4824">
        <w:rPr>
          <w:sz w:val="22"/>
          <w:szCs w:val="22"/>
        </w:rPr>
        <w:t xml:space="preserve">, </w:t>
      </w:r>
      <w:proofErr w:type="spellStart"/>
      <w:r w:rsidRPr="00CF4824">
        <w:rPr>
          <w:sz w:val="22"/>
          <w:szCs w:val="22"/>
        </w:rPr>
        <w:t>triamterén</w:t>
      </w:r>
      <w:proofErr w:type="spellEnd"/>
      <w:r w:rsidRPr="00CF4824">
        <w:rPr>
          <w:sz w:val="22"/>
          <w:szCs w:val="22"/>
        </w:rPr>
        <w:t xml:space="preserve">), inhibítormi konvertujúcimi </w:t>
      </w:r>
      <w:proofErr w:type="spellStart"/>
      <w:r w:rsidRPr="00CF4824">
        <w:rPr>
          <w:sz w:val="22"/>
          <w:szCs w:val="22"/>
        </w:rPr>
        <w:t>angiotenzín</w:t>
      </w:r>
      <w:proofErr w:type="spellEnd"/>
      <w:r w:rsidRPr="00CF4824">
        <w:rPr>
          <w:sz w:val="22"/>
          <w:szCs w:val="22"/>
        </w:rPr>
        <w:t xml:space="preserve"> (ACE), antagonistami receptorov </w:t>
      </w:r>
      <w:proofErr w:type="spellStart"/>
      <w:r w:rsidRPr="00CF4824">
        <w:rPr>
          <w:sz w:val="22"/>
          <w:szCs w:val="22"/>
        </w:rPr>
        <w:t>angiotenzínu</w:t>
      </w:r>
      <w:proofErr w:type="spellEnd"/>
      <w:r w:rsidRPr="00CF4824">
        <w:rPr>
          <w:sz w:val="22"/>
          <w:szCs w:val="22"/>
        </w:rPr>
        <w:t xml:space="preserve"> II, alebo </w:t>
      </w:r>
      <w:proofErr w:type="spellStart"/>
      <w:r w:rsidRPr="00CF4824">
        <w:rPr>
          <w:sz w:val="22"/>
          <w:szCs w:val="22"/>
        </w:rPr>
        <w:t>imunosupresívami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takrolimus</w:t>
      </w:r>
      <w:proofErr w:type="spellEnd"/>
      <w:r w:rsidRPr="00CF4824">
        <w:rPr>
          <w:sz w:val="22"/>
          <w:szCs w:val="22"/>
        </w:rPr>
        <w:t xml:space="preserve"> alebo </w:t>
      </w:r>
      <w:proofErr w:type="spellStart"/>
      <w:r w:rsidRPr="00CF4824">
        <w:rPr>
          <w:sz w:val="22"/>
          <w:szCs w:val="22"/>
        </w:rPr>
        <w:t>cyklosporín</w:t>
      </w:r>
      <w:proofErr w:type="spellEnd"/>
      <w:r w:rsidRPr="00CF4824">
        <w:rPr>
          <w:sz w:val="22"/>
          <w:szCs w:val="22"/>
        </w:rPr>
        <w:t xml:space="preserve">, vzhľadom na riziko vzniku </w:t>
      </w:r>
      <w:proofErr w:type="spellStart"/>
      <w:r w:rsidRPr="00CF4824">
        <w:rPr>
          <w:sz w:val="22"/>
          <w:szCs w:val="22"/>
        </w:rPr>
        <w:t>hyperkaliémie</w:t>
      </w:r>
      <w:proofErr w:type="spellEnd"/>
      <w:r w:rsidRPr="00CF4824">
        <w:rPr>
          <w:sz w:val="22"/>
          <w:szCs w:val="22"/>
        </w:rPr>
        <w:t>.</w:t>
      </w:r>
    </w:p>
    <w:p w14:paraId="4ADDBF44" w14:textId="77777777" w:rsidR="001E333B" w:rsidRDefault="001E333B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D8AA031" w14:textId="5115FC39" w:rsidR="0073781F" w:rsidRPr="0073781F" w:rsidRDefault="0073781F" w:rsidP="0073781F">
      <w:pPr>
        <w:pStyle w:val="Paragraph"/>
        <w:rPr>
          <w:sz w:val="22"/>
          <w:szCs w:val="22"/>
        </w:rPr>
      </w:pPr>
      <w:r w:rsidRPr="0073781F">
        <w:rPr>
          <w:sz w:val="22"/>
          <w:szCs w:val="22"/>
        </w:rPr>
        <w:t xml:space="preserve">Niektoré lieky, ako napríklad inzulín, môžu interferovať s </w:t>
      </w:r>
      <w:proofErr w:type="spellStart"/>
      <w:r w:rsidRPr="0073781F">
        <w:rPr>
          <w:sz w:val="22"/>
          <w:szCs w:val="22"/>
        </w:rPr>
        <w:t>lipázovým</w:t>
      </w:r>
      <w:proofErr w:type="spellEnd"/>
      <w:r w:rsidRPr="0073781F">
        <w:rPr>
          <w:sz w:val="22"/>
          <w:szCs w:val="22"/>
        </w:rPr>
        <w:t xml:space="preserve"> systémom tel</w:t>
      </w:r>
      <w:r w:rsidR="00986BA3">
        <w:rPr>
          <w:sz w:val="22"/>
          <w:szCs w:val="22"/>
        </w:rPr>
        <w:t>a</w:t>
      </w:r>
      <w:r w:rsidRPr="0073781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86BA3">
        <w:rPr>
          <w:sz w:val="22"/>
          <w:szCs w:val="22"/>
        </w:rPr>
        <w:t>Zdá sa však, že t</w:t>
      </w:r>
      <w:r w:rsidRPr="0073781F">
        <w:rPr>
          <w:sz w:val="22"/>
          <w:szCs w:val="22"/>
        </w:rPr>
        <w:t>ento druh interakcie má</w:t>
      </w:r>
      <w:r>
        <w:rPr>
          <w:sz w:val="22"/>
          <w:szCs w:val="22"/>
        </w:rPr>
        <w:t xml:space="preserve"> </w:t>
      </w:r>
      <w:r w:rsidR="00986BA3">
        <w:rPr>
          <w:sz w:val="22"/>
          <w:szCs w:val="22"/>
        </w:rPr>
        <w:t xml:space="preserve">len </w:t>
      </w:r>
      <w:r w:rsidRPr="0073781F">
        <w:rPr>
          <w:sz w:val="22"/>
          <w:szCs w:val="22"/>
        </w:rPr>
        <w:t>obmedzený klinický význam.</w:t>
      </w:r>
    </w:p>
    <w:p w14:paraId="37FF6C32" w14:textId="08E528A9" w:rsidR="001E333B" w:rsidRPr="00CF4824" w:rsidRDefault="0073781F" w:rsidP="0073781F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 w:rsidRPr="0073781F">
        <w:rPr>
          <w:sz w:val="22"/>
          <w:szCs w:val="22"/>
        </w:rPr>
        <w:t>Heparín</w:t>
      </w:r>
      <w:proofErr w:type="spellEnd"/>
      <w:r w:rsidRPr="0073781F">
        <w:rPr>
          <w:sz w:val="22"/>
          <w:szCs w:val="22"/>
        </w:rPr>
        <w:t xml:space="preserve"> podávaný v klinických dávkach spôsobuje prechodné uvoľňovanie lipoproteínovej </w:t>
      </w:r>
      <w:proofErr w:type="spellStart"/>
      <w:r w:rsidRPr="0073781F">
        <w:rPr>
          <w:sz w:val="22"/>
          <w:szCs w:val="22"/>
        </w:rPr>
        <w:t>lipázy</w:t>
      </w:r>
      <w:proofErr w:type="spellEnd"/>
      <w:r w:rsidRPr="0073781F">
        <w:rPr>
          <w:sz w:val="22"/>
          <w:szCs w:val="22"/>
        </w:rPr>
        <w:t xml:space="preserve"> do</w:t>
      </w:r>
      <w:r w:rsidR="009E779E">
        <w:rPr>
          <w:sz w:val="22"/>
          <w:szCs w:val="22"/>
        </w:rPr>
        <w:t> </w:t>
      </w:r>
      <w:r w:rsidRPr="0073781F">
        <w:rPr>
          <w:sz w:val="22"/>
          <w:szCs w:val="22"/>
        </w:rPr>
        <w:t xml:space="preserve">obehu. </w:t>
      </w:r>
      <w:r w:rsidR="00F228F0">
        <w:rPr>
          <w:sz w:val="22"/>
          <w:szCs w:val="22"/>
        </w:rPr>
        <w:t>S</w:t>
      </w:r>
      <w:r w:rsidRPr="0073781F">
        <w:rPr>
          <w:sz w:val="22"/>
          <w:szCs w:val="22"/>
        </w:rPr>
        <w:t>počiatku</w:t>
      </w:r>
      <w:r w:rsidR="00F228F0">
        <w:rPr>
          <w:sz w:val="22"/>
          <w:szCs w:val="22"/>
        </w:rPr>
        <w:t xml:space="preserve"> to môže</w:t>
      </w:r>
      <w:r w:rsidRPr="0073781F">
        <w:rPr>
          <w:sz w:val="22"/>
          <w:szCs w:val="22"/>
        </w:rPr>
        <w:t xml:space="preserve"> viesť k zvýšenej </w:t>
      </w:r>
      <w:proofErr w:type="spellStart"/>
      <w:r w:rsidRPr="0073781F">
        <w:rPr>
          <w:sz w:val="22"/>
          <w:szCs w:val="22"/>
        </w:rPr>
        <w:t>lipolýze</w:t>
      </w:r>
      <w:proofErr w:type="spellEnd"/>
      <w:r w:rsidRPr="0073781F">
        <w:rPr>
          <w:sz w:val="22"/>
          <w:szCs w:val="22"/>
        </w:rPr>
        <w:t xml:space="preserve"> v plazme, po ktorej nasleduje prechodné zníženie </w:t>
      </w:r>
      <w:proofErr w:type="spellStart"/>
      <w:r w:rsidRPr="0073781F">
        <w:rPr>
          <w:sz w:val="22"/>
          <w:szCs w:val="22"/>
        </w:rPr>
        <w:t>klírensu</w:t>
      </w:r>
      <w:proofErr w:type="spellEnd"/>
      <w:r w:rsidRPr="0073781F">
        <w:rPr>
          <w:sz w:val="22"/>
          <w:szCs w:val="22"/>
        </w:rPr>
        <w:t xml:space="preserve"> </w:t>
      </w:r>
      <w:proofErr w:type="spellStart"/>
      <w:r w:rsidRPr="0073781F">
        <w:rPr>
          <w:sz w:val="22"/>
          <w:szCs w:val="22"/>
        </w:rPr>
        <w:t>tri</w:t>
      </w:r>
      <w:r>
        <w:rPr>
          <w:sz w:val="22"/>
          <w:szCs w:val="22"/>
        </w:rPr>
        <w:t>acyl</w:t>
      </w:r>
      <w:r w:rsidRPr="0073781F">
        <w:rPr>
          <w:sz w:val="22"/>
          <w:szCs w:val="22"/>
        </w:rPr>
        <w:t>glycer</w:t>
      </w:r>
      <w:r>
        <w:rPr>
          <w:sz w:val="22"/>
          <w:szCs w:val="22"/>
        </w:rPr>
        <w:t>olov</w:t>
      </w:r>
      <w:proofErr w:type="spellEnd"/>
      <w:r>
        <w:rPr>
          <w:sz w:val="22"/>
          <w:szCs w:val="22"/>
        </w:rPr>
        <w:t>.</w:t>
      </w:r>
    </w:p>
    <w:p w14:paraId="6154D938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F02D7DE" w14:textId="59062FAB" w:rsidR="00BE49EE" w:rsidRPr="00CF4824" w:rsidRDefault="00257EBC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18" w:name="_ISIW_UH_1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1039E" w:rsidRPr="00CF4824">
        <w:rPr>
          <w:sz w:val="22"/>
          <w:szCs w:val="22"/>
        </w:rPr>
        <w:t>Fertilita</w:t>
      </w:r>
      <w:proofErr w:type="spellEnd"/>
      <w:r w:rsidR="0071039E" w:rsidRPr="00CF4824">
        <w:rPr>
          <w:sz w:val="22"/>
          <w:szCs w:val="22"/>
        </w:rPr>
        <w:t>, gravidita a</w:t>
      </w:r>
      <w:r w:rsidR="009E1DD5" w:rsidRPr="00CF4824">
        <w:rPr>
          <w:sz w:val="22"/>
          <w:szCs w:val="22"/>
        </w:rPr>
        <w:t> </w:t>
      </w:r>
      <w:r w:rsidR="0071039E" w:rsidRPr="00CF4824">
        <w:rPr>
          <w:sz w:val="22"/>
          <w:szCs w:val="22"/>
        </w:rPr>
        <w:t>laktácia</w:t>
      </w:r>
    </w:p>
    <w:p w14:paraId="407284A4" w14:textId="77777777" w:rsidR="009E1DD5" w:rsidRPr="004A2946" w:rsidRDefault="009E1DD5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18"/>
    <w:p w14:paraId="13D17ECE" w14:textId="2A5AE91B" w:rsidR="00B64E25" w:rsidRDefault="00B64E25" w:rsidP="00D91F70">
      <w:pPr>
        <w:pStyle w:val="Paragraph"/>
        <w:spacing w:before="0" w:after="0" w:line="240" w:lineRule="auto"/>
        <w:rPr>
          <w:sz w:val="22"/>
          <w:szCs w:val="22"/>
          <w:u w:val="single"/>
        </w:rPr>
      </w:pPr>
      <w:r w:rsidRPr="00CF4824">
        <w:rPr>
          <w:sz w:val="22"/>
          <w:szCs w:val="22"/>
          <w:u w:val="single"/>
        </w:rPr>
        <w:t>Gravidita</w:t>
      </w:r>
    </w:p>
    <w:p w14:paraId="7CAD8061" w14:textId="77777777" w:rsidR="00F228F0" w:rsidRPr="00CF4824" w:rsidRDefault="00F228F0" w:rsidP="00D91F70">
      <w:pPr>
        <w:pStyle w:val="Paragraph"/>
        <w:spacing w:before="0" w:after="0" w:line="240" w:lineRule="auto"/>
        <w:rPr>
          <w:sz w:val="22"/>
          <w:szCs w:val="22"/>
          <w:u w:val="single"/>
        </w:rPr>
      </w:pPr>
    </w:p>
    <w:p w14:paraId="3B203A89" w14:textId="077DC4B1" w:rsidR="00BE49EE" w:rsidRPr="00CF4824" w:rsidRDefault="00C0145B" w:rsidP="00D91F70">
      <w:pPr>
        <w:pStyle w:val="Paragraph"/>
        <w:spacing w:before="0" w:after="0" w:line="240" w:lineRule="auto"/>
        <w:rPr>
          <w:bCs/>
          <w:sz w:val="22"/>
          <w:szCs w:val="22"/>
        </w:rPr>
      </w:pPr>
      <w:r w:rsidRPr="00CF4824">
        <w:rPr>
          <w:sz w:val="22"/>
          <w:szCs w:val="22"/>
        </w:rPr>
        <w:t>Nie sú k dispozícii žiadne klinické úda</w:t>
      </w:r>
      <w:r w:rsidRPr="006574AD">
        <w:rPr>
          <w:sz w:val="22"/>
          <w:szCs w:val="22"/>
        </w:rPr>
        <w:t>je o použití OLIMEL</w:t>
      </w:r>
      <w:r w:rsidR="00AF6561">
        <w:rPr>
          <w:sz w:val="22"/>
          <w:szCs w:val="22"/>
        </w:rPr>
        <w:t>U</w:t>
      </w:r>
      <w:r w:rsidR="003B54C0">
        <w:rPr>
          <w:sz w:val="22"/>
          <w:szCs w:val="22"/>
        </w:rPr>
        <w:t xml:space="preserve"> N12E</w:t>
      </w:r>
      <w:r w:rsidRPr="006574AD">
        <w:rPr>
          <w:sz w:val="22"/>
          <w:szCs w:val="22"/>
        </w:rPr>
        <w:t xml:space="preserve"> u gravidných žien. </w:t>
      </w:r>
      <w:r w:rsidR="00F228F0">
        <w:rPr>
          <w:sz w:val="22"/>
          <w:szCs w:val="22"/>
        </w:rPr>
        <w:t>S OLIMELO</w:t>
      </w:r>
      <w:r w:rsidR="00986502">
        <w:rPr>
          <w:sz w:val="22"/>
          <w:szCs w:val="22"/>
        </w:rPr>
        <w:t>M</w:t>
      </w:r>
      <w:r w:rsidR="00F228F0">
        <w:rPr>
          <w:sz w:val="22"/>
          <w:szCs w:val="22"/>
        </w:rPr>
        <w:t xml:space="preserve"> N12E sa n</w:t>
      </w:r>
      <w:r w:rsidRPr="006574AD">
        <w:rPr>
          <w:sz w:val="22"/>
          <w:szCs w:val="22"/>
        </w:rPr>
        <w:t>evykonali</w:t>
      </w:r>
      <w:r w:rsidR="00F228F0">
        <w:rPr>
          <w:sz w:val="22"/>
          <w:szCs w:val="22"/>
        </w:rPr>
        <w:t xml:space="preserve"> žiadne</w:t>
      </w:r>
      <w:r w:rsidRPr="006574AD">
        <w:rPr>
          <w:sz w:val="22"/>
          <w:szCs w:val="22"/>
        </w:rPr>
        <w:t xml:space="preserve"> reprodukčné štúdie na zvieratách (pozri časť 5.3). Vzhľadom na použitie a</w:t>
      </w:r>
      <w:r w:rsidR="003B54C0">
        <w:rPr>
          <w:sz w:val="22"/>
          <w:szCs w:val="22"/>
        </w:rPr>
        <w:t> </w:t>
      </w:r>
      <w:r w:rsidRPr="006574AD">
        <w:rPr>
          <w:sz w:val="22"/>
          <w:szCs w:val="22"/>
        </w:rPr>
        <w:t>indikácie</w:t>
      </w:r>
      <w:r w:rsidR="003B54C0">
        <w:rPr>
          <w:sz w:val="22"/>
          <w:szCs w:val="22"/>
        </w:rPr>
        <w:t xml:space="preserve"> OLIMEL</w:t>
      </w:r>
      <w:r w:rsidR="00986502">
        <w:rPr>
          <w:sz w:val="22"/>
          <w:szCs w:val="22"/>
        </w:rPr>
        <w:t>U</w:t>
      </w:r>
      <w:r w:rsidR="003B54C0">
        <w:rPr>
          <w:sz w:val="22"/>
          <w:szCs w:val="22"/>
        </w:rPr>
        <w:t xml:space="preserve"> N12E</w:t>
      </w:r>
      <w:r w:rsidR="00F228F0">
        <w:rPr>
          <w:sz w:val="22"/>
          <w:szCs w:val="22"/>
        </w:rPr>
        <w:t xml:space="preserve"> sa môže zvážiť </w:t>
      </w:r>
      <w:r w:rsidR="003B54C0">
        <w:rPr>
          <w:sz w:val="22"/>
          <w:szCs w:val="22"/>
        </w:rPr>
        <w:t>po</w:t>
      </w:r>
      <w:r w:rsidRPr="006574AD">
        <w:rPr>
          <w:sz w:val="22"/>
          <w:szCs w:val="22"/>
        </w:rPr>
        <w:t>už</w:t>
      </w:r>
      <w:r w:rsidR="00F228F0">
        <w:rPr>
          <w:sz w:val="22"/>
          <w:szCs w:val="22"/>
        </w:rPr>
        <w:t>itie tohto</w:t>
      </w:r>
      <w:r w:rsidRPr="006574AD">
        <w:rPr>
          <w:sz w:val="22"/>
          <w:szCs w:val="22"/>
        </w:rPr>
        <w:t xml:space="preserve"> </w:t>
      </w:r>
      <w:r w:rsidR="003B54C0">
        <w:rPr>
          <w:sz w:val="22"/>
          <w:szCs w:val="22"/>
        </w:rPr>
        <w:t>lieku</w:t>
      </w:r>
      <w:r w:rsidRPr="006574AD">
        <w:rPr>
          <w:sz w:val="22"/>
          <w:szCs w:val="22"/>
        </w:rPr>
        <w:t xml:space="preserve"> </w:t>
      </w:r>
      <w:r w:rsidR="00F228F0">
        <w:rPr>
          <w:sz w:val="22"/>
          <w:szCs w:val="22"/>
        </w:rPr>
        <w:t>počas</w:t>
      </w:r>
      <w:r w:rsidRPr="006574AD">
        <w:rPr>
          <w:sz w:val="22"/>
          <w:szCs w:val="22"/>
        </w:rPr>
        <w:t xml:space="preserve"> gravidit</w:t>
      </w:r>
      <w:r w:rsidR="00F228F0">
        <w:rPr>
          <w:sz w:val="22"/>
          <w:szCs w:val="22"/>
        </w:rPr>
        <w:t>y</w:t>
      </w:r>
      <w:r w:rsidR="003B54C0">
        <w:rPr>
          <w:sz w:val="22"/>
          <w:szCs w:val="22"/>
        </w:rPr>
        <w:t>,</w:t>
      </w:r>
      <w:r w:rsidRPr="006574AD">
        <w:rPr>
          <w:sz w:val="22"/>
          <w:szCs w:val="22"/>
        </w:rPr>
        <w:t xml:space="preserve"> ak je to </w:t>
      </w:r>
      <w:r w:rsidRPr="002F3A72">
        <w:rPr>
          <w:bCs/>
          <w:sz w:val="22"/>
          <w:szCs w:val="22"/>
        </w:rPr>
        <w:t xml:space="preserve">nevyhnutné. Tehotným ženám </w:t>
      </w:r>
      <w:r w:rsidR="003B54C0">
        <w:rPr>
          <w:bCs/>
          <w:sz w:val="22"/>
          <w:szCs w:val="22"/>
        </w:rPr>
        <w:t>sa má</w:t>
      </w:r>
      <w:r w:rsidRPr="002F3A72">
        <w:rPr>
          <w:bCs/>
          <w:sz w:val="22"/>
          <w:szCs w:val="22"/>
        </w:rPr>
        <w:t xml:space="preserve"> OLIMEL </w:t>
      </w:r>
      <w:r w:rsidR="003B54C0">
        <w:rPr>
          <w:bCs/>
          <w:sz w:val="22"/>
          <w:szCs w:val="22"/>
        </w:rPr>
        <w:t xml:space="preserve">N12E </w:t>
      </w:r>
      <w:r w:rsidRPr="002F3A72">
        <w:rPr>
          <w:bCs/>
          <w:sz w:val="22"/>
          <w:szCs w:val="22"/>
        </w:rPr>
        <w:t>podá</w:t>
      </w:r>
      <w:r w:rsidRPr="00CF4824">
        <w:rPr>
          <w:bCs/>
          <w:sz w:val="22"/>
          <w:szCs w:val="22"/>
        </w:rPr>
        <w:t xml:space="preserve">vať </w:t>
      </w:r>
      <w:r w:rsidR="00F228F0">
        <w:rPr>
          <w:bCs/>
          <w:sz w:val="22"/>
          <w:szCs w:val="22"/>
        </w:rPr>
        <w:t xml:space="preserve">len </w:t>
      </w:r>
      <w:r w:rsidRPr="00CF4824">
        <w:rPr>
          <w:bCs/>
          <w:sz w:val="22"/>
          <w:szCs w:val="22"/>
        </w:rPr>
        <w:t>po dôkladnom zvážení.</w:t>
      </w:r>
    </w:p>
    <w:p w14:paraId="5DBE996B" w14:textId="77777777" w:rsidR="009E1DD5" w:rsidRPr="00CF4824" w:rsidRDefault="009E1DD5" w:rsidP="00D91F70">
      <w:pPr>
        <w:pStyle w:val="TableCenter"/>
        <w:spacing w:before="0" w:after="0"/>
        <w:jc w:val="left"/>
        <w:rPr>
          <w:sz w:val="22"/>
          <w:szCs w:val="22"/>
          <w:u w:val="single"/>
        </w:rPr>
      </w:pPr>
    </w:p>
    <w:p w14:paraId="2B272473" w14:textId="281E6C1C" w:rsidR="00B64E25" w:rsidRDefault="00B64E25" w:rsidP="00D91F70">
      <w:pPr>
        <w:pStyle w:val="TableCenter"/>
        <w:spacing w:before="0" w:after="0"/>
        <w:jc w:val="left"/>
        <w:rPr>
          <w:sz w:val="22"/>
          <w:szCs w:val="22"/>
          <w:u w:val="single"/>
        </w:rPr>
      </w:pPr>
      <w:r w:rsidRPr="00CF4824">
        <w:rPr>
          <w:sz w:val="22"/>
          <w:szCs w:val="22"/>
          <w:u w:val="single"/>
        </w:rPr>
        <w:t>Dojčenie</w:t>
      </w:r>
    </w:p>
    <w:p w14:paraId="32263DE6" w14:textId="77777777" w:rsidR="00F228F0" w:rsidRPr="00CF4824" w:rsidRDefault="00F228F0" w:rsidP="00D91F70">
      <w:pPr>
        <w:pStyle w:val="TableCenter"/>
        <w:spacing w:before="0" w:after="0"/>
        <w:jc w:val="left"/>
        <w:rPr>
          <w:sz w:val="22"/>
          <w:szCs w:val="22"/>
          <w:u w:val="single"/>
        </w:rPr>
      </w:pPr>
    </w:p>
    <w:p w14:paraId="17AE1623" w14:textId="7A67CB39" w:rsidR="00B64E25" w:rsidRPr="00CF4824" w:rsidRDefault="00B64E25" w:rsidP="00D91F70">
      <w:pPr>
        <w:pStyle w:val="TableCenter"/>
        <w:spacing w:before="0" w:after="0"/>
        <w:jc w:val="left"/>
        <w:rPr>
          <w:sz w:val="22"/>
          <w:szCs w:val="22"/>
          <w:u w:val="single"/>
        </w:rPr>
      </w:pPr>
      <w:r w:rsidRPr="00CF4824">
        <w:rPr>
          <w:color w:val="000000"/>
          <w:sz w:val="22"/>
          <w:szCs w:val="22"/>
        </w:rPr>
        <w:t xml:space="preserve">Nie sú dostatočné informácie o vylučovaní </w:t>
      </w:r>
      <w:r w:rsidR="0018087B">
        <w:rPr>
          <w:color w:val="000000"/>
          <w:sz w:val="22"/>
          <w:szCs w:val="22"/>
        </w:rPr>
        <w:t>zložiek/</w:t>
      </w:r>
      <w:proofErr w:type="spellStart"/>
      <w:r w:rsidR="0018087B">
        <w:rPr>
          <w:color w:val="000000"/>
          <w:sz w:val="22"/>
          <w:szCs w:val="22"/>
        </w:rPr>
        <w:t>metabolitov</w:t>
      </w:r>
      <w:proofErr w:type="spellEnd"/>
      <w:r w:rsidR="0018087B">
        <w:rPr>
          <w:color w:val="000000"/>
          <w:sz w:val="22"/>
          <w:szCs w:val="22"/>
        </w:rPr>
        <w:t xml:space="preserve"> </w:t>
      </w:r>
      <w:r w:rsidRPr="00CF4824">
        <w:rPr>
          <w:color w:val="000000"/>
          <w:sz w:val="22"/>
          <w:szCs w:val="22"/>
        </w:rPr>
        <w:t>OLIMEL</w:t>
      </w:r>
      <w:r w:rsidR="00F228F0">
        <w:rPr>
          <w:color w:val="000000"/>
          <w:sz w:val="22"/>
          <w:szCs w:val="22"/>
        </w:rPr>
        <w:t>U</w:t>
      </w:r>
      <w:r w:rsidR="0018087B">
        <w:rPr>
          <w:color w:val="000000"/>
          <w:sz w:val="22"/>
          <w:szCs w:val="22"/>
        </w:rPr>
        <w:t xml:space="preserve"> N12E</w:t>
      </w:r>
      <w:r w:rsidRPr="00CF4824">
        <w:rPr>
          <w:color w:val="000000"/>
          <w:sz w:val="22"/>
          <w:szCs w:val="22"/>
        </w:rPr>
        <w:t xml:space="preserve"> do ľudského mlieka. </w:t>
      </w:r>
      <w:r w:rsidRPr="00CF4824">
        <w:rPr>
          <w:sz w:val="22"/>
          <w:szCs w:val="22"/>
        </w:rPr>
        <w:t xml:space="preserve">Počas dojčenia môže </w:t>
      </w:r>
      <w:r w:rsidR="00F228F0">
        <w:rPr>
          <w:sz w:val="22"/>
          <w:szCs w:val="22"/>
        </w:rPr>
        <w:t>byť</w:t>
      </w:r>
      <w:r w:rsidRPr="00CF4824">
        <w:rPr>
          <w:sz w:val="22"/>
          <w:szCs w:val="22"/>
        </w:rPr>
        <w:t xml:space="preserve"> </w:t>
      </w:r>
      <w:r w:rsidR="0018087B">
        <w:rPr>
          <w:sz w:val="22"/>
          <w:szCs w:val="22"/>
        </w:rPr>
        <w:t>nevyhnutn</w:t>
      </w:r>
      <w:r w:rsidR="00F228F0">
        <w:rPr>
          <w:sz w:val="22"/>
          <w:szCs w:val="22"/>
        </w:rPr>
        <w:t>é</w:t>
      </w:r>
      <w:r w:rsidR="0018087B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 pod</w:t>
      </w:r>
      <w:r w:rsidR="00F228F0">
        <w:rPr>
          <w:sz w:val="22"/>
          <w:szCs w:val="22"/>
        </w:rPr>
        <w:t>ať</w:t>
      </w:r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parenteráln</w:t>
      </w:r>
      <w:r w:rsidR="00F228F0">
        <w:rPr>
          <w:sz w:val="22"/>
          <w:szCs w:val="22"/>
        </w:rPr>
        <w:t>u</w:t>
      </w:r>
      <w:proofErr w:type="spellEnd"/>
      <w:r w:rsidRPr="00CF4824">
        <w:rPr>
          <w:sz w:val="22"/>
          <w:szCs w:val="22"/>
        </w:rPr>
        <w:t xml:space="preserve"> výživ</w:t>
      </w:r>
      <w:r w:rsidR="00F228F0">
        <w:rPr>
          <w:sz w:val="22"/>
          <w:szCs w:val="22"/>
        </w:rPr>
        <w:t>u</w:t>
      </w:r>
      <w:r w:rsidRPr="00CF4824">
        <w:rPr>
          <w:sz w:val="22"/>
          <w:szCs w:val="22"/>
        </w:rPr>
        <w:t xml:space="preserve">. Dojčiacim ženám </w:t>
      </w:r>
      <w:r w:rsidR="0018087B">
        <w:rPr>
          <w:sz w:val="22"/>
          <w:szCs w:val="22"/>
        </w:rPr>
        <w:t>sa má</w:t>
      </w:r>
      <w:r w:rsidRPr="00CF4824">
        <w:rPr>
          <w:sz w:val="22"/>
          <w:szCs w:val="22"/>
        </w:rPr>
        <w:t xml:space="preserve"> OLIMEL</w:t>
      </w:r>
      <w:r w:rsidR="00AF6561">
        <w:rPr>
          <w:sz w:val="22"/>
          <w:szCs w:val="22"/>
        </w:rPr>
        <w:t> </w:t>
      </w:r>
      <w:r w:rsidR="0018087B">
        <w:rPr>
          <w:sz w:val="22"/>
          <w:szCs w:val="22"/>
        </w:rPr>
        <w:t xml:space="preserve">N12E </w:t>
      </w:r>
      <w:r w:rsidRPr="00CF4824">
        <w:rPr>
          <w:sz w:val="22"/>
          <w:szCs w:val="22"/>
        </w:rPr>
        <w:t xml:space="preserve">podávať </w:t>
      </w:r>
      <w:r w:rsidR="00F228F0">
        <w:rPr>
          <w:sz w:val="22"/>
          <w:szCs w:val="22"/>
        </w:rPr>
        <w:t xml:space="preserve">len </w:t>
      </w:r>
      <w:r w:rsidRPr="00CF4824">
        <w:rPr>
          <w:sz w:val="22"/>
          <w:szCs w:val="22"/>
        </w:rPr>
        <w:t>po dôkladnom zvážení.</w:t>
      </w:r>
    </w:p>
    <w:p w14:paraId="367436CD" w14:textId="77777777" w:rsidR="009E1DD5" w:rsidRPr="00CF4824" w:rsidRDefault="009E1DD5" w:rsidP="00D91F70">
      <w:pPr>
        <w:pStyle w:val="TableCenter"/>
        <w:spacing w:before="0" w:after="0"/>
        <w:jc w:val="left"/>
        <w:rPr>
          <w:sz w:val="22"/>
          <w:szCs w:val="22"/>
          <w:u w:val="single"/>
        </w:rPr>
      </w:pPr>
    </w:p>
    <w:p w14:paraId="0C9405B3" w14:textId="37FD34F7" w:rsidR="00B64E25" w:rsidRDefault="00B64E25" w:rsidP="00D91F70">
      <w:pPr>
        <w:pStyle w:val="TableCenter"/>
        <w:spacing w:before="0" w:after="0"/>
        <w:jc w:val="left"/>
        <w:rPr>
          <w:sz w:val="22"/>
          <w:szCs w:val="22"/>
          <w:u w:val="single"/>
        </w:rPr>
      </w:pPr>
      <w:proofErr w:type="spellStart"/>
      <w:r w:rsidRPr="00CF4824">
        <w:rPr>
          <w:sz w:val="22"/>
          <w:szCs w:val="22"/>
          <w:u w:val="single"/>
        </w:rPr>
        <w:t>Fertilita</w:t>
      </w:r>
      <w:proofErr w:type="spellEnd"/>
    </w:p>
    <w:p w14:paraId="07E5ABFE" w14:textId="77777777" w:rsidR="00F228F0" w:rsidRPr="00CF4824" w:rsidRDefault="00F228F0" w:rsidP="00D91F70">
      <w:pPr>
        <w:pStyle w:val="TableCenter"/>
        <w:spacing w:before="0" w:after="0"/>
        <w:jc w:val="left"/>
        <w:rPr>
          <w:sz w:val="22"/>
          <w:szCs w:val="22"/>
          <w:u w:val="single"/>
        </w:rPr>
      </w:pPr>
    </w:p>
    <w:p w14:paraId="02820EC6" w14:textId="2367163D" w:rsidR="00B64E25" w:rsidRPr="00CF4824" w:rsidRDefault="00B64E2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Nie sú k dispozícii žiadne adekvátne údaje.</w:t>
      </w:r>
    </w:p>
    <w:p w14:paraId="44CCEBBD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9AFC37C" w14:textId="36192E07" w:rsidR="00A75283" w:rsidRPr="00CF4824" w:rsidRDefault="0018087B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19" w:name="_ISIW_UH_1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Ovplyvnenie schopnosti viesť vozidlá a obsluhovať stroje</w:t>
      </w:r>
    </w:p>
    <w:p w14:paraId="01828A50" w14:textId="77777777" w:rsidR="009E1DD5" w:rsidRPr="004A2946" w:rsidRDefault="009E1DD5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19"/>
    <w:p w14:paraId="16EB65E2" w14:textId="0800C2BB" w:rsidR="00A75283" w:rsidRPr="00CF4824" w:rsidRDefault="001A4948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Neboli vykonané žiadne štúdie o účinkoch na schopnosť viesť vozidlá a obsluhovať stroje. </w:t>
      </w:r>
    </w:p>
    <w:p w14:paraId="203B4519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9F6A26C" w14:textId="7F079662" w:rsidR="00A75283" w:rsidRPr="009D3678" w:rsidRDefault="0018087B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20" w:name="_ISIW_UH_1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062DD6">
        <w:rPr>
          <w:sz w:val="22"/>
          <w:szCs w:val="22"/>
        </w:rPr>
        <w:t>Nežiaduce účinky</w:t>
      </w:r>
    </w:p>
    <w:p w14:paraId="0A3395B0" w14:textId="77777777" w:rsidR="009E1DD5" w:rsidRPr="004A2946" w:rsidRDefault="009E1DD5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20"/>
    <w:p w14:paraId="55C1B79D" w14:textId="77777777" w:rsidR="00B75D83" w:rsidRPr="00CF4824" w:rsidRDefault="00B75D83" w:rsidP="00D91F70">
      <w:pPr>
        <w:pStyle w:val="Paragraph"/>
        <w:spacing w:before="0" w:after="0" w:line="240" w:lineRule="auto"/>
        <w:rPr>
          <w:snapToGrid w:val="0"/>
          <w:sz w:val="22"/>
          <w:szCs w:val="22"/>
        </w:rPr>
      </w:pPr>
      <w:r w:rsidRPr="00CF4824">
        <w:rPr>
          <w:snapToGrid w:val="0"/>
          <w:sz w:val="22"/>
          <w:szCs w:val="22"/>
        </w:rPr>
        <w:t>Potenciálne nežiaduce účinky sa môžu vyskytnúť v dôsledku nesprávneho použitia lieku (napríklad: pri predávkovaní alebo príliš vysokej rýchlosti podávania infúzie) (pozri časti 4.4 a 4.9).</w:t>
      </w:r>
    </w:p>
    <w:p w14:paraId="076AFAA4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259F535" w14:textId="780232FD" w:rsidR="00283B47" w:rsidRPr="00CF4824" w:rsidRDefault="00B75D8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Ak sa na začiatku podávania infúzie objaví ktorýkoľvek z nasledujúcich neobvyklých prejavov (potenie, horúčka, triaška, bolesť hlavy, kožné vyrážky, </w:t>
      </w:r>
      <w:proofErr w:type="spellStart"/>
      <w:r w:rsidRPr="002F3A72">
        <w:rPr>
          <w:sz w:val="22"/>
          <w:szCs w:val="22"/>
        </w:rPr>
        <w:t>dyspnoe</w:t>
      </w:r>
      <w:proofErr w:type="spellEnd"/>
      <w:r w:rsidRPr="002F3A72">
        <w:rPr>
          <w:sz w:val="22"/>
          <w:szCs w:val="22"/>
        </w:rPr>
        <w:t>), je to dôvod pre okamžité prerušenie podávania infúzie.</w:t>
      </w:r>
    </w:p>
    <w:p w14:paraId="53E1FDB0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020CD5F" w14:textId="09B51E3C" w:rsidR="00F16973" w:rsidRDefault="00477896" w:rsidP="00D91F70">
      <w:pPr>
        <w:pStyle w:val="Paragraph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283B47" w:rsidRPr="00CF4824">
        <w:rPr>
          <w:sz w:val="22"/>
          <w:szCs w:val="22"/>
        </w:rPr>
        <w:t xml:space="preserve">ežiaduce </w:t>
      </w:r>
      <w:r w:rsidR="00F228F0">
        <w:rPr>
          <w:sz w:val="22"/>
          <w:szCs w:val="22"/>
        </w:rPr>
        <w:t>účinky</w:t>
      </w:r>
      <w:r w:rsidR="00283B47" w:rsidRPr="00CF4824">
        <w:rPr>
          <w:sz w:val="22"/>
          <w:szCs w:val="22"/>
        </w:rPr>
        <w:t xml:space="preserve"> </w:t>
      </w:r>
      <w:r w:rsidR="00192659">
        <w:rPr>
          <w:sz w:val="22"/>
          <w:szCs w:val="22"/>
        </w:rPr>
        <w:t>(</w:t>
      </w:r>
      <w:proofErr w:type="spellStart"/>
      <w:r w:rsidR="00F228F0">
        <w:rPr>
          <w:sz w:val="22"/>
          <w:szCs w:val="22"/>
        </w:rPr>
        <w:t>adverse</w:t>
      </w:r>
      <w:proofErr w:type="spellEnd"/>
      <w:r w:rsidR="00F228F0">
        <w:rPr>
          <w:sz w:val="22"/>
          <w:szCs w:val="22"/>
        </w:rPr>
        <w:t xml:space="preserve"> </w:t>
      </w:r>
      <w:proofErr w:type="spellStart"/>
      <w:r w:rsidR="00F228F0">
        <w:rPr>
          <w:sz w:val="22"/>
          <w:szCs w:val="22"/>
        </w:rPr>
        <w:t>drug</w:t>
      </w:r>
      <w:proofErr w:type="spellEnd"/>
      <w:r w:rsidR="00F228F0">
        <w:rPr>
          <w:sz w:val="22"/>
          <w:szCs w:val="22"/>
        </w:rPr>
        <w:t xml:space="preserve"> </w:t>
      </w:r>
      <w:proofErr w:type="spellStart"/>
      <w:r w:rsidR="00F228F0">
        <w:rPr>
          <w:sz w:val="22"/>
          <w:szCs w:val="22"/>
        </w:rPr>
        <w:t>reactions</w:t>
      </w:r>
      <w:proofErr w:type="spellEnd"/>
      <w:r w:rsidR="00F228F0">
        <w:rPr>
          <w:sz w:val="22"/>
          <w:szCs w:val="22"/>
        </w:rPr>
        <w:t xml:space="preserve">, </w:t>
      </w:r>
      <w:proofErr w:type="spellStart"/>
      <w:r w:rsidR="00192659">
        <w:rPr>
          <w:sz w:val="22"/>
          <w:szCs w:val="22"/>
        </w:rPr>
        <w:t>ADR</w:t>
      </w:r>
      <w:r w:rsidR="00F228F0">
        <w:rPr>
          <w:sz w:val="22"/>
          <w:szCs w:val="22"/>
        </w:rPr>
        <w:t>s</w:t>
      </w:r>
      <w:proofErr w:type="spellEnd"/>
      <w:r w:rsidR="00192659">
        <w:rPr>
          <w:sz w:val="22"/>
          <w:szCs w:val="22"/>
        </w:rPr>
        <w:t>)</w:t>
      </w:r>
      <w:r w:rsidR="00283B47" w:rsidRPr="00CF4824">
        <w:rPr>
          <w:sz w:val="22"/>
          <w:szCs w:val="22"/>
        </w:rPr>
        <w:t xml:space="preserve"> hlásené v súvislosti s OLIMELOM N9-840</w:t>
      </w:r>
      <w:r w:rsidR="003334A9">
        <w:rPr>
          <w:sz w:val="22"/>
          <w:szCs w:val="22"/>
        </w:rPr>
        <w:t xml:space="preserve"> v</w:t>
      </w:r>
      <w:r w:rsidR="00986502">
        <w:rPr>
          <w:sz w:val="22"/>
          <w:szCs w:val="22"/>
        </w:rPr>
        <w:t> </w:t>
      </w:r>
      <w:proofErr w:type="spellStart"/>
      <w:r w:rsidR="00283B47" w:rsidRPr="00CF4824">
        <w:rPr>
          <w:sz w:val="22"/>
          <w:szCs w:val="22"/>
        </w:rPr>
        <w:t>randomizovanej</w:t>
      </w:r>
      <w:proofErr w:type="spellEnd"/>
      <w:r w:rsidR="00283B47" w:rsidRPr="00CF4824">
        <w:rPr>
          <w:sz w:val="22"/>
          <w:szCs w:val="22"/>
        </w:rPr>
        <w:t>, dvojito zaslepenej, aktívne kontrolovanej štúdie účinnosti a</w:t>
      </w:r>
      <w:r>
        <w:rPr>
          <w:sz w:val="22"/>
          <w:szCs w:val="22"/>
        </w:rPr>
        <w:t> </w:t>
      </w:r>
      <w:r w:rsidR="00283B47" w:rsidRPr="00CF4824">
        <w:rPr>
          <w:sz w:val="22"/>
          <w:szCs w:val="22"/>
        </w:rPr>
        <w:t>bezpečnosti</w:t>
      </w:r>
      <w:r>
        <w:rPr>
          <w:sz w:val="22"/>
          <w:szCs w:val="22"/>
        </w:rPr>
        <w:t xml:space="preserve"> sú uvedené v tabuľke nižšie</w:t>
      </w:r>
      <w:r w:rsidR="00283B47" w:rsidRPr="00CF4824">
        <w:rPr>
          <w:sz w:val="22"/>
          <w:szCs w:val="22"/>
        </w:rPr>
        <w:t>. Do štúdie bolo zaradených a liečených dvadsaťosem pacientov v rôznom zdravotnom stave (napr. pooperačn</w:t>
      </w:r>
      <w:r w:rsidR="003334A9">
        <w:rPr>
          <w:sz w:val="22"/>
          <w:szCs w:val="22"/>
        </w:rPr>
        <w:t>é hladovanie</w:t>
      </w:r>
      <w:r w:rsidR="00283B47" w:rsidRPr="00CF4824">
        <w:rPr>
          <w:sz w:val="22"/>
          <w:szCs w:val="22"/>
        </w:rPr>
        <w:t xml:space="preserve">, </w:t>
      </w:r>
      <w:r w:rsidR="009A2617">
        <w:rPr>
          <w:sz w:val="22"/>
          <w:szCs w:val="22"/>
        </w:rPr>
        <w:t>závažná</w:t>
      </w:r>
      <w:r w:rsidR="00283B47" w:rsidRPr="00CF4824">
        <w:rPr>
          <w:sz w:val="22"/>
          <w:szCs w:val="22"/>
        </w:rPr>
        <w:t xml:space="preserve"> </w:t>
      </w:r>
      <w:proofErr w:type="spellStart"/>
      <w:r w:rsidR="00283B47" w:rsidRPr="00CF4824">
        <w:rPr>
          <w:sz w:val="22"/>
          <w:szCs w:val="22"/>
        </w:rPr>
        <w:t>malnutrícia</w:t>
      </w:r>
      <w:proofErr w:type="spellEnd"/>
      <w:r w:rsidR="00283B47" w:rsidRPr="00CF4824">
        <w:rPr>
          <w:sz w:val="22"/>
          <w:szCs w:val="22"/>
        </w:rPr>
        <w:t xml:space="preserve">, nedostatočný alebo zakázaný </w:t>
      </w:r>
      <w:proofErr w:type="spellStart"/>
      <w:r w:rsidR="00283B47" w:rsidRPr="00CF4824">
        <w:rPr>
          <w:sz w:val="22"/>
          <w:szCs w:val="22"/>
        </w:rPr>
        <w:t>enterálny</w:t>
      </w:r>
      <w:proofErr w:type="spellEnd"/>
      <w:r w:rsidR="00283B47" w:rsidRPr="00CF4824">
        <w:rPr>
          <w:sz w:val="22"/>
          <w:szCs w:val="22"/>
        </w:rPr>
        <w:t xml:space="preserve"> príjem). Pacienti v skupine liečenej OLIMELOM dostávali dávku </w:t>
      </w:r>
      <w:r w:rsidR="00E864AF">
        <w:rPr>
          <w:sz w:val="22"/>
          <w:szCs w:val="22"/>
        </w:rPr>
        <w:t xml:space="preserve">lieku </w:t>
      </w:r>
      <w:r w:rsidR="00283B47" w:rsidRPr="00CF4824">
        <w:rPr>
          <w:sz w:val="22"/>
          <w:szCs w:val="22"/>
        </w:rPr>
        <w:t>až do 40 ml/kg/deň po dobu 5 dní.</w:t>
      </w:r>
    </w:p>
    <w:p w14:paraId="731CB42C" w14:textId="77777777" w:rsidR="004B549C" w:rsidRPr="00CF4824" w:rsidRDefault="004B549C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E22D581" w14:textId="31090585" w:rsidR="000844B0" w:rsidRPr="00CF4824" w:rsidRDefault="00E849E4" w:rsidP="00424E03">
      <w:pPr>
        <w:pStyle w:val="Paragraph"/>
        <w:keepNext/>
        <w:keepLines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lastRenderedPageBreak/>
        <w:t xml:space="preserve">Súhrnné údaje z klinických </w:t>
      </w:r>
      <w:r w:rsidR="00E864AF">
        <w:rPr>
          <w:sz w:val="22"/>
          <w:szCs w:val="22"/>
        </w:rPr>
        <w:t>skúšaní</w:t>
      </w:r>
      <w:r w:rsidRPr="00CF4824">
        <w:rPr>
          <w:sz w:val="22"/>
          <w:szCs w:val="22"/>
        </w:rPr>
        <w:t xml:space="preserve"> a </w:t>
      </w:r>
      <w:r w:rsidR="00E864AF">
        <w:rPr>
          <w:sz w:val="22"/>
          <w:szCs w:val="22"/>
        </w:rPr>
        <w:t xml:space="preserve">skúseností </w:t>
      </w:r>
      <w:r w:rsidRPr="00CF4824">
        <w:rPr>
          <w:sz w:val="22"/>
          <w:szCs w:val="22"/>
        </w:rPr>
        <w:t xml:space="preserve">po uvedení </w:t>
      </w:r>
      <w:r w:rsidR="00E864AF">
        <w:rPr>
          <w:sz w:val="22"/>
          <w:szCs w:val="22"/>
        </w:rPr>
        <w:t xml:space="preserve">lieku </w:t>
      </w:r>
      <w:r w:rsidRPr="00CF4824">
        <w:rPr>
          <w:sz w:val="22"/>
          <w:szCs w:val="22"/>
        </w:rPr>
        <w:t xml:space="preserve">na trh </w:t>
      </w:r>
      <w:r w:rsidR="00E864AF">
        <w:rPr>
          <w:sz w:val="22"/>
          <w:szCs w:val="22"/>
        </w:rPr>
        <w:t xml:space="preserve">naznačujú </w:t>
      </w:r>
      <w:r w:rsidRPr="00CF4824">
        <w:rPr>
          <w:sz w:val="22"/>
          <w:szCs w:val="22"/>
        </w:rPr>
        <w:t xml:space="preserve">nasledujúce nežiaduce </w:t>
      </w:r>
      <w:r w:rsidR="00F228F0">
        <w:rPr>
          <w:sz w:val="22"/>
          <w:szCs w:val="22"/>
        </w:rPr>
        <w:t>účinky (</w:t>
      </w:r>
      <w:proofErr w:type="spellStart"/>
      <w:r w:rsidR="00F228F0">
        <w:rPr>
          <w:sz w:val="22"/>
          <w:szCs w:val="22"/>
        </w:rPr>
        <w:t>ADRs</w:t>
      </w:r>
      <w:proofErr w:type="spellEnd"/>
      <w:r w:rsidR="00F228F0">
        <w:rPr>
          <w:sz w:val="22"/>
          <w:szCs w:val="22"/>
        </w:rPr>
        <w:t>)</w:t>
      </w:r>
      <w:r w:rsidRPr="00CF4824">
        <w:rPr>
          <w:sz w:val="22"/>
          <w:szCs w:val="22"/>
        </w:rPr>
        <w:t xml:space="preserve"> súvisiace s</w:t>
      </w:r>
      <w:r w:rsidR="004B549C">
        <w:rPr>
          <w:sz w:val="22"/>
          <w:szCs w:val="22"/>
        </w:rPr>
        <w:t> </w:t>
      </w:r>
      <w:r w:rsidRPr="00CF4824">
        <w:rPr>
          <w:sz w:val="22"/>
          <w:szCs w:val="22"/>
        </w:rPr>
        <w:t>OLIMELOM</w:t>
      </w:r>
      <w:r w:rsidR="004B549C">
        <w:rPr>
          <w:sz w:val="22"/>
          <w:szCs w:val="22"/>
        </w:rPr>
        <w:t>:</w:t>
      </w:r>
    </w:p>
    <w:p w14:paraId="539D7D60" w14:textId="656F093A" w:rsidR="000844B0" w:rsidRPr="00CF4824" w:rsidRDefault="000844B0" w:rsidP="00424E03">
      <w:pPr>
        <w:keepNext/>
        <w:keepLines/>
        <w:rPr>
          <w:sz w:val="22"/>
          <w:szCs w:val="22"/>
        </w:rPr>
      </w:pPr>
    </w:p>
    <w:tbl>
      <w:tblPr>
        <w:tblStyle w:val="Mriekatabuky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4457"/>
        <w:gridCol w:w="1735"/>
      </w:tblGrid>
      <w:tr w:rsidR="000844B0" w:rsidRPr="00CF4824" w14:paraId="1A9AC5E9" w14:textId="77777777" w:rsidTr="00424E03">
        <w:trPr>
          <w:jc w:val="center"/>
        </w:trPr>
        <w:tc>
          <w:tcPr>
            <w:tcW w:w="30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ED6047" w14:textId="2B112ADE" w:rsidR="000844B0" w:rsidRPr="00CF4824" w:rsidRDefault="000844B0" w:rsidP="00424E03">
            <w:pPr>
              <w:pStyle w:val="TableLeft"/>
              <w:keepNext/>
              <w:keepLines/>
              <w:spacing w:before="0" w:after="0"/>
              <w:rPr>
                <w:sz w:val="22"/>
                <w:szCs w:val="22"/>
              </w:rPr>
            </w:pPr>
            <w:r w:rsidRPr="00CF4824">
              <w:rPr>
                <w:b/>
                <w:sz w:val="22"/>
                <w:szCs w:val="22"/>
              </w:rPr>
              <w:t>Trieda orgánových systémov</w:t>
            </w: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935D1B" w14:textId="01B11B4E" w:rsidR="000844B0" w:rsidRPr="00CF4824" w:rsidRDefault="002A79BE" w:rsidP="00424E03">
            <w:pPr>
              <w:pStyle w:val="TableCenter"/>
              <w:keepNext/>
              <w:keepLines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Preferovaný termín podľa </w:t>
            </w:r>
            <w:proofErr w:type="spellStart"/>
            <w:r w:rsidR="000844B0" w:rsidRPr="00CF4824">
              <w:rPr>
                <w:b/>
                <w:sz w:val="22"/>
                <w:szCs w:val="22"/>
              </w:rPr>
              <w:t>MedDRA</w:t>
            </w:r>
            <w:proofErr w:type="spellEnd"/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67C26F" w14:textId="5A95910B" w:rsidR="000844B0" w:rsidRPr="00CF4824" w:rsidRDefault="000844B0" w:rsidP="00424E03">
            <w:pPr>
              <w:pStyle w:val="TableCenter"/>
              <w:keepNext/>
              <w:keepLines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 w:rsidRPr="00CF4824">
              <w:rPr>
                <w:b/>
                <w:sz w:val="22"/>
                <w:szCs w:val="22"/>
              </w:rPr>
              <w:t>Frekvencia</w:t>
            </w:r>
            <w:r w:rsidRPr="004A2946">
              <w:rPr>
                <w:b/>
                <w:sz w:val="22"/>
                <w:szCs w:val="22"/>
                <w:vertAlign w:val="superscript"/>
              </w:rPr>
              <w:fldChar w:fldCharType="begin"/>
            </w:r>
            <w:r w:rsidRPr="00CF4824">
              <w:rPr>
                <w:b/>
                <w:sz w:val="22"/>
                <w:szCs w:val="22"/>
                <w:vertAlign w:val="superscript"/>
              </w:rPr>
              <w:instrText xml:space="preserve"> REF _Ref496532388 \r \h  \* MERGEFORMAT </w:instrText>
            </w:r>
            <w:r w:rsidRPr="004A2946">
              <w:rPr>
                <w:b/>
                <w:sz w:val="22"/>
                <w:szCs w:val="22"/>
                <w:vertAlign w:val="superscript"/>
              </w:rPr>
            </w:r>
            <w:r w:rsidRPr="004A2946">
              <w:rPr>
                <w:b/>
                <w:sz w:val="22"/>
                <w:szCs w:val="22"/>
                <w:vertAlign w:val="superscript"/>
              </w:rPr>
              <w:fldChar w:fldCharType="separate"/>
            </w:r>
            <w:r w:rsidR="00B64E25" w:rsidRPr="00CF4824">
              <w:rPr>
                <w:b/>
                <w:sz w:val="22"/>
                <w:szCs w:val="22"/>
                <w:vertAlign w:val="superscript"/>
              </w:rPr>
              <w:t>a</w:t>
            </w:r>
            <w:proofErr w:type="spellEnd"/>
            <w:r w:rsidRPr="004A2946">
              <w:rPr>
                <w:sz w:val="22"/>
                <w:szCs w:val="22"/>
              </w:rPr>
              <w:fldChar w:fldCharType="end"/>
            </w:r>
          </w:p>
        </w:tc>
      </w:tr>
      <w:tr w:rsidR="00477896" w:rsidRPr="00CF4824" w14:paraId="3C845617" w14:textId="77777777" w:rsidTr="00424E03">
        <w:trPr>
          <w:jc w:val="center"/>
        </w:trPr>
        <w:tc>
          <w:tcPr>
            <w:tcW w:w="3095" w:type="dxa"/>
            <w:tcBorders>
              <w:bottom w:val="single" w:sz="6" w:space="0" w:color="000000"/>
            </w:tcBorders>
            <w:shd w:val="clear" w:color="auto" w:fill="auto"/>
          </w:tcPr>
          <w:p w14:paraId="783B2FEB" w14:textId="61129EDD" w:rsidR="00477896" w:rsidRPr="00424E03" w:rsidRDefault="00477896" w:rsidP="00424E03">
            <w:pPr>
              <w:pStyle w:val="TableLeft"/>
              <w:keepNext/>
              <w:keepLines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Poruchy imunitného systému</w:t>
            </w: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11AA4CFA" w14:textId="42258872" w:rsidR="00477896" w:rsidRPr="00CF4824" w:rsidRDefault="007A2549" w:rsidP="00424E03">
            <w:pPr>
              <w:pStyle w:val="TableCenter"/>
              <w:keepNext/>
              <w:keepLines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</w:t>
            </w:r>
            <w:r w:rsidR="00477896" w:rsidRPr="00477896">
              <w:rPr>
                <w:sz w:val="22"/>
                <w:szCs w:val="22"/>
              </w:rPr>
              <w:t>ypersenzitívne</w:t>
            </w:r>
            <w:proofErr w:type="spellEnd"/>
            <w:r w:rsidR="00477896" w:rsidRPr="00477896">
              <w:rPr>
                <w:sz w:val="22"/>
                <w:szCs w:val="22"/>
              </w:rPr>
              <w:t xml:space="preserve"> reakcie vrátane </w:t>
            </w:r>
            <w:proofErr w:type="spellStart"/>
            <w:r w:rsidR="00477896" w:rsidRPr="00477896">
              <w:rPr>
                <w:sz w:val="22"/>
                <w:szCs w:val="22"/>
              </w:rPr>
              <w:t>hyperhidrózy</w:t>
            </w:r>
            <w:proofErr w:type="spellEnd"/>
            <w:r w:rsidR="00477896" w:rsidRPr="00477896">
              <w:rPr>
                <w:sz w:val="22"/>
                <w:szCs w:val="22"/>
              </w:rPr>
              <w:t xml:space="preserve">, </w:t>
            </w:r>
            <w:proofErr w:type="spellStart"/>
            <w:r w:rsidR="00477896" w:rsidRPr="00477896">
              <w:rPr>
                <w:sz w:val="22"/>
                <w:szCs w:val="22"/>
              </w:rPr>
              <w:t>pyrexie</w:t>
            </w:r>
            <w:proofErr w:type="spellEnd"/>
            <w:r w:rsidR="00477896" w:rsidRPr="00477896">
              <w:rPr>
                <w:sz w:val="22"/>
                <w:szCs w:val="22"/>
              </w:rPr>
              <w:t>, zimnice, bolesti hlavy, vyrážky na koži (</w:t>
            </w:r>
            <w:proofErr w:type="spellStart"/>
            <w:r w:rsidR="00477896" w:rsidRPr="00477896">
              <w:rPr>
                <w:sz w:val="22"/>
                <w:szCs w:val="22"/>
              </w:rPr>
              <w:t>erytematózn</w:t>
            </w:r>
            <w:r>
              <w:rPr>
                <w:sz w:val="22"/>
                <w:szCs w:val="22"/>
              </w:rPr>
              <w:t>e</w:t>
            </w:r>
            <w:r w:rsidR="004B549C">
              <w:rPr>
                <w:sz w:val="22"/>
                <w:szCs w:val="22"/>
              </w:rPr>
              <w:t>j</w:t>
            </w:r>
            <w:proofErr w:type="spellEnd"/>
            <w:r w:rsidR="00477896" w:rsidRPr="00477896">
              <w:rPr>
                <w:sz w:val="22"/>
                <w:szCs w:val="22"/>
              </w:rPr>
              <w:t xml:space="preserve">, </w:t>
            </w:r>
            <w:proofErr w:type="spellStart"/>
            <w:r w:rsidR="00477896" w:rsidRPr="00477896">
              <w:rPr>
                <w:sz w:val="22"/>
                <w:szCs w:val="22"/>
              </w:rPr>
              <w:t>papulárn</w:t>
            </w:r>
            <w:r>
              <w:rPr>
                <w:sz w:val="22"/>
                <w:szCs w:val="22"/>
              </w:rPr>
              <w:t>ej</w:t>
            </w:r>
            <w:proofErr w:type="spellEnd"/>
            <w:r w:rsidR="00477896" w:rsidRPr="00477896">
              <w:rPr>
                <w:sz w:val="22"/>
                <w:szCs w:val="22"/>
              </w:rPr>
              <w:t xml:space="preserve">, </w:t>
            </w:r>
            <w:proofErr w:type="spellStart"/>
            <w:r w:rsidR="00477896" w:rsidRPr="00477896">
              <w:rPr>
                <w:sz w:val="22"/>
                <w:szCs w:val="22"/>
              </w:rPr>
              <w:t>pustulárn</w:t>
            </w:r>
            <w:r>
              <w:rPr>
                <w:sz w:val="22"/>
                <w:szCs w:val="22"/>
              </w:rPr>
              <w:t>ej</w:t>
            </w:r>
            <w:proofErr w:type="spellEnd"/>
            <w:r w:rsidR="00477896" w:rsidRPr="00477896">
              <w:rPr>
                <w:sz w:val="22"/>
                <w:szCs w:val="22"/>
              </w:rPr>
              <w:t xml:space="preserve">, </w:t>
            </w:r>
            <w:proofErr w:type="spellStart"/>
            <w:r w:rsidR="00477896" w:rsidRPr="00477896">
              <w:rPr>
                <w:sz w:val="22"/>
                <w:szCs w:val="22"/>
              </w:rPr>
              <w:t>makulárn</w:t>
            </w:r>
            <w:r>
              <w:rPr>
                <w:sz w:val="22"/>
                <w:szCs w:val="22"/>
              </w:rPr>
              <w:t>ej</w:t>
            </w:r>
            <w:proofErr w:type="spellEnd"/>
            <w:r w:rsidR="00477896" w:rsidRPr="00477896">
              <w:rPr>
                <w:sz w:val="22"/>
                <w:szCs w:val="22"/>
              </w:rPr>
              <w:t>, generalizovan</w:t>
            </w:r>
            <w:r>
              <w:rPr>
                <w:sz w:val="22"/>
                <w:szCs w:val="22"/>
              </w:rPr>
              <w:t>ej</w:t>
            </w:r>
            <w:r w:rsidR="00477896" w:rsidRPr="00477896">
              <w:rPr>
                <w:sz w:val="22"/>
                <w:szCs w:val="22"/>
              </w:rPr>
              <w:t>), svrbeni</w:t>
            </w:r>
            <w:r w:rsidR="00477896">
              <w:rPr>
                <w:sz w:val="22"/>
                <w:szCs w:val="22"/>
              </w:rPr>
              <w:t>a</w:t>
            </w:r>
            <w:r w:rsidR="00477896" w:rsidRPr="00477896">
              <w:rPr>
                <w:sz w:val="22"/>
                <w:szCs w:val="22"/>
              </w:rPr>
              <w:t>, nával</w:t>
            </w:r>
            <w:r w:rsidR="00477896">
              <w:rPr>
                <w:sz w:val="22"/>
                <w:szCs w:val="22"/>
              </w:rPr>
              <w:t>ov</w:t>
            </w:r>
            <w:r w:rsidR="00477896" w:rsidRPr="00477896">
              <w:rPr>
                <w:sz w:val="22"/>
                <w:szCs w:val="22"/>
              </w:rPr>
              <w:t xml:space="preserve"> horúčavy, </w:t>
            </w:r>
            <w:proofErr w:type="spellStart"/>
            <w:r w:rsidR="00477896" w:rsidRPr="00477896">
              <w:rPr>
                <w:sz w:val="22"/>
                <w:szCs w:val="22"/>
              </w:rPr>
              <w:t>dyspnoe</w:t>
            </w:r>
            <w:proofErr w:type="spellEnd"/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4D57CDF0" w14:textId="4E5EE5BF" w:rsidR="00477896" w:rsidRPr="002F3A72" w:rsidRDefault="007A2549" w:rsidP="00424E03">
            <w:pPr>
              <w:pStyle w:val="TableCenter"/>
              <w:keepNext/>
              <w:keepLines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477896" w:rsidRPr="00CF4824">
              <w:rPr>
                <w:sz w:val="22"/>
                <w:szCs w:val="22"/>
              </w:rPr>
              <w:t>eznáme</w:t>
            </w:r>
            <w:r w:rsidR="00477896" w:rsidRPr="004A2946">
              <w:rPr>
                <w:sz w:val="22"/>
                <w:szCs w:val="22"/>
                <w:vertAlign w:val="superscript"/>
              </w:rPr>
              <w:fldChar w:fldCharType="begin"/>
            </w:r>
            <w:r w:rsidR="00477896" w:rsidRPr="00CF4824">
              <w:rPr>
                <w:sz w:val="22"/>
                <w:szCs w:val="22"/>
                <w:vertAlign w:val="superscript"/>
              </w:rPr>
              <w:instrText xml:space="preserve"> REF _Ref496532396 \r \h  \* MERGEFORMAT </w:instrText>
            </w:r>
            <w:r w:rsidR="00477896" w:rsidRPr="004A2946">
              <w:rPr>
                <w:sz w:val="22"/>
                <w:szCs w:val="22"/>
                <w:vertAlign w:val="superscript"/>
              </w:rPr>
            </w:r>
            <w:r w:rsidR="00477896" w:rsidRPr="004A2946">
              <w:rPr>
                <w:sz w:val="22"/>
                <w:szCs w:val="22"/>
                <w:vertAlign w:val="superscript"/>
              </w:rPr>
              <w:fldChar w:fldCharType="separate"/>
            </w:r>
            <w:r w:rsidR="00477896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="00477896" w:rsidRPr="004A2946">
              <w:rPr>
                <w:sz w:val="22"/>
                <w:szCs w:val="22"/>
              </w:rPr>
              <w:fldChar w:fldCharType="end"/>
            </w:r>
          </w:p>
        </w:tc>
      </w:tr>
      <w:tr w:rsidR="000844B0" w:rsidRPr="00CF4824" w14:paraId="4F84635A" w14:textId="77777777" w:rsidTr="00424E03">
        <w:trPr>
          <w:jc w:val="center"/>
        </w:trPr>
        <w:tc>
          <w:tcPr>
            <w:tcW w:w="3095" w:type="dxa"/>
            <w:tcBorders>
              <w:bottom w:val="single" w:sz="6" w:space="0" w:color="000000"/>
            </w:tcBorders>
            <w:shd w:val="clear" w:color="auto" w:fill="auto"/>
          </w:tcPr>
          <w:p w14:paraId="3EA74E37" w14:textId="65F25242" w:rsidR="000844B0" w:rsidRPr="00424E03" w:rsidRDefault="000844B0" w:rsidP="007A2549">
            <w:pPr>
              <w:pStyle w:val="TableLeft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Poruchy srdca a srdcovej činnosti</w:t>
            </w: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33707444" w14:textId="34F0620B" w:rsidR="000844B0" w:rsidRPr="00CF4824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="000844B0" w:rsidRPr="00CF4824">
              <w:rPr>
                <w:sz w:val="22"/>
                <w:szCs w:val="22"/>
              </w:rPr>
              <w:t>achykardia</w:t>
            </w:r>
            <w:proofErr w:type="spellEnd"/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7C2917D6" w14:textId="04EE17AB" w:rsidR="000844B0" w:rsidRPr="002F3A72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0844B0" w:rsidRPr="002F3A72">
              <w:rPr>
                <w:sz w:val="22"/>
                <w:szCs w:val="22"/>
              </w:rPr>
              <w:t>asté</w:t>
            </w:r>
          </w:p>
        </w:tc>
      </w:tr>
      <w:tr w:rsidR="000844B0" w:rsidRPr="00CF4824" w14:paraId="08536055" w14:textId="77777777" w:rsidTr="00424E03">
        <w:trPr>
          <w:jc w:val="center"/>
        </w:trPr>
        <w:tc>
          <w:tcPr>
            <w:tcW w:w="3095" w:type="dxa"/>
            <w:vMerge w:val="restart"/>
            <w:shd w:val="clear" w:color="auto" w:fill="auto"/>
          </w:tcPr>
          <w:p w14:paraId="52BE96B9" w14:textId="3D0E9C2A" w:rsidR="000844B0" w:rsidRPr="00424E03" w:rsidRDefault="000844B0" w:rsidP="0090634C">
            <w:pPr>
              <w:pStyle w:val="TableLeft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Poruchy metabolizmu a</w:t>
            </w:r>
            <w:r w:rsidR="002D6002">
              <w:rPr>
                <w:b/>
                <w:sz w:val="22"/>
                <w:szCs w:val="22"/>
              </w:rPr>
              <w:t> </w:t>
            </w:r>
            <w:r w:rsidRPr="00424E03">
              <w:rPr>
                <w:b/>
                <w:sz w:val="22"/>
                <w:szCs w:val="22"/>
              </w:rPr>
              <w:t>výživy</w:t>
            </w: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74A923A0" w14:textId="7489D511" w:rsidR="000844B0" w:rsidRPr="00CF4824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D78CD">
              <w:rPr>
                <w:sz w:val="22"/>
                <w:szCs w:val="22"/>
              </w:rPr>
              <w:t>nížená chuť</w:t>
            </w:r>
            <w:r w:rsidR="000844B0" w:rsidRPr="00CF4824">
              <w:rPr>
                <w:sz w:val="22"/>
                <w:szCs w:val="22"/>
              </w:rPr>
              <w:t xml:space="preserve"> do jedla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17C8AAF6" w14:textId="66BFD6E6" w:rsidR="000844B0" w:rsidRPr="002F3A72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0844B0" w:rsidRPr="002F3A72">
              <w:rPr>
                <w:sz w:val="22"/>
                <w:szCs w:val="22"/>
              </w:rPr>
              <w:t>asté</w:t>
            </w:r>
          </w:p>
        </w:tc>
      </w:tr>
      <w:tr w:rsidR="000844B0" w:rsidRPr="00CF4824" w14:paraId="4B1C216E" w14:textId="77777777" w:rsidTr="00424E03">
        <w:trPr>
          <w:jc w:val="center"/>
        </w:trPr>
        <w:tc>
          <w:tcPr>
            <w:tcW w:w="309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51CA97F3" w14:textId="77777777" w:rsidR="000844B0" w:rsidRPr="00CF4824" w:rsidRDefault="000844B0">
            <w:pPr>
              <w:pStyle w:val="TableLef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64341F1D" w14:textId="7AA453B4" w:rsidR="000844B0" w:rsidRPr="00CF4824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</w:t>
            </w:r>
            <w:r w:rsidR="000844B0" w:rsidRPr="00CF4824">
              <w:rPr>
                <w:sz w:val="22"/>
                <w:szCs w:val="22"/>
              </w:rPr>
              <w:t>ypertri</w:t>
            </w:r>
            <w:r>
              <w:rPr>
                <w:sz w:val="22"/>
                <w:szCs w:val="22"/>
              </w:rPr>
              <w:t>acyl</w:t>
            </w:r>
            <w:r w:rsidR="000844B0" w:rsidRPr="00CF4824">
              <w:rPr>
                <w:sz w:val="22"/>
                <w:szCs w:val="22"/>
              </w:rPr>
              <w:t>glycer</w:t>
            </w:r>
            <w:r>
              <w:rPr>
                <w:sz w:val="22"/>
                <w:szCs w:val="22"/>
              </w:rPr>
              <w:t>ol</w:t>
            </w:r>
            <w:r w:rsidR="000844B0" w:rsidRPr="00CF4824">
              <w:rPr>
                <w:sz w:val="22"/>
                <w:szCs w:val="22"/>
              </w:rPr>
              <w:t>émia</w:t>
            </w:r>
            <w:proofErr w:type="spellEnd"/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3E9A9392" w14:textId="0D2C138F" w:rsidR="000844B0" w:rsidRPr="00CF4824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0844B0" w:rsidRPr="00CF4824">
              <w:rPr>
                <w:sz w:val="22"/>
                <w:szCs w:val="22"/>
              </w:rPr>
              <w:t>asté</w:t>
            </w:r>
          </w:p>
        </w:tc>
      </w:tr>
      <w:tr w:rsidR="002D6002" w:rsidRPr="00CF4824" w14:paraId="3C7045EC" w14:textId="77777777" w:rsidTr="002D6002">
        <w:trPr>
          <w:jc w:val="center"/>
        </w:trPr>
        <w:tc>
          <w:tcPr>
            <w:tcW w:w="3095" w:type="dxa"/>
            <w:vMerge w:val="restart"/>
            <w:shd w:val="clear" w:color="auto" w:fill="auto"/>
          </w:tcPr>
          <w:p w14:paraId="7DB4EE2F" w14:textId="16758C50" w:rsidR="002D6002" w:rsidRPr="00424E03" w:rsidRDefault="002D6002" w:rsidP="007A2549">
            <w:pPr>
              <w:pStyle w:val="TableLeft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 xml:space="preserve">Poruchy </w:t>
            </w:r>
            <w:proofErr w:type="spellStart"/>
            <w:r w:rsidRPr="00424E03">
              <w:rPr>
                <w:b/>
                <w:sz w:val="22"/>
                <w:szCs w:val="22"/>
              </w:rPr>
              <w:t>gastrointestinálneho</w:t>
            </w:r>
            <w:proofErr w:type="spellEnd"/>
            <w:r w:rsidRPr="00424E03">
              <w:rPr>
                <w:b/>
                <w:sz w:val="22"/>
                <w:szCs w:val="22"/>
              </w:rPr>
              <w:t xml:space="preserve"> traktu</w:t>
            </w: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21227298" w14:textId="6EF70F77" w:rsidR="002D6002" w:rsidRPr="00CF4824" w:rsidRDefault="002D6002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F4824">
              <w:rPr>
                <w:sz w:val="22"/>
                <w:szCs w:val="22"/>
              </w:rPr>
              <w:t>olesť brucha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4192EBE3" w14:textId="1719431E" w:rsidR="002D6002" w:rsidRPr="002F3A72" w:rsidRDefault="002D6002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2F3A72">
              <w:rPr>
                <w:sz w:val="22"/>
                <w:szCs w:val="22"/>
              </w:rPr>
              <w:t>asté</w:t>
            </w:r>
          </w:p>
        </w:tc>
      </w:tr>
      <w:tr w:rsidR="002D6002" w:rsidRPr="00CF4824" w14:paraId="09BF1C49" w14:textId="77777777" w:rsidTr="002D6002">
        <w:trPr>
          <w:jc w:val="center"/>
        </w:trPr>
        <w:tc>
          <w:tcPr>
            <w:tcW w:w="3095" w:type="dxa"/>
            <w:vMerge/>
            <w:shd w:val="clear" w:color="auto" w:fill="auto"/>
          </w:tcPr>
          <w:p w14:paraId="149592D7" w14:textId="77777777" w:rsidR="002D6002" w:rsidRPr="00CF4824" w:rsidRDefault="002D6002">
            <w:pPr>
              <w:pStyle w:val="TableLef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492F10B4" w14:textId="3F30852E" w:rsidR="002D6002" w:rsidRPr="00CF4824" w:rsidRDefault="002D6002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CF4824">
              <w:rPr>
                <w:sz w:val="22"/>
                <w:szCs w:val="22"/>
              </w:rPr>
              <w:t>načka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2DA0B7FC" w14:textId="437200CA" w:rsidR="002D6002" w:rsidRPr="00CF4824" w:rsidRDefault="002D6002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CF4824">
              <w:rPr>
                <w:sz w:val="22"/>
                <w:szCs w:val="22"/>
              </w:rPr>
              <w:t>asté</w:t>
            </w:r>
          </w:p>
        </w:tc>
      </w:tr>
      <w:tr w:rsidR="002D6002" w:rsidRPr="00CF4824" w14:paraId="7E713B7B" w14:textId="77777777" w:rsidTr="002D6002">
        <w:trPr>
          <w:jc w:val="center"/>
        </w:trPr>
        <w:tc>
          <w:tcPr>
            <w:tcW w:w="3095" w:type="dxa"/>
            <w:vMerge/>
            <w:shd w:val="clear" w:color="auto" w:fill="auto"/>
          </w:tcPr>
          <w:p w14:paraId="5F0ACAE7" w14:textId="77777777" w:rsidR="002D6002" w:rsidRPr="00CF4824" w:rsidRDefault="002D6002">
            <w:pPr>
              <w:pStyle w:val="TableLef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3C16EAB1" w14:textId="07951F60" w:rsidR="002D6002" w:rsidRPr="00CF4824" w:rsidRDefault="002D6002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F4824">
              <w:rPr>
                <w:sz w:val="22"/>
                <w:szCs w:val="22"/>
              </w:rPr>
              <w:t>evoľnosť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56365BEB" w14:textId="7EE15F1E" w:rsidR="002D6002" w:rsidRPr="00CF4824" w:rsidRDefault="002D6002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CF4824">
              <w:rPr>
                <w:sz w:val="22"/>
                <w:szCs w:val="22"/>
              </w:rPr>
              <w:t>asté</w:t>
            </w:r>
          </w:p>
        </w:tc>
      </w:tr>
      <w:tr w:rsidR="002D6002" w:rsidRPr="00CF4824" w14:paraId="484FDAAA" w14:textId="77777777" w:rsidTr="002D6002">
        <w:trPr>
          <w:jc w:val="center"/>
        </w:trPr>
        <w:tc>
          <w:tcPr>
            <w:tcW w:w="309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28DD00A" w14:textId="77777777" w:rsidR="002D6002" w:rsidRPr="006D6AFA" w:rsidRDefault="002D6002" w:rsidP="007A2549">
            <w:pPr>
              <w:pStyle w:val="TableLeft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5572D71D" w14:textId="19E92D2D" w:rsidR="002D6002" w:rsidRDefault="002D6002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vracanie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31B35851" w14:textId="5DE8EA1B" w:rsidR="002D6002" w:rsidRDefault="002D6002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Pr="00CF4824">
              <w:rPr>
                <w:sz w:val="22"/>
                <w:szCs w:val="22"/>
              </w:rPr>
              <w:t>eznáme</w:t>
            </w:r>
            <w:r w:rsidRPr="004A2946">
              <w:rPr>
                <w:sz w:val="22"/>
                <w:szCs w:val="22"/>
                <w:vertAlign w:val="superscript"/>
              </w:rPr>
              <w:fldChar w:fldCharType="begin"/>
            </w:r>
            <w:r w:rsidRPr="00CF4824">
              <w:rPr>
                <w:sz w:val="22"/>
                <w:szCs w:val="22"/>
                <w:vertAlign w:val="superscript"/>
              </w:rPr>
              <w:instrText xml:space="preserve"> REF _Ref496532396 \r \h  \* MERGEFORMAT </w:instrText>
            </w:r>
            <w:r w:rsidRPr="004A2946">
              <w:rPr>
                <w:sz w:val="22"/>
                <w:szCs w:val="22"/>
                <w:vertAlign w:val="superscript"/>
              </w:rPr>
            </w:r>
            <w:r w:rsidRPr="004A2946">
              <w:rPr>
                <w:sz w:val="22"/>
                <w:szCs w:val="22"/>
                <w:vertAlign w:val="superscript"/>
              </w:rPr>
              <w:fldChar w:fldCharType="separate"/>
            </w:r>
            <w:r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Pr="004A2946">
              <w:rPr>
                <w:sz w:val="22"/>
                <w:szCs w:val="22"/>
              </w:rPr>
              <w:fldChar w:fldCharType="end"/>
            </w:r>
          </w:p>
        </w:tc>
      </w:tr>
      <w:tr w:rsidR="000844B0" w:rsidRPr="00CF4824" w14:paraId="5FEBDAAB" w14:textId="77777777" w:rsidTr="00424E03">
        <w:trPr>
          <w:jc w:val="center"/>
        </w:trPr>
        <w:tc>
          <w:tcPr>
            <w:tcW w:w="3095" w:type="dxa"/>
            <w:tcBorders>
              <w:bottom w:val="single" w:sz="6" w:space="0" w:color="000000"/>
            </w:tcBorders>
            <w:shd w:val="clear" w:color="auto" w:fill="auto"/>
          </w:tcPr>
          <w:p w14:paraId="5FA2F565" w14:textId="662030B6" w:rsidR="000844B0" w:rsidRPr="00424E03" w:rsidRDefault="000844B0" w:rsidP="007A2549">
            <w:pPr>
              <w:pStyle w:val="TableLeft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Poruchy ciev</w:t>
            </w: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09AD1A4E" w14:textId="270AF969" w:rsidR="000844B0" w:rsidRPr="00CF4824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0844B0" w:rsidRPr="00CF4824">
              <w:rPr>
                <w:sz w:val="22"/>
                <w:szCs w:val="22"/>
              </w:rPr>
              <w:t>ypertenzia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50D6EA6B" w14:textId="6B0F0031" w:rsidR="000844B0" w:rsidRPr="002F3A72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0844B0" w:rsidRPr="002F3A72">
              <w:rPr>
                <w:sz w:val="22"/>
                <w:szCs w:val="22"/>
              </w:rPr>
              <w:t>asté</w:t>
            </w:r>
          </w:p>
        </w:tc>
      </w:tr>
      <w:tr w:rsidR="000844B0" w:rsidRPr="00CF4824" w14:paraId="1B10EA5E" w14:textId="77777777" w:rsidTr="00424E03">
        <w:trPr>
          <w:jc w:val="center"/>
        </w:trPr>
        <w:tc>
          <w:tcPr>
            <w:tcW w:w="3095" w:type="dxa"/>
            <w:shd w:val="clear" w:color="auto" w:fill="auto"/>
          </w:tcPr>
          <w:p w14:paraId="1032C5C5" w14:textId="398749D8" w:rsidR="000844B0" w:rsidRPr="00424E03" w:rsidRDefault="000844B0" w:rsidP="0090634C">
            <w:pPr>
              <w:pStyle w:val="TableLeft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Celkové poruchy a reakcie v</w:t>
            </w:r>
            <w:r w:rsidR="002754F0">
              <w:rPr>
                <w:b/>
                <w:sz w:val="22"/>
                <w:szCs w:val="22"/>
              </w:rPr>
              <w:t> </w:t>
            </w:r>
            <w:r w:rsidRPr="00424E03">
              <w:rPr>
                <w:b/>
                <w:sz w:val="22"/>
                <w:szCs w:val="22"/>
              </w:rPr>
              <w:t>mieste podania</w:t>
            </w:r>
          </w:p>
        </w:tc>
        <w:tc>
          <w:tcPr>
            <w:tcW w:w="4457" w:type="dxa"/>
            <w:tcBorders>
              <w:bottom w:val="single" w:sz="6" w:space="0" w:color="000000"/>
            </w:tcBorders>
            <w:shd w:val="clear" w:color="auto" w:fill="auto"/>
          </w:tcPr>
          <w:p w14:paraId="06D9E013" w14:textId="1628A87B" w:rsidR="000844B0" w:rsidRPr="002F3A72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="000844B0" w:rsidRPr="00CF4824">
              <w:rPr>
                <w:sz w:val="22"/>
                <w:szCs w:val="22"/>
              </w:rPr>
              <w:t>xtravazácia</w:t>
            </w:r>
            <w:proofErr w:type="spellEnd"/>
            <w:r w:rsidR="000844B0" w:rsidRPr="00CF4824">
              <w:rPr>
                <w:sz w:val="22"/>
                <w:szCs w:val="22"/>
              </w:rPr>
              <w:t xml:space="preserve">, ktorá môže v mieste podania spôsobiť: bolesť, podráždenie, opuch/edém, </w:t>
            </w:r>
            <w:proofErr w:type="spellStart"/>
            <w:r w:rsidR="000844B0" w:rsidRPr="00CF4824">
              <w:rPr>
                <w:sz w:val="22"/>
                <w:szCs w:val="22"/>
              </w:rPr>
              <w:t>erytém</w:t>
            </w:r>
            <w:proofErr w:type="spellEnd"/>
            <w:r w:rsidR="000844B0" w:rsidRPr="00CF4824">
              <w:rPr>
                <w:sz w:val="22"/>
                <w:szCs w:val="22"/>
              </w:rPr>
              <w:t xml:space="preserve">/teplo, kožnú </w:t>
            </w:r>
            <w:proofErr w:type="spellStart"/>
            <w:r w:rsidR="000844B0" w:rsidRPr="00CF4824">
              <w:rPr>
                <w:sz w:val="22"/>
                <w:szCs w:val="22"/>
              </w:rPr>
              <w:t>nekrózu</w:t>
            </w:r>
            <w:proofErr w:type="spellEnd"/>
            <w:r w:rsidR="000844B0" w:rsidRPr="00CF4824">
              <w:rPr>
                <w:sz w:val="22"/>
                <w:szCs w:val="22"/>
              </w:rPr>
              <w:t>, pľuzgiere/</w:t>
            </w:r>
            <w:proofErr w:type="spellStart"/>
            <w:r w:rsidR="000844B0" w:rsidRPr="00CF4824">
              <w:rPr>
                <w:sz w:val="22"/>
                <w:szCs w:val="22"/>
              </w:rPr>
              <w:t>v</w:t>
            </w:r>
            <w:r w:rsidR="00ED78CD">
              <w:rPr>
                <w:sz w:val="22"/>
                <w:szCs w:val="22"/>
              </w:rPr>
              <w:t>ezikuly</w:t>
            </w:r>
            <w:proofErr w:type="spellEnd"/>
            <w:r w:rsidR="000844B0" w:rsidRPr="00CF4824">
              <w:rPr>
                <w:sz w:val="22"/>
                <w:szCs w:val="22"/>
              </w:rPr>
              <w:t xml:space="preserve">, zápal, </w:t>
            </w:r>
            <w:r w:rsidR="00ED78CD">
              <w:rPr>
                <w:sz w:val="22"/>
                <w:szCs w:val="22"/>
              </w:rPr>
              <w:t>s</w:t>
            </w:r>
            <w:r w:rsidR="000844B0" w:rsidRPr="00CF4824">
              <w:rPr>
                <w:sz w:val="22"/>
                <w:szCs w:val="22"/>
              </w:rPr>
              <w:t>tvrdnutie tkaniv</w:t>
            </w:r>
            <w:r w:rsidR="000844B0" w:rsidRPr="002F3A72">
              <w:rPr>
                <w:sz w:val="22"/>
                <w:szCs w:val="22"/>
              </w:rPr>
              <w:t>a, napnutie kože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auto"/>
          </w:tcPr>
          <w:p w14:paraId="6F75F3A5" w14:textId="30D43553" w:rsidR="000844B0" w:rsidRPr="00CF4824" w:rsidRDefault="007A2549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0844B0" w:rsidRPr="00CF4824">
              <w:rPr>
                <w:sz w:val="22"/>
                <w:szCs w:val="22"/>
              </w:rPr>
              <w:t>eznáme</w:t>
            </w:r>
            <w:r w:rsidR="000844B0" w:rsidRPr="004A2946">
              <w:rPr>
                <w:sz w:val="22"/>
                <w:szCs w:val="22"/>
                <w:vertAlign w:val="superscript"/>
              </w:rPr>
              <w:fldChar w:fldCharType="begin"/>
            </w:r>
            <w:r w:rsidR="000844B0" w:rsidRPr="00CF4824">
              <w:rPr>
                <w:sz w:val="22"/>
                <w:szCs w:val="22"/>
                <w:vertAlign w:val="superscript"/>
              </w:rPr>
              <w:instrText xml:space="preserve"> REF _Ref496532396 \r \h  \* MERGEFORMAT </w:instrText>
            </w:r>
            <w:r w:rsidR="000844B0" w:rsidRPr="004A2946">
              <w:rPr>
                <w:sz w:val="22"/>
                <w:szCs w:val="22"/>
                <w:vertAlign w:val="superscript"/>
              </w:rPr>
            </w:r>
            <w:r w:rsidR="000844B0" w:rsidRPr="004A2946">
              <w:rPr>
                <w:sz w:val="22"/>
                <w:szCs w:val="22"/>
                <w:vertAlign w:val="superscript"/>
              </w:rPr>
              <w:fldChar w:fldCharType="separate"/>
            </w:r>
            <w:r w:rsidR="002F3A72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="000844B0" w:rsidRPr="004A2946">
              <w:rPr>
                <w:sz w:val="22"/>
                <w:szCs w:val="22"/>
              </w:rPr>
              <w:fldChar w:fldCharType="end"/>
            </w:r>
          </w:p>
        </w:tc>
      </w:tr>
      <w:tr w:rsidR="000844B0" w:rsidRPr="00CF4824" w14:paraId="20F3DA35" w14:textId="77777777" w:rsidTr="00424E03">
        <w:trPr>
          <w:jc w:val="center"/>
        </w:trPr>
        <w:tc>
          <w:tcPr>
            <w:tcW w:w="92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3BD94D" w14:textId="401C8DC6" w:rsidR="000844B0" w:rsidRPr="00424E03" w:rsidRDefault="000844B0" w:rsidP="00D91F70">
            <w:pPr>
              <w:pStyle w:val="TableFootnoteLetter"/>
              <w:numPr>
                <w:ilvl w:val="0"/>
                <w:numId w:val="27"/>
              </w:numPr>
              <w:spacing w:before="0" w:after="0"/>
            </w:pPr>
            <w:bookmarkStart w:id="21" w:name="_Ref496532388"/>
            <w:r w:rsidRPr="00424E03">
              <w:t>Frekvencia je definovaná ako veľmi časté (≥ 1/10); časté (≥ 1/100 až &lt; 1/10); menej časté (≥ 1/1000 až &lt;</w:t>
            </w:r>
            <w:r w:rsidR="00C511B9">
              <w:t> </w:t>
            </w:r>
            <w:r w:rsidRPr="00424E03">
              <w:t>1/100); zriedkavé (≥ 1/10 000 až &lt; 1/1 000); veľmi zriedkavé (&lt; 1/10 000); alebo neznáme (nedá sa určiť z</w:t>
            </w:r>
            <w:r w:rsidR="001B09D2">
              <w:t> </w:t>
            </w:r>
            <w:r w:rsidRPr="00424E03">
              <w:t>dostupných údajov)</w:t>
            </w:r>
            <w:bookmarkEnd w:id="21"/>
          </w:p>
          <w:p w14:paraId="7A7CCDE6" w14:textId="2277C49E" w:rsidR="000844B0" w:rsidRPr="002F3A72" w:rsidRDefault="000844B0" w:rsidP="0090634C">
            <w:pPr>
              <w:pStyle w:val="TableFootnoteLetter"/>
              <w:numPr>
                <w:ilvl w:val="0"/>
                <w:numId w:val="27"/>
              </w:numPr>
              <w:spacing w:before="0" w:after="0"/>
              <w:rPr>
                <w:sz w:val="22"/>
                <w:szCs w:val="22"/>
              </w:rPr>
            </w:pPr>
            <w:bookmarkStart w:id="22" w:name="_Ref496532396"/>
            <w:r w:rsidRPr="00424E03">
              <w:t>Nežiaduce účinky OLIMEL</w:t>
            </w:r>
            <w:r w:rsidR="00FF186F">
              <w:t>U</w:t>
            </w:r>
            <w:r w:rsidRPr="00424E03">
              <w:t xml:space="preserve"> hlásené po </w:t>
            </w:r>
            <w:r w:rsidR="00D270EC" w:rsidRPr="00424E03">
              <w:t xml:space="preserve">jeho </w:t>
            </w:r>
            <w:r w:rsidRPr="00424E03">
              <w:t>uvedení na trh</w:t>
            </w:r>
            <w:bookmarkEnd w:id="22"/>
            <w:r w:rsidR="00C511B9">
              <w:t>.</w:t>
            </w:r>
          </w:p>
        </w:tc>
      </w:tr>
    </w:tbl>
    <w:p w14:paraId="43A5AC1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792A4FB" w14:textId="29F9EF50" w:rsidR="00F16973" w:rsidRPr="00CF4824" w:rsidRDefault="00F1697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Nasled</w:t>
      </w:r>
      <w:r w:rsidR="007A2549">
        <w:rPr>
          <w:sz w:val="22"/>
          <w:szCs w:val="22"/>
        </w:rPr>
        <w:t>ujúce</w:t>
      </w:r>
      <w:r w:rsidRPr="00CF4824">
        <w:rPr>
          <w:sz w:val="22"/>
          <w:szCs w:val="22"/>
        </w:rPr>
        <w:t xml:space="preserve"> nežiaduce </w:t>
      </w:r>
      <w:r w:rsidR="007A2549">
        <w:rPr>
          <w:sz w:val="22"/>
          <w:szCs w:val="22"/>
        </w:rPr>
        <w:t>účinky (</w:t>
      </w:r>
      <w:proofErr w:type="spellStart"/>
      <w:r w:rsidR="007A2549">
        <w:rPr>
          <w:sz w:val="22"/>
          <w:szCs w:val="22"/>
        </w:rPr>
        <w:t>ADRs</w:t>
      </w:r>
      <w:proofErr w:type="spellEnd"/>
      <w:r w:rsidR="007A2549">
        <w:rPr>
          <w:sz w:val="22"/>
          <w:szCs w:val="22"/>
        </w:rPr>
        <w:t>)</w:t>
      </w:r>
      <w:r w:rsidRPr="00CF4824">
        <w:rPr>
          <w:sz w:val="22"/>
          <w:szCs w:val="22"/>
        </w:rPr>
        <w:t xml:space="preserve"> </w:t>
      </w:r>
      <w:r w:rsidR="007A2549">
        <w:rPr>
          <w:sz w:val="22"/>
          <w:szCs w:val="22"/>
        </w:rPr>
        <w:t xml:space="preserve">typické pre túto skupinu liekov </w:t>
      </w:r>
      <w:r w:rsidRPr="00CF4824">
        <w:rPr>
          <w:sz w:val="22"/>
          <w:szCs w:val="22"/>
        </w:rPr>
        <w:t>boli popísané v iných zdrojoch</w:t>
      </w:r>
      <w:r w:rsidR="007A2549">
        <w:rPr>
          <w:sz w:val="22"/>
          <w:szCs w:val="22"/>
        </w:rPr>
        <w:t>,</w:t>
      </w:r>
      <w:r w:rsidRPr="00CF4824">
        <w:rPr>
          <w:sz w:val="22"/>
          <w:szCs w:val="22"/>
        </w:rPr>
        <w:t xml:space="preserve"> v súvislosti s podobnými liekmi </w:t>
      </w:r>
      <w:r w:rsidR="007A2549">
        <w:rPr>
          <w:sz w:val="22"/>
          <w:szCs w:val="22"/>
        </w:rPr>
        <w:t xml:space="preserve">na </w:t>
      </w:r>
      <w:proofErr w:type="spellStart"/>
      <w:r w:rsidRPr="00CF4824">
        <w:rPr>
          <w:sz w:val="22"/>
          <w:szCs w:val="22"/>
        </w:rPr>
        <w:t>parenteráln</w:t>
      </w:r>
      <w:r w:rsidR="007A2549">
        <w:rPr>
          <w:sz w:val="22"/>
          <w:szCs w:val="22"/>
        </w:rPr>
        <w:t>u</w:t>
      </w:r>
      <w:proofErr w:type="spellEnd"/>
      <w:r w:rsidRPr="00CF4824">
        <w:rPr>
          <w:sz w:val="22"/>
          <w:szCs w:val="22"/>
        </w:rPr>
        <w:t xml:space="preserve"> výživ</w:t>
      </w:r>
      <w:r w:rsidR="007A2549">
        <w:rPr>
          <w:sz w:val="22"/>
          <w:szCs w:val="22"/>
        </w:rPr>
        <w:t>u</w:t>
      </w:r>
      <w:r w:rsidRPr="00CF4824">
        <w:rPr>
          <w:sz w:val="22"/>
          <w:szCs w:val="22"/>
        </w:rPr>
        <w:t xml:space="preserve">; frekvencia </w:t>
      </w:r>
      <w:r w:rsidR="00922B81">
        <w:rPr>
          <w:sz w:val="22"/>
          <w:szCs w:val="22"/>
        </w:rPr>
        <w:t xml:space="preserve">týchto udalostí </w:t>
      </w:r>
      <w:r w:rsidRPr="00CF4824">
        <w:rPr>
          <w:sz w:val="22"/>
          <w:szCs w:val="22"/>
        </w:rPr>
        <w:t>je neznáma.</w:t>
      </w:r>
    </w:p>
    <w:p w14:paraId="5FD01882" w14:textId="2A0E8FFB" w:rsidR="00F16973" w:rsidRPr="006C053F" w:rsidRDefault="00F16973" w:rsidP="00464A19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424E03">
        <w:rPr>
          <w:b/>
          <w:sz w:val="22"/>
          <w:szCs w:val="22"/>
        </w:rPr>
        <w:t>Poruchy krvi a lymfatického systému</w:t>
      </w:r>
      <w:r w:rsidRPr="006C053F">
        <w:rPr>
          <w:sz w:val="22"/>
          <w:szCs w:val="22"/>
        </w:rPr>
        <w:t xml:space="preserve">: </w:t>
      </w:r>
      <w:proofErr w:type="spellStart"/>
      <w:r w:rsidRPr="006C053F">
        <w:rPr>
          <w:sz w:val="22"/>
          <w:szCs w:val="22"/>
        </w:rPr>
        <w:t>trombocytopénia</w:t>
      </w:r>
      <w:proofErr w:type="spellEnd"/>
      <w:r w:rsidR="007A2549">
        <w:rPr>
          <w:sz w:val="22"/>
          <w:szCs w:val="22"/>
        </w:rPr>
        <w:t>.</w:t>
      </w:r>
    </w:p>
    <w:p w14:paraId="4D491F93" w14:textId="0BB65126" w:rsidR="00F16973" w:rsidRPr="00CF4824" w:rsidRDefault="00F16973" w:rsidP="00464A19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424E03">
        <w:rPr>
          <w:b/>
          <w:sz w:val="22"/>
          <w:szCs w:val="22"/>
        </w:rPr>
        <w:t>Poruchy pečene a žlčových ciest</w:t>
      </w:r>
      <w:r w:rsidRPr="002F3A72">
        <w:rPr>
          <w:sz w:val="22"/>
          <w:szCs w:val="22"/>
        </w:rPr>
        <w:t xml:space="preserve">: </w:t>
      </w:r>
      <w:proofErr w:type="spellStart"/>
      <w:r w:rsidRPr="002F3A72">
        <w:rPr>
          <w:sz w:val="22"/>
          <w:szCs w:val="22"/>
        </w:rPr>
        <w:t>cholestáza</w:t>
      </w:r>
      <w:proofErr w:type="spellEnd"/>
      <w:r w:rsidRPr="002F3A72">
        <w:rPr>
          <w:sz w:val="22"/>
          <w:szCs w:val="22"/>
        </w:rPr>
        <w:t xml:space="preserve">, </w:t>
      </w:r>
      <w:proofErr w:type="spellStart"/>
      <w:r w:rsidRPr="002F3A72">
        <w:rPr>
          <w:sz w:val="22"/>
          <w:szCs w:val="22"/>
        </w:rPr>
        <w:t>hepatomegália</w:t>
      </w:r>
      <w:proofErr w:type="spellEnd"/>
      <w:r w:rsidRPr="002F3A72">
        <w:rPr>
          <w:sz w:val="22"/>
          <w:szCs w:val="22"/>
        </w:rPr>
        <w:t>, žltačka</w:t>
      </w:r>
      <w:r w:rsidR="007A2549">
        <w:rPr>
          <w:sz w:val="22"/>
          <w:szCs w:val="22"/>
        </w:rPr>
        <w:t>.</w:t>
      </w:r>
    </w:p>
    <w:p w14:paraId="094D16E8" w14:textId="745EA015" w:rsidR="00F16973" w:rsidRDefault="00F16973" w:rsidP="00464A19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424E03">
        <w:rPr>
          <w:b/>
          <w:sz w:val="22"/>
          <w:szCs w:val="22"/>
        </w:rPr>
        <w:t>Poruchy imunitného systému</w:t>
      </w:r>
      <w:r w:rsidRPr="00CF4824">
        <w:rPr>
          <w:sz w:val="22"/>
          <w:szCs w:val="22"/>
        </w:rPr>
        <w:t xml:space="preserve">: </w:t>
      </w:r>
      <w:proofErr w:type="spellStart"/>
      <w:r w:rsidR="007A2549">
        <w:rPr>
          <w:sz w:val="22"/>
          <w:szCs w:val="22"/>
        </w:rPr>
        <w:t>hypersenzitivita</w:t>
      </w:r>
      <w:proofErr w:type="spellEnd"/>
      <w:r w:rsidR="007A2549">
        <w:rPr>
          <w:sz w:val="22"/>
          <w:szCs w:val="22"/>
        </w:rPr>
        <w:t>.</w:t>
      </w:r>
    </w:p>
    <w:p w14:paraId="4B05C953" w14:textId="48B58D08" w:rsidR="005E5523" w:rsidRDefault="009233C4" w:rsidP="00464A19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bookmarkStart w:id="23" w:name="_Hlk16864101"/>
      <w:r w:rsidRPr="00424E03">
        <w:rPr>
          <w:b/>
          <w:sz w:val="22"/>
          <w:szCs w:val="22"/>
        </w:rPr>
        <w:t xml:space="preserve">Úrazy, </w:t>
      </w:r>
      <w:r w:rsidR="005E5523" w:rsidRPr="00424E03">
        <w:rPr>
          <w:b/>
          <w:sz w:val="22"/>
          <w:szCs w:val="22"/>
        </w:rPr>
        <w:t xml:space="preserve"> otrav</w:t>
      </w:r>
      <w:r w:rsidRPr="00424E03">
        <w:rPr>
          <w:b/>
          <w:sz w:val="22"/>
          <w:szCs w:val="22"/>
        </w:rPr>
        <w:t>y</w:t>
      </w:r>
      <w:r w:rsidR="005E5523" w:rsidRPr="00424E03">
        <w:rPr>
          <w:b/>
          <w:sz w:val="22"/>
          <w:szCs w:val="22"/>
        </w:rPr>
        <w:t xml:space="preserve"> a komplikácie</w:t>
      </w:r>
      <w:r w:rsidR="007F2663" w:rsidRPr="00424E03">
        <w:rPr>
          <w:b/>
          <w:sz w:val="22"/>
          <w:szCs w:val="22"/>
        </w:rPr>
        <w:t xml:space="preserve"> </w:t>
      </w:r>
      <w:r w:rsidRPr="00424E03">
        <w:rPr>
          <w:b/>
          <w:sz w:val="22"/>
          <w:szCs w:val="22"/>
        </w:rPr>
        <w:t>liečebného postupu</w:t>
      </w:r>
      <w:r w:rsidR="005E5523" w:rsidRPr="005E5523">
        <w:rPr>
          <w:sz w:val="22"/>
          <w:szCs w:val="22"/>
        </w:rPr>
        <w:t xml:space="preserve">: </w:t>
      </w:r>
      <w:r w:rsidR="007F2663">
        <w:rPr>
          <w:sz w:val="22"/>
          <w:szCs w:val="22"/>
        </w:rPr>
        <w:t>ochoren</w:t>
      </w:r>
      <w:r w:rsidR="007A2549">
        <w:rPr>
          <w:sz w:val="22"/>
          <w:szCs w:val="22"/>
        </w:rPr>
        <w:t>ie</w:t>
      </w:r>
      <w:r w:rsidR="007F2663">
        <w:rPr>
          <w:sz w:val="22"/>
          <w:szCs w:val="22"/>
        </w:rPr>
        <w:t xml:space="preserve"> pečene</w:t>
      </w:r>
      <w:r w:rsidR="007A2549">
        <w:rPr>
          <w:sz w:val="22"/>
          <w:szCs w:val="22"/>
        </w:rPr>
        <w:t xml:space="preserve"> v súvislosti s </w:t>
      </w:r>
      <w:proofErr w:type="spellStart"/>
      <w:r w:rsidR="007A2549">
        <w:rPr>
          <w:sz w:val="22"/>
          <w:szCs w:val="22"/>
        </w:rPr>
        <w:t>parenterálnou</w:t>
      </w:r>
      <w:proofErr w:type="spellEnd"/>
      <w:r w:rsidR="007A2549">
        <w:rPr>
          <w:sz w:val="22"/>
          <w:szCs w:val="22"/>
        </w:rPr>
        <w:t xml:space="preserve"> výživou</w:t>
      </w:r>
      <w:r w:rsidR="005E5523" w:rsidRPr="005E5523">
        <w:rPr>
          <w:sz w:val="22"/>
          <w:szCs w:val="22"/>
        </w:rPr>
        <w:t xml:space="preserve"> (pozri časť 4.4).</w:t>
      </w:r>
      <w:bookmarkEnd w:id="23"/>
    </w:p>
    <w:p w14:paraId="6D748736" w14:textId="59CFC99D" w:rsidR="00F16973" w:rsidRPr="005E5523" w:rsidRDefault="00F16973" w:rsidP="00464A19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424E03">
        <w:rPr>
          <w:b/>
          <w:sz w:val="22"/>
          <w:szCs w:val="22"/>
        </w:rPr>
        <w:t>Laboratórne a funkčné vyšetrenia</w:t>
      </w:r>
      <w:r w:rsidRPr="005E5523">
        <w:rPr>
          <w:sz w:val="22"/>
          <w:szCs w:val="22"/>
        </w:rPr>
        <w:t xml:space="preserve">: </w:t>
      </w:r>
      <w:proofErr w:type="spellStart"/>
      <w:r w:rsidRPr="005E5523">
        <w:rPr>
          <w:sz w:val="22"/>
          <w:szCs w:val="22"/>
        </w:rPr>
        <w:t>zvýšen</w:t>
      </w:r>
      <w:r w:rsidR="007A2549">
        <w:rPr>
          <w:sz w:val="22"/>
          <w:szCs w:val="22"/>
        </w:rPr>
        <w:t>a</w:t>
      </w:r>
      <w:proofErr w:type="spellEnd"/>
      <w:r w:rsidRPr="005E5523">
        <w:rPr>
          <w:sz w:val="22"/>
          <w:szCs w:val="22"/>
        </w:rPr>
        <w:t xml:space="preserve"> hladin</w:t>
      </w:r>
      <w:r w:rsidR="007A2549">
        <w:rPr>
          <w:sz w:val="22"/>
          <w:szCs w:val="22"/>
        </w:rPr>
        <w:t>a</w:t>
      </w:r>
      <w:r w:rsidRPr="005E5523">
        <w:rPr>
          <w:sz w:val="22"/>
          <w:szCs w:val="22"/>
        </w:rPr>
        <w:t xml:space="preserve"> alkalickej </w:t>
      </w:r>
      <w:proofErr w:type="spellStart"/>
      <w:r w:rsidRPr="005E5523">
        <w:rPr>
          <w:sz w:val="22"/>
          <w:szCs w:val="22"/>
        </w:rPr>
        <w:t>fosfatázy</w:t>
      </w:r>
      <w:proofErr w:type="spellEnd"/>
      <w:r w:rsidRPr="005E5523">
        <w:rPr>
          <w:sz w:val="22"/>
          <w:szCs w:val="22"/>
        </w:rPr>
        <w:t xml:space="preserve"> v krvi, zvýšené hladiny </w:t>
      </w:r>
      <w:proofErr w:type="spellStart"/>
      <w:r w:rsidRPr="005E5523">
        <w:rPr>
          <w:sz w:val="22"/>
          <w:szCs w:val="22"/>
        </w:rPr>
        <w:t>transamináz</w:t>
      </w:r>
      <w:proofErr w:type="spellEnd"/>
      <w:r w:rsidRPr="005E5523">
        <w:rPr>
          <w:sz w:val="22"/>
          <w:szCs w:val="22"/>
        </w:rPr>
        <w:t xml:space="preserve">, zvýšené hladiny </w:t>
      </w:r>
      <w:proofErr w:type="spellStart"/>
      <w:r w:rsidRPr="005E5523">
        <w:rPr>
          <w:sz w:val="22"/>
          <w:szCs w:val="22"/>
        </w:rPr>
        <w:t>bilirubínu</w:t>
      </w:r>
      <w:proofErr w:type="spellEnd"/>
      <w:r w:rsidRPr="005E5523">
        <w:rPr>
          <w:sz w:val="22"/>
          <w:szCs w:val="22"/>
        </w:rPr>
        <w:t xml:space="preserve"> v krvi, zvýšenie hladiny pečeňových enzýmov</w:t>
      </w:r>
      <w:r w:rsidR="007A2549">
        <w:rPr>
          <w:sz w:val="22"/>
          <w:szCs w:val="22"/>
        </w:rPr>
        <w:t>.</w:t>
      </w:r>
    </w:p>
    <w:p w14:paraId="2A742704" w14:textId="5D4F1B43" w:rsidR="00F16973" w:rsidRPr="00CF4824" w:rsidRDefault="0036324F" w:rsidP="00464A19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424E03">
        <w:rPr>
          <w:b/>
          <w:sz w:val="22"/>
          <w:szCs w:val="22"/>
        </w:rPr>
        <w:t>Poruchy obličiek a močových ciest</w:t>
      </w:r>
      <w:r w:rsidRPr="00CF4824">
        <w:rPr>
          <w:sz w:val="22"/>
          <w:szCs w:val="22"/>
        </w:rPr>
        <w:t xml:space="preserve">: </w:t>
      </w:r>
      <w:proofErr w:type="spellStart"/>
      <w:r w:rsidRPr="00CF4824">
        <w:rPr>
          <w:sz w:val="22"/>
          <w:szCs w:val="22"/>
        </w:rPr>
        <w:t>azotémia</w:t>
      </w:r>
      <w:proofErr w:type="spellEnd"/>
      <w:r w:rsidR="007A2549">
        <w:rPr>
          <w:sz w:val="22"/>
          <w:szCs w:val="22"/>
        </w:rPr>
        <w:t>.</w:t>
      </w:r>
    </w:p>
    <w:p w14:paraId="45099CCB" w14:textId="45C8DB08" w:rsidR="009D5139" w:rsidRPr="00CF4824" w:rsidRDefault="0048270F" w:rsidP="00464A19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424E03">
        <w:rPr>
          <w:b/>
          <w:sz w:val="22"/>
          <w:szCs w:val="22"/>
        </w:rPr>
        <w:t>Poruchy ciev</w:t>
      </w:r>
      <w:r w:rsidRPr="00CF4824">
        <w:rPr>
          <w:sz w:val="22"/>
          <w:szCs w:val="22"/>
        </w:rPr>
        <w:t>: zrazeniny v pľúcnych cievach (pľúcna cievna embólia a respiračná tieseň) (pozri časť 4.4).</w:t>
      </w:r>
    </w:p>
    <w:p w14:paraId="45879D78" w14:textId="77777777" w:rsidR="009E1DD5" w:rsidRPr="00CF4824" w:rsidRDefault="009E1DD5" w:rsidP="004E30E0">
      <w:pPr>
        <w:pStyle w:val="Zoznamsodrkami2"/>
        <w:numPr>
          <w:ilvl w:val="0"/>
          <w:numId w:val="0"/>
        </w:numPr>
        <w:spacing w:before="0" w:after="0" w:line="240" w:lineRule="auto"/>
        <w:ind w:left="1080"/>
        <w:rPr>
          <w:sz w:val="22"/>
          <w:szCs w:val="22"/>
        </w:rPr>
      </w:pPr>
    </w:p>
    <w:p w14:paraId="17B3EEF3" w14:textId="3ED5B7E6" w:rsidR="00F16973" w:rsidRPr="00424E03" w:rsidRDefault="00F16973" w:rsidP="00D91F70">
      <w:pPr>
        <w:pStyle w:val="Heading4Unnumbered"/>
        <w:spacing w:before="0" w:after="0"/>
        <w:rPr>
          <w:i w:val="0"/>
          <w:sz w:val="22"/>
          <w:szCs w:val="22"/>
          <w:u w:val="single"/>
        </w:rPr>
      </w:pPr>
      <w:r w:rsidRPr="00424E03">
        <w:rPr>
          <w:i w:val="0"/>
          <w:sz w:val="22"/>
          <w:szCs w:val="22"/>
          <w:u w:val="single"/>
        </w:rPr>
        <w:t>Syndróm preťaženia tukmi (veľmi zriedkavé)</w:t>
      </w:r>
    </w:p>
    <w:p w14:paraId="2288E36D" w14:textId="77777777" w:rsidR="0090634C" w:rsidRDefault="0090634C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CE2A702" w14:textId="09F28344" w:rsidR="00F16973" w:rsidRPr="00CF4824" w:rsidRDefault="00F16973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Pri liekoch podobného typu bol hlásený syndróm preťaženia tukmi. To môže byť spôsobené nesprávnym podaním (napr. predávkovaním a/alebo vyššou rýchlosťou infúzie ako je odporúčané, pozri časť 4.9), avšak </w:t>
      </w:r>
      <w:r w:rsidR="00416405">
        <w:rPr>
          <w:sz w:val="22"/>
          <w:szCs w:val="22"/>
        </w:rPr>
        <w:t>prejavy</w:t>
      </w:r>
      <w:r w:rsidRPr="00CF4824">
        <w:rPr>
          <w:sz w:val="22"/>
          <w:szCs w:val="22"/>
        </w:rPr>
        <w:t xml:space="preserve"> a symptómy tohto syndrómu sa môžu tiež vyskytnúť na začiatku podávania infúzie</w:t>
      </w:r>
      <w:r w:rsidR="0007344F">
        <w:rPr>
          <w:sz w:val="22"/>
          <w:szCs w:val="22"/>
        </w:rPr>
        <w:t>, keď je liek podávaný</w:t>
      </w:r>
      <w:r w:rsidRPr="00CF4824">
        <w:rPr>
          <w:sz w:val="22"/>
          <w:szCs w:val="22"/>
        </w:rPr>
        <w:t xml:space="preserve"> podľa </w:t>
      </w:r>
      <w:r w:rsidR="0007344F">
        <w:rPr>
          <w:sz w:val="22"/>
          <w:szCs w:val="22"/>
        </w:rPr>
        <w:t>pokynov</w:t>
      </w:r>
      <w:r w:rsidRPr="00CF4824">
        <w:rPr>
          <w:sz w:val="22"/>
          <w:szCs w:val="22"/>
        </w:rPr>
        <w:t xml:space="preserve">. Znížená alebo obmedzená schopnosť organizmu </w:t>
      </w:r>
      <w:r w:rsidR="00BE6D79">
        <w:rPr>
          <w:sz w:val="22"/>
          <w:szCs w:val="22"/>
        </w:rPr>
        <w:t xml:space="preserve">metabolizovať </w:t>
      </w:r>
      <w:proofErr w:type="spellStart"/>
      <w:r w:rsidRPr="00CF4824">
        <w:rPr>
          <w:sz w:val="22"/>
          <w:szCs w:val="22"/>
        </w:rPr>
        <w:t>lipidy</w:t>
      </w:r>
      <w:proofErr w:type="spellEnd"/>
      <w:r w:rsidRPr="00CF4824">
        <w:rPr>
          <w:sz w:val="22"/>
          <w:szCs w:val="22"/>
        </w:rPr>
        <w:t xml:space="preserve"> obsiahnuté v</w:t>
      </w:r>
      <w:r w:rsidR="00BE6D79">
        <w:rPr>
          <w:sz w:val="22"/>
          <w:szCs w:val="22"/>
        </w:rPr>
        <w:t> </w:t>
      </w:r>
      <w:r w:rsidRPr="00CF4824">
        <w:rPr>
          <w:sz w:val="22"/>
          <w:szCs w:val="22"/>
        </w:rPr>
        <w:t>OLIMEL</w:t>
      </w:r>
      <w:r w:rsidR="009555F4">
        <w:rPr>
          <w:sz w:val="22"/>
          <w:szCs w:val="22"/>
        </w:rPr>
        <w:t>E</w:t>
      </w:r>
      <w:r w:rsidR="00BE6D79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 spojená s</w:t>
      </w:r>
      <w:r w:rsidR="00BE6D79">
        <w:rPr>
          <w:sz w:val="22"/>
          <w:szCs w:val="22"/>
        </w:rPr>
        <w:t> </w:t>
      </w:r>
      <w:r w:rsidRPr="00CF4824">
        <w:rPr>
          <w:sz w:val="22"/>
          <w:szCs w:val="22"/>
        </w:rPr>
        <w:t>predĺžen</w:t>
      </w:r>
      <w:r w:rsidR="00BE6D79">
        <w:rPr>
          <w:sz w:val="22"/>
          <w:szCs w:val="22"/>
        </w:rPr>
        <w:t xml:space="preserve">ým plazmatickým </w:t>
      </w:r>
      <w:proofErr w:type="spellStart"/>
      <w:r w:rsidR="00BE6D79">
        <w:rPr>
          <w:sz w:val="22"/>
          <w:szCs w:val="22"/>
        </w:rPr>
        <w:t>klírensom</w:t>
      </w:r>
      <w:proofErr w:type="spellEnd"/>
      <w:r w:rsidRPr="00CF4824">
        <w:rPr>
          <w:sz w:val="22"/>
          <w:szCs w:val="22"/>
        </w:rPr>
        <w:t xml:space="preserve"> môže mať za následok „syndróm preťaženia tukmi“. Tento syndróm je spojený s náhlym zhoršením klinického stavu pacienta a je charakterizovaný príznakmi ako sú horúčka, anémia, </w:t>
      </w:r>
      <w:proofErr w:type="spellStart"/>
      <w:r w:rsidRPr="00CF4824">
        <w:rPr>
          <w:sz w:val="22"/>
          <w:szCs w:val="22"/>
        </w:rPr>
        <w:t>leukopénia</w:t>
      </w:r>
      <w:proofErr w:type="spellEnd"/>
      <w:r w:rsidRPr="00CF4824">
        <w:rPr>
          <w:sz w:val="22"/>
          <w:szCs w:val="22"/>
        </w:rPr>
        <w:t xml:space="preserve">, </w:t>
      </w:r>
      <w:proofErr w:type="spellStart"/>
      <w:r w:rsidRPr="00CF4824">
        <w:rPr>
          <w:sz w:val="22"/>
          <w:szCs w:val="22"/>
        </w:rPr>
        <w:t>trombocytopénia</w:t>
      </w:r>
      <w:proofErr w:type="spellEnd"/>
      <w:r w:rsidRPr="00CF4824">
        <w:rPr>
          <w:sz w:val="22"/>
          <w:szCs w:val="22"/>
        </w:rPr>
        <w:t xml:space="preserve">, porucha zrážanlivosti krvi, </w:t>
      </w:r>
      <w:proofErr w:type="spellStart"/>
      <w:r w:rsidRPr="00CF4824">
        <w:rPr>
          <w:sz w:val="22"/>
          <w:szCs w:val="22"/>
        </w:rPr>
        <w:t>hyperlipidémia</w:t>
      </w:r>
      <w:proofErr w:type="spellEnd"/>
      <w:r w:rsidRPr="00CF4824">
        <w:rPr>
          <w:sz w:val="22"/>
          <w:szCs w:val="22"/>
        </w:rPr>
        <w:t>, tuková infiltrácia pečene (</w:t>
      </w:r>
      <w:proofErr w:type="spellStart"/>
      <w:r w:rsidRPr="00CF4824">
        <w:rPr>
          <w:sz w:val="22"/>
          <w:szCs w:val="22"/>
        </w:rPr>
        <w:t>hepatomegália</w:t>
      </w:r>
      <w:proofErr w:type="spellEnd"/>
      <w:r w:rsidRPr="00CF4824">
        <w:rPr>
          <w:sz w:val="22"/>
          <w:szCs w:val="22"/>
        </w:rPr>
        <w:t xml:space="preserve">), zhoršujúca sa funkcia pečene a prejavy centrálneho nervového systému (napr. kóma). Tento syndróm je zvyčajne reverzibilný po ukončení </w:t>
      </w:r>
      <w:proofErr w:type="spellStart"/>
      <w:r w:rsidR="007A2549">
        <w:rPr>
          <w:sz w:val="22"/>
          <w:szCs w:val="22"/>
        </w:rPr>
        <w:t>infúzneho</w:t>
      </w:r>
      <w:proofErr w:type="spellEnd"/>
      <w:r w:rsidR="007A2549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podávania </w:t>
      </w:r>
      <w:proofErr w:type="spellStart"/>
      <w:r w:rsidR="007A2549">
        <w:rPr>
          <w:sz w:val="22"/>
          <w:szCs w:val="22"/>
        </w:rPr>
        <w:t>lipidovej</w:t>
      </w:r>
      <w:proofErr w:type="spellEnd"/>
      <w:r w:rsidRPr="00CF4824">
        <w:rPr>
          <w:sz w:val="22"/>
          <w:szCs w:val="22"/>
        </w:rPr>
        <w:t xml:space="preserve"> emulzie.</w:t>
      </w:r>
    </w:p>
    <w:p w14:paraId="4B87A81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21D7852" w14:textId="17AB883E" w:rsidR="009E1DD5" w:rsidRDefault="009E1DD5" w:rsidP="00D91F70">
      <w:pPr>
        <w:keepNext/>
        <w:rPr>
          <w:sz w:val="22"/>
          <w:szCs w:val="22"/>
          <w:u w:val="single"/>
          <w:lang w:eastAsia="zh-TW"/>
        </w:rPr>
      </w:pPr>
      <w:bookmarkStart w:id="24" w:name="_ISIW_UH_17"/>
      <w:r w:rsidRPr="004A2946">
        <w:rPr>
          <w:sz w:val="22"/>
          <w:szCs w:val="22"/>
          <w:u w:val="single"/>
          <w:lang w:eastAsia="zh-TW"/>
        </w:rPr>
        <w:lastRenderedPageBreak/>
        <w:t>Hlásenie podozrení na nežiaduce reakcie</w:t>
      </w:r>
    </w:p>
    <w:p w14:paraId="2A967AFB" w14:textId="77777777" w:rsidR="007A2549" w:rsidRPr="004A2946" w:rsidRDefault="007A2549" w:rsidP="00D91F70">
      <w:pPr>
        <w:keepNext/>
        <w:rPr>
          <w:sz w:val="22"/>
          <w:szCs w:val="22"/>
          <w:lang w:eastAsia="zh-TW"/>
        </w:rPr>
      </w:pPr>
    </w:p>
    <w:p w14:paraId="5F9DA140" w14:textId="1F571905" w:rsidR="009E1DD5" w:rsidRPr="004A2946" w:rsidRDefault="009E1DD5" w:rsidP="00D91F70">
      <w:pPr>
        <w:widowControl w:val="0"/>
        <w:tabs>
          <w:tab w:val="left" w:pos="1418"/>
        </w:tabs>
        <w:autoSpaceDE w:val="0"/>
        <w:autoSpaceDN w:val="0"/>
        <w:adjustRightInd w:val="0"/>
        <w:rPr>
          <w:sz w:val="22"/>
          <w:szCs w:val="22"/>
        </w:rPr>
      </w:pPr>
      <w:r w:rsidRPr="004A2946">
        <w:rPr>
          <w:sz w:val="22"/>
          <w:szCs w:val="22"/>
        </w:rPr>
        <w:t>Hlásenie podozrení na nežiaduce reakcie po registrácii lieku je dôležité. Umožňuje priebežné monitorovanie pomeru prínosu a rizika lieku. Od zdravotníckych pracovníkov sa vyžaduje, aby hlásili akékoľvek podozrenia na nežiaduce reakcie na</w:t>
      </w:r>
      <w:r w:rsidRPr="004A2946">
        <w:rPr>
          <w:color w:val="034972"/>
          <w:sz w:val="22"/>
          <w:szCs w:val="22"/>
        </w:rPr>
        <w:t xml:space="preserve"> </w:t>
      </w:r>
      <w:r w:rsidRPr="004A2946">
        <w:rPr>
          <w:sz w:val="22"/>
          <w:szCs w:val="22"/>
          <w:highlight w:val="lightGray"/>
        </w:rPr>
        <w:t>národné centrum hlásenia uvedené v </w:t>
      </w:r>
      <w:hyperlink r:id="rId13" w:history="1">
        <w:r w:rsidRPr="004A2946">
          <w:rPr>
            <w:color w:val="0000FF"/>
            <w:sz w:val="22"/>
            <w:szCs w:val="22"/>
            <w:highlight w:val="lightGray"/>
            <w:u w:val="single"/>
          </w:rPr>
          <w:t>Prílohe V</w:t>
        </w:r>
      </w:hyperlink>
      <w:r w:rsidRPr="004A2946">
        <w:rPr>
          <w:sz w:val="22"/>
          <w:szCs w:val="22"/>
        </w:rPr>
        <w:t>.</w:t>
      </w:r>
    </w:p>
    <w:p w14:paraId="3D400EAF" w14:textId="77777777" w:rsidR="009E1DD5" w:rsidRPr="004A2946" w:rsidRDefault="009E1DD5" w:rsidP="00D91F70">
      <w:pPr>
        <w:rPr>
          <w:b/>
          <w:sz w:val="22"/>
          <w:szCs w:val="22"/>
        </w:rPr>
      </w:pPr>
    </w:p>
    <w:p w14:paraId="2FC3F5D7" w14:textId="0C1A580E" w:rsidR="00A75283" w:rsidRPr="00CF4824" w:rsidRDefault="00947B1E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Predávkovanie</w:t>
      </w:r>
    </w:p>
    <w:p w14:paraId="507B47A5" w14:textId="77777777" w:rsidR="009E1DD5" w:rsidRPr="004A2946" w:rsidRDefault="009E1DD5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24"/>
    <w:p w14:paraId="450F7F21" w14:textId="6ED5C687" w:rsidR="00C02120" w:rsidRPr="00CF4824" w:rsidRDefault="00C0212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bCs/>
          <w:sz w:val="22"/>
          <w:szCs w:val="22"/>
        </w:rPr>
        <w:t xml:space="preserve">Pri nesprávnom podávaní </w:t>
      </w:r>
      <w:r w:rsidRPr="00CF4824">
        <w:rPr>
          <w:sz w:val="22"/>
          <w:szCs w:val="22"/>
        </w:rPr>
        <w:t>(pri predávkovaní a/alebo pri prekročení odporúčanej rýchlosti podávania infúzie) sa môžu vyskytnúť</w:t>
      </w:r>
      <w:r w:rsidRPr="006C053F">
        <w:rPr>
          <w:bCs/>
          <w:sz w:val="22"/>
          <w:szCs w:val="22"/>
        </w:rPr>
        <w:t xml:space="preserve"> nevoľnosť, zvracanie, triaška, bolesť hlavy, nával horúčavy, nadmerné potenie (</w:t>
      </w:r>
      <w:proofErr w:type="spellStart"/>
      <w:r w:rsidRPr="006C053F">
        <w:rPr>
          <w:bCs/>
          <w:sz w:val="22"/>
          <w:szCs w:val="22"/>
        </w:rPr>
        <w:t>hyperh</w:t>
      </w:r>
      <w:r w:rsidR="00AA285F">
        <w:rPr>
          <w:bCs/>
          <w:sz w:val="22"/>
          <w:szCs w:val="22"/>
        </w:rPr>
        <w:t>i</w:t>
      </w:r>
      <w:r w:rsidRPr="006C053F">
        <w:rPr>
          <w:bCs/>
          <w:sz w:val="22"/>
          <w:szCs w:val="22"/>
        </w:rPr>
        <w:t>dróza</w:t>
      </w:r>
      <w:proofErr w:type="spellEnd"/>
      <w:r w:rsidRPr="006C053F">
        <w:rPr>
          <w:bCs/>
          <w:sz w:val="22"/>
          <w:szCs w:val="22"/>
        </w:rPr>
        <w:t xml:space="preserve">) a poruchy elektrolytov a </w:t>
      </w:r>
      <w:r w:rsidR="00AA285F">
        <w:rPr>
          <w:bCs/>
          <w:sz w:val="22"/>
          <w:szCs w:val="22"/>
        </w:rPr>
        <w:t>prejavy</w:t>
      </w:r>
      <w:r w:rsidRPr="006C053F">
        <w:rPr>
          <w:bCs/>
          <w:sz w:val="22"/>
          <w:szCs w:val="22"/>
        </w:rPr>
        <w:t xml:space="preserve"> </w:t>
      </w:r>
      <w:proofErr w:type="spellStart"/>
      <w:r w:rsidRPr="002F3A72">
        <w:rPr>
          <w:bCs/>
          <w:color w:val="000000"/>
          <w:sz w:val="22"/>
          <w:szCs w:val="22"/>
        </w:rPr>
        <w:t>hyper</w:t>
      </w:r>
      <w:r w:rsidRPr="002F3A72">
        <w:rPr>
          <w:bCs/>
          <w:sz w:val="22"/>
          <w:szCs w:val="22"/>
        </w:rPr>
        <w:t>volémie</w:t>
      </w:r>
      <w:proofErr w:type="spellEnd"/>
      <w:r w:rsidRPr="002F3A72">
        <w:rPr>
          <w:bCs/>
          <w:sz w:val="22"/>
          <w:szCs w:val="22"/>
        </w:rPr>
        <w:t xml:space="preserve"> alebo </w:t>
      </w:r>
      <w:proofErr w:type="spellStart"/>
      <w:r w:rsidRPr="002F3A72">
        <w:rPr>
          <w:bCs/>
          <w:sz w:val="22"/>
          <w:szCs w:val="22"/>
        </w:rPr>
        <w:t>acidózy</w:t>
      </w:r>
      <w:proofErr w:type="spellEnd"/>
      <w:r w:rsidRPr="002F3A72">
        <w:rPr>
          <w:bCs/>
          <w:sz w:val="22"/>
          <w:szCs w:val="22"/>
        </w:rPr>
        <w:t xml:space="preserve">, ktoré môžu spôsobiť </w:t>
      </w:r>
      <w:r w:rsidR="00AA285F">
        <w:rPr>
          <w:bCs/>
          <w:sz w:val="22"/>
          <w:szCs w:val="22"/>
        </w:rPr>
        <w:t>zá</w:t>
      </w:r>
      <w:r w:rsidRPr="002F3A72">
        <w:rPr>
          <w:bCs/>
          <w:sz w:val="22"/>
          <w:szCs w:val="22"/>
        </w:rPr>
        <w:t>v</w:t>
      </w:r>
      <w:r w:rsidR="00AA285F">
        <w:rPr>
          <w:bCs/>
          <w:sz w:val="22"/>
          <w:szCs w:val="22"/>
        </w:rPr>
        <w:t>a</w:t>
      </w:r>
      <w:r w:rsidRPr="002F3A72">
        <w:rPr>
          <w:bCs/>
          <w:sz w:val="22"/>
          <w:szCs w:val="22"/>
        </w:rPr>
        <w:t>žn</w:t>
      </w:r>
      <w:r w:rsidR="00AA285F">
        <w:rPr>
          <w:bCs/>
          <w:sz w:val="22"/>
          <w:szCs w:val="22"/>
        </w:rPr>
        <w:t>é</w:t>
      </w:r>
      <w:r w:rsidRPr="002F3A72">
        <w:rPr>
          <w:bCs/>
          <w:sz w:val="22"/>
          <w:szCs w:val="22"/>
        </w:rPr>
        <w:t xml:space="preserve"> a</w:t>
      </w:r>
      <w:r w:rsidR="00AA285F">
        <w:rPr>
          <w:bCs/>
          <w:sz w:val="22"/>
          <w:szCs w:val="22"/>
        </w:rPr>
        <w:t>lebo</w:t>
      </w:r>
      <w:r w:rsidRPr="002F3A72">
        <w:rPr>
          <w:bCs/>
          <w:sz w:val="22"/>
          <w:szCs w:val="22"/>
        </w:rPr>
        <w:t xml:space="preserve"> fatálne následky. V takýchto prípad</w:t>
      </w:r>
      <w:r w:rsidRPr="00CF4824">
        <w:rPr>
          <w:bCs/>
          <w:sz w:val="22"/>
          <w:szCs w:val="22"/>
        </w:rPr>
        <w:t>och musí byť</w:t>
      </w:r>
      <w:r w:rsidRPr="00CF4824">
        <w:rPr>
          <w:sz w:val="22"/>
          <w:szCs w:val="22"/>
        </w:rPr>
        <w:t xml:space="preserve"> </w:t>
      </w:r>
      <w:r w:rsidR="00AA285F">
        <w:rPr>
          <w:sz w:val="22"/>
          <w:szCs w:val="22"/>
        </w:rPr>
        <w:t xml:space="preserve">podávanie </w:t>
      </w:r>
      <w:r w:rsidRPr="00CF4824">
        <w:rPr>
          <w:bCs/>
          <w:sz w:val="22"/>
          <w:szCs w:val="22"/>
        </w:rPr>
        <w:t>infúzi</w:t>
      </w:r>
      <w:r w:rsidR="00AA285F">
        <w:rPr>
          <w:bCs/>
          <w:sz w:val="22"/>
          <w:szCs w:val="22"/>
        </w:rPr>
        <w:t>e</w:t>
      </w:r>
      <w:r w:rsidRPr="00CF4824">
        <w:rPr>
          <w:bCs/>
          <w:sz w:val="22"/>
          <w:szCs w:val="22"/>
        </w:rPr>
        <w:t xml:space="preserve"> okamžite zastaven</w:t>
      </w:r>
      <w:r w:rsidR="00AA285F">
        <w:rPr>
          <w:bCs/>
          <w:sz w:val="22"/>
          <w:szCs w:val="22"/>
        </w:rPr>
        <w:t>é</w:t>
      </w:r>
      <w:r w:rsidRPr="00CF4824">
        <w:rPr>
          <w:bCs/>
          <w:sz w:val="22"/>
          <w:szCs w:val="22"/>
        </w:rPr>
        <w:t>. Ak je to z medicínskeho hľadiska vhodné, je možné indikovať ďalší</w:t>
      </w:r>
      <w:r w:rsidRPr="00CF4824">
        <w:rPr>
          <w:sz w:val="22"/>
          <w:szCs w:val="22"/>
        </w:rPr>
        <w:t xml:space="preserve"> </w:t>
      </w:r>
      <w:r w:rsidRPr="00CF4824">
        <w:rPr>
          <w:bCs/>
          <w:sz w:val="22"/>
          <w:szCs w:val="22"/>
        </w:rPr>
        <w:t>zákrok.</w:t>
      </w:r>
      <w:r w:rsidRPr="00CF4824">
        <w:rPr>
          <w:sz w:val="22"/>
          <w:szCs w:val="22"/>
        </w:rPr>
        <w:t xml:space="preserve"> </w:t>
      </w:r>
    </w:p>
    <w:p w14:paraId="3749624E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C535860" w14:textId="2478545E" w:rsidR="00607F1E" w:rsidRPr="00CF4824" w:rsidRDefault="00607F1E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Ak rýchlosť podávania infúzie glukózy prekročí rýchlosť jej vylučovania, môže vzniknúť hyperglykémia, </w:t>
      </w:r>
      <w:proofErr w:type="spellStart"/>
      <w:r w:rsidRPr="00CF4824">
        <w:rPr>
          <w:sz w:val="22"/>
          <w:szCs w:val="22"/>
        </w:rPr>
        <w:t>glykozúria</w:t>
      </w:r>
      <w:proofErr w:type="spellEnd"/>
      <w:r w:rsidRPr="00CF4824">
        <w:rPr>
          <w:sz w:val="22"/>
          <w:szCs w:val="22"/>
        </w:rPr>
        <w:t xml:space="preserve"> a </w:t>
      </w:r>
      <w:proofErr w:type="spellStart"/>
      <w:r w:rsidRPr="00CF4824">
        <w:rPr>
          <w:sz w:val="22"/>
          <w:szCs w:val="22"/>
        </w:rPr>
        <w:t>hyperosmolárny</w:t>
      </w:r>
      <w:proofErr w:type="spellEnd"/>
      <w:r w:rsidRPr="00CF4824">
        <w:rPr>
          <w:sz w:val="22"/>
          <w:szCs w:val="22"/>
        </w:rPr>
        <w:t xml:space="preserve"> syndróm.</w:t>
      </w:r>
    </w:p>
    <w:p w14:paraId="4AFBC952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94C6576" w14:textId="7FA4C471" w:rsidR="00607F1E" w:rsidRPr="00CF4824" w:rsidRDefault="007C789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Znížená alebo obmedzená schopnosť organizmu metabolizovať </w:t>
      </w:r>
      <w:proofErr w:type="spellStart"/>
      <w:r w:rsidRPr="00CF4824">
        <w:rPr>
          <w:sz w:val="22"/>
          <w:szCs w:val="22"/>
        </w:rPr>
        <w:t>lipidy</w:t>
      </w:r>
      <w:proofErr w:type="spellEnd"/>
      <w:r w:rsidRPr="00CF4824">
        <w:rPr>
          <w:sz w:val="22"/>
          <w:szCs w:val="22"/>
        </w:rPr>
        <w:t xml:space="preserve"> môže mať za následok </w:t>
      </w:r>
      <w:bookmarkStart w:id="25" w:name="_Hlk53670884"/>
      <w:r w:rsidR="00E743D8">
        <w:t>„</w:t>
      </w:r>
      <w:bookmarkEnd w:id="25"/>
      <w:r w:rsidRPr="00CF4824">
        <w:rPr>
          <w:sz w:val="22"/>
          <w:szCs w:val="22"/>
        </w:rPr>
        <w:t xml:space="preserve">syndróm preťaženia tukmi”, ktorého účinky sú zvyčajne reverzibilné po ukončení </w:t>
      </w:r>
      <w:proofErr w:type="spellStart"/>
      <w:r w:rsidR="00E743D8">
        <w:rPr>
          <w:sz w:val="22"/>
          <w:szCs w:val="22"/>
        </w:rPr>
        <w:t>infúzneho</w:t>
      </w:r>
      <w:proofErr w:type="spellEnd"/>
      <w:r w:rsidR="00E743D8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podávania </w:t>
      </w:r>
      <w:proofErr w:type="spellStart"/>
      <w:r w:rsidRPr="00CF4824">
        <w:rPr>
          <w:sz w:val="22"/>
          <w:szCs w:val="22"/>
        </w:rPr>
        <w:t>lipidov</w:t>
      </w:r>
      <w:r w:rsidR="00E743D8">
        <w:rPr>
          <w:sz w:val="22"/>
          <w:szCs w:val="22"/>
        </w:rPr>
        <w:t>ej</w:t>
      </w:r>
      <w:proofErr w:type="spellEnd"/>
      <w:r w:rsidR="00E743D8">
        <w:rPr>
          <w:sz w:val="22"/>
          <w:szCs w:val="22"/>
        </w:rPr>
        <w:t xml:space="preserve"> emulzie</w:t>
      </w:r>
      <w:r w:rsidRPr="00CF4824">
        <w:rPr>
          <w:sz w:val="22"/>
          <w:szCs w:val="22"/>
        </w:rPr>
        <w:t xml:space="preserve"> (pozri aj časť 4.8).</w:t>
      </w:r>
    </w:p>
    <w:p w14:paraId="6AD0402A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80AB3D3" w14:textId="523A744E" w:rsidR="00A75283" w:rsidRPr="00CF4824" w:rsidRDefault="00607F1E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V niektorých závažných prípadoch môže byť potrebná hemodialýza, </w:t>
      </w:r>
      <w:proofErr w:type="spellStart"/>
      <w:r w:rsidRPr="00CF4824">
        <w:rPr>
          <w:sz w:val="22"/>
          <w:szCs w:val="22"/>
        </w:rPr>
        <w:t>hemofiltrácia</w:t>
      </w:r>
      <w:proofErr w:type="spellEnd"/>
      <w:r w:rsidRPr="00CF4824">
        <w:rPr>
          <w:sz w:val="22"/>
          <w:szCs w:val="22"/>
        </w:rPr>
        <w:t xml:space="preserve"> alebo </w:t>
      </w:r>
      <w:proofErr w:type="spellStart"/>
      <w:r w:rsidRPr="00CF4824">
        <w:rPr>
          <w:sz w:val="22"/>
          <w:szCs w:val="22"/>
        </w:rPr>
        <w:t>hemodiafiltrácia</w:t>
      </w:r>
      <w:proofErr w:type="spellEnd"/>
      <w:r w:rsidRPr="00CF4824">
        <w:rPr>
          <w:sz w:val="22"/>
          <w:szCs w:val="22"/>
        </w:rPr>
        <w:t>.</w:t>
      </w:r>
    </w:p>
    <w:p w14:paraId="278CC7A7" w14:textId="10714F6C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600A5E5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021CCF7" w14:textId="1EBF7F28" w:rsidR="00A75283" w:rsidRPr="00CF4824" w:rsidRDefault="00F07471" w:rsidP="004A2946">
      <w:pPr>
        <w:pStyle w:val="Nadpis1"/>
        <w:tabs>
          <w:tab w:val="left" w:pos="709"/>
        </w:tabs>
        <w:spacing w:before="0" w:after="0"/>
        <w:rPr>
          <w:sz w:val="22"/>
          <w:szCs w:val="22"/>
        </w:rPr>
      </w:pPr>
      <w:bookmarkStart w:id="26" w:name="_ISIW_UH_18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4003" w:rsidRPr="00CF4824">
        <w:rPr>
          <w:sz w:val="22"/>
          <w:szCs w:val="22"/>
        </w:rPr>
        <w:t>FARMAKOLOGICKÉ VLASTNOSTI</w:t>
      </w:r>
    </w:p>
    <w:p w14:paraId="47D4AA5D" w14:textId="77777777" w:rsidR="009E1DD5" w:rsidRPr="004A2946" w:rsidRDefault="009E1DD5" w:rsidP="004E30E0">
      <w:pPr>
        <w:pStyle w:val="Paragraph"/>
        <w:spacing w:before="0" w:after="0" w:line="240" w:lineRule="auto"/>
        <w:rPr>
          <w:sz w:val="22"/>
          <w:szCs w:val="22"/>
        </w:rPr>
      </w:pPr>
    </w:p>
    <w:p w14:paraId="3BC0F3F3" w14:textId="337DF60D" w:rsidR="00A75283" w:rsidRPr="00CF4824" w:rsidRDefault="00F07471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27" w:name="_ISIW_UH_19"/>
      <w:bookmarkEnd w:id="2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A75283" w:rsidRPr="00CF4824">
        <w:rPr>
          <w:sz w:val="22"/>
          <w:szCs w:val="22"/>
        </w:rPr>
        <w:t>Farmakodynamické</w:t>
      </w:r>
      <w:proofErr w:type="spellEnd"/>
      <w:r w:rsidR="00A75283" w:rsidRPr="00CF4824">
        <w:rPr>
          <w:sz w:val="22"/>
          <w:szCs w:val="22"/>
        </w:rPr>
        <w:t xml:space="preserve"> vlastnosti</w:t>
      </w:r>
    </w:p>
    <w:p w14:paraId="1AC5D0B8" w14:textId="77777777" w:rsidR="009E1DD5" w:rsidRPr="004A2946" w:rsidRDefault="009E1DD5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27"/>
    <w:p w14:paraId="745B9168" w14:textId="1A2E0D73" w:rsidR="0098032D" w:rsidRPr="00CF4824" w:rsidRDefault="0098032D" w:rsidP="00D91F70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 w:rsidRPr="0013323F">
        <w:rPr>
          <w:bCs/>
          <w:sz w:val="22"/>
          <w:szCs w:val="22"/>
        </w:rPr>
        <w:t>Farmakoterapeutická</w:t>
      </w:r>
      <w:proofErr w:type="spellEnd"/>
      <w:r w:rsidRPr="0013323F">
        <w:rPr>
          <w:bCs/>
          <w:sz w:val="22"/>
          <w:szCs w:val="22"/>
        </w:rPr>
        <w:t xml:space="preserve"> skupina:</w:t>
      </w:r>
      <w:r w:rsidRPr="0013323F">
        <w:rPr>
          <w:b/>
          <w:bCs/>
          <w:sz w:val="22"/>
          <w:szCs w:val="22"/>
        </w:rPr>
        <w:t xml:space="preserve"> </w:t>
      </w:r>
      <w:r w:rsidRPr="0013323F">
        <w:rPr>
          <w:sz w:val="22"/>
          <w:szCs w:val="22"/>
        </w:rPr>
        <w:t>Roztoky</w:t>
      </w:r>
      <w:r w:rsidRPr="00CF4824">
        <w:rPr>
          <w:sz w:val="22"/>
          <w:szCs w:val="22"/>
        </w:rPr>
        <w:t xml:space="preserve"> </w:t>
      </w:r>
      <w:r w:rsidR="0013323F">
        <w:rPr>
          <w:sz w:val="22"/>
          <w:szCs w:val="22"/>
        </w:rPr>
        <w:t>na</w:t>
      </w:r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parenterálnu</w:t>
      </w:r>
      <w:proofErr w:type="spellEnd"/>
      <w:r w:rsidRPr="00CF4824">
        <w:rPr>
          <w:sz w:val="22"/>
          <w:szCs w:val="22"/>
        </w:rPr>
        <w:t xml:space="preserve"> výživu, kombinácie</w:t>
      </w:r>
    </w:p>
    <w:p w14:paraId="77E644B4" w14:textId="73C6B789" w:rsidR="0098032D" w:rsidRPr="002F3A72" w:rsidRDefault="0098032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>ATC kód: B05BA10.</w:t>
      </w:r>
    </w:p>
    <w:p w14:paraId="37A4E3EC" w14:textId="77777777" w:rsidR="009E1DD5" w:rsidRPr="002F3A72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7707409" w14:textId="14A206C2" w:rsidR="0098032D" w:rsidRPr="00CF4824" w:rsidRDefault="00E107C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OLIMEL obsahuje dusík (</w:t>
      </w:r>
      <w:proofErr w:type="spellStart"/>
      <w:r w:rsidRPr="00CF4824">
        <w:rPr>
          <w:sz w:val="22"/>
          <w:szCs w:val="22"/>
        </w:rPr>
        <w:t>L</w:t>
      </w:r>
      <w:r w:rsidR="00FF7C0C">
        <w:rPr>
          <w:sz w:val="22"/>
          <w:szCs w:val="22"/>
        </w:rPr>
        <w:t>-</w:t>
      </w:r>
      <w:r w:rsidRPr="00CF4824">
        <w:rPr>
          <w:sz w:val="22"/>
          <w:szCs w:val="22"/>
        </w:rPr>
        <w:t>aminokyseliny</w:t>
      </w:r>
      <w:proofErr w:type="spellEnd"/>
      <w:r w:rsidRPr="00CF4824">
        <w:rPr>
          <w:sz w:val="22"/>
          <w:szCs w:val="22"/>
        </w:rPr>
        <w:t xml:space="preserve">) a energiu (glukózu a </w:t>
      </w:r>
      <w:proofErr w:type="spellStart"/>
      <w:r w:rsidRPr="00CF4824">
        <w:rPr>
          <w:sz w:val="22"/>
          <w:szCs w:val="22"/>
        </w:rPr>
        <w:t>tri</w:t>
      </w:r>
      <w:r w:rsidR="00FF7C0C">
        <w:rPr>
          <w:sz w:val="22"/>
          <w:szCs w:val="22"/>
        </w:rPr>
        <w:t>acylgly</w:t>
      </w:r>
      <w:r w:rsidR="006B134C">
        <w:rPr>
          <w:sz w:val="22"/>
          <w:szCs w:val="22"/>
        </w:rPr>
        <w:t>c</w:t>
      </w:r>
      <w:r w:rsidR="00FF7C0C">
        <w:rPr>
          <w:sz w:val="22"/>
          <w:szCs w:val="22"/>
        </w:rPr>
        <w:t>eroly</w:t>
      </w:r>
      <w:proofErr w:type="spellEnd"/>
      <w:r w:rsidRPr="00CF4824">
        <w:rPr>
          <w:sz w:val="22"/>
          <w:szCs w:val="22"/>
        </w:rPr>
        <w:t>), a tým umožňuje zachovanie dostatočnej rovnováhy dusíka a energie.</w:t>
      </w:r>
    </w:p>
    <w:p w14:paraId="6A152F25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BBF0A18" w14:textId="4BC89BFE" w:rsidR="0098032D" w:rsidRPr="00CF4824" w:rsidRDefault="0072640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Tento liek obsahuje aj elektrolyty.</w:t>
      </w:r>
    </w:p>
    <w:p w14:paraId="2EB6CA30" w14:textId="77777777" w:rsidR="009E1DD5" w:rsidRPr="00CF4824" w:rsidRDefault="009E1DD5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FAF812D" w14:textId="1C14AF15" w:rsidR="0098032D" w:rsidRPr="00CF4824" w:rsidRDefault="00E743D8" w:rsidP="00D91F70">
      <w:pPr>
        <w:pStyle w:val="Paragraph"/>
        <w:spacing w:before="0"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Lipidová</w:t>
      </w:r>
      <w:proofErr w:type="spellEnd"/>
      <w:r>
        <w:rPr>
          <w:sz w:val="22"/>
          <w:szCs w:val="22"/>
        </w:rPr>
        <w:t xml:space="preserve"> e</w:t>
      </w:r>
      <w:r w:rsidR="0098032D" w:rsidRPr="00CF4824">
        <w:rPr>
          <w:sz w:val="22"/>
          <w:szCs w:val="22"/>
        </w:rPr>
        <w:t>mulzia obsiahnutá v</w:t>
      </w:r>
      <w:r w:rsidR="00FF7C0C">
        <w:rPr>
          <w:sz w:val="22"/>
          <w:szCs w:val="22"/>
        </w:rPr>
        <w:t> </w:t>
      </w:r>
      <w:r w:rsidR="0098032D" w:rsidRPr="00CF4824">
        <w:rPr>
          <w:sz w:val="22"/>
          <w:szCs w:val="22"/>
        </w:rPr>
        <w:t>OLIMEL</w:t>
      </w:r>
      <w:r w:rsidR="009555F4">
        <w:rPr>
          <w:sz w:val="22"/>
          <w:szCs w:val="22"/>
        </w:rPr>
        <w:t>E</w:t>
      </w:r>
      <w:r w:rsidR="00FF7C0C">
        <w:rPr>
          <w:sz w:val="22"/>
          <w:szCs w:val="22"/>
        </w:rPr>
        <w:t xml:space="preserve"> N12E</w:t>
      </w:r>
      <w:r w:rsidR="0098032D" w:rsidRPr="00CF4824">
        <w:rPr>
          <w:sz w:val="22"/>
          <w:szCs w:val="22"/>
        </w:rPr>
        <w:t xml:space="preserve"> je kombináciou rafinovaného olivového oleja a rafinovaného sójového oleja (pomer 80:20) s nasledujúcim približným zastúpením mastných kyselín:</w:t>
      </w:r>
    </w:p>
    <w:p w14:paraId="6AFB7615" w14:textId="77777777" w:rsidR="0098032D" w:rsidRPr="00CF4824" w:rsidRDefault="0098032D" w:rsidP="00492951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>15 % nasýtených mastných kyselín (</w:t>
      </w:r>
      <w:proofErr w:type="spellStart"/>
      <w:r w:rsidRPr="00CF4824">
        <w:rPr>
          <w:sz w:val="22"/>
          <w:szCs w:val="22"/>
        </w:rPr>
        <w:t>saturated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fatty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acids</w:t>
      </w:r>
      <w:proofErr w:type="spellEnd"/>
      <w:r w:rsidRPr="00CF4824">
        <w:rPr>
          <w:sz w:val="22"/>
          <w:szCs w:val="22"/>
        </w:rPr>
        <w:t xml:space="preserve"> – SFA),</w:t>
      </w:r>
    </w:p>
    <w:p w14:paraId="4BEE028F" w14:textId="77777777" w:rsidR="0098032D" w:rsidRPr="00CF4824" w:rsidRDefault="0098032D" w:rsidP="00492951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65 % </w:t>
      </w:r>
      <w:proofErr w:type="spellStart"/>
      <w:r w:rsidRPr="00CF4824">
        <w:rPr>
          <w:sz w:val="22"/>
          <w:szCs w:val="22"/>
        </w:rPr>
        <w:t>mononenasýtených</w:t>
      </w:r>
      <w:proofErr w:type="spellEnd"/>
      <w:r w:rsidRPr="00CF4824">
        <w:rPr>
          <w:sz w:val="22"/>
          <w:szCs w:val="22"/>
        </w:rPr>
        <w:t xml:space="preserve"> mastných kyselín (</w:t>
      </w:r>
      <w:proofErr w:type="spellStart"/>
      <w:r w:rsidRPr="00CF4824">
        <w:rPr>
          <w:sz w:val="22"/>
          <w:szCs w:val="22"/>
        </w:rPr>
        <w:t>monounsaturated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fatty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acids</w:t>
      </w:r>
      <w:proofErr w:type="spellEnd"/>
      <w:r w:rsidRPr="00CF4824">
        <w:rPr>
          <w:sz w:val="22"/>
          <w:szCs w:val="22"/>
        </w:rPr>
        <w:t xml:space="preserve"> – MUFA),</w:t>
      </w:r>
    </w:p>
    <w:p w14:paraId="04E4F667" w14:textId="77777777" w:rsidR="0098032D" w:rsidRPr="00CF4824" w:rsidRDefault="0098032D" w:rsidP="00492951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20 % esenciálnych </w:t>
      </w:r>
      <w:proofErr w:type="spellStart"/>
      <w:r w:rsidRPr="00CF4824">
        <w:rPr>
          <w:sz w:val="22"/>
          <w:szCs w:val="22"/>
        </w:rPr>
        <w:t>polynenasýtených</w:t>
      </w:r>
      <w:proofErr w:type="spellEnd"/>
      <w:r w:rsidRPr="00CF4824">
        <w:rPr>
          <w:sz w:val="22"/>
          <w:szCs w:val="22"/>
        </w:rPr>
        <w:t xml:space="preserve"> mastných kyselín (</w:t>
      </w:r>
      <w:proofErr w:type="spellStart"/>
      <w:r w:rsidRPr="00CF4824">
        <w:rPr>
          <w:sz w:val="22"/>
          <w:szCs w:val="22"/>
        </w:rPr>
        <w:t>polyunsaturated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essential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fatty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acids</w:t>
      </w:r>
      <w:proofErr w:type="spellEnd"/>
      <w:r w:rsidRPr="00CF4824">
        <w:rPr>
          <w:sz w:val="22"/>
          <w:szCs w:val="22"/>
        </w:rPr>
        <w:t xml:space="preserve"> –PUFA),</w:t>
      </w:r>
    </w:p>
    <w:p w14:paraId="1F22E27C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DDC3719" w14:textId="11F25BDE" w:rsidR="0098032D" w:rsidRPr="00CF4824" w:rsidRDefault="0098032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Pomer </w:t>
      </w:r>
      <w:proofErr w:type="spellStart"/>
      <w:r w:rsidRPr="00CF4824">
        <w:rPr>
          <w:sz w:val="22"/>
          <w:szCs w:val="22"/>
        </w:rPr>
        <w:t>fosfolipidov</w:t>
      </w:r>
      <w:proofErr w:type="spellEnd"/>
      <w:r w:rsidRPr="00CF4824">
        <w:rPr>
          <w:sz w:val="22"/>
          <w:szCs w:val="22"/>
        </w:rPr>
        <w:t xml:space="preserve"> a </w:t>
      </w:r>
      <w:proofErr w:type="spellStart"/>
      <w:r w:rsidRPr="00CF4824">
        <w:rPr>
          <w:sz w:val="22"/>
          <w:szCs w:val="22"/>
        </w:rPr>
        <w:t>tri</w:t>
      </w:r>
      <w:r w:rsidR="00216BCC">
        <w:rPr>
          <w:sz w:val="22"/>
          <w:szCs w:val="22"/>
        </w:rPr>
        <w:t>acylglycerolov</w:t>
      </w:r>
      <w:proofErr w:type="spellEnd"/>
      <w:r w:rsidRPr="00CF4824">
        <w:rPr>
          <w:sz w:val="22"/>
          <w:szCs w:val="22"/>
        </w:rPr>
        <w:t xml:space="preserve"> je 0,06.</w:t>
      </w:r>
    </w:p>
    <w:p w14:paraId="6CB8F159" w14:textId="77777777" w:rsidR="007444AE" w:rsidRPr="00CF4824" w:rsidRDefault="007444AE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</w:p>
    <w:p w14:paraId="61C32A86" w14:textId="19BB0C5F" w:rsidR="0098032D" w:rsidRPr="00CF4824" w:rsidRDefault="0098032D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  <w:r w:rsidRPr="00CF4824">
        <w:rPr>
          <w:iCs/>
          <w:sz w:val="22"/>
          <w:szCs w:val="22"/>
        </w:rPr>
        <w:t xml:space="preserve">Olivový olej obsahuje významné množstvá </w:t>
      </w:r>
      <w:proofErr w:type="spellStart"/>
      <w:r w:rsidRPr="00CF4824">
        <w:rPr>
          <w:iCs/>
          <w:sz w:val="22"/>
          <w:szCs w:val="22"/>
        </w:rPr>
        <w:t>alfa</w:t>
      </w:r>
      <w:r w:rsidR="00421F80">
        <w:rPr>
          <w:iCs/>
          <w:sz w:val="22"/>
          <w:szCs w:val="22"/>
        </w:rPr>
        <w:t>-</w:t>
      </w:r>
      <w:r w:rsidRPr="00CF4824">
        <w:rPr>
          <w:iCs/>
          <w:sz w:val="22"/>
          <w:szCs w:val="22"/>
        </w:rPr>
        <w:t>tokoferolu</w:t>
      </w:r>
      <w:proofErr w:type="spellEnd"/>
      <w:r w:rsidRPr="00CF4824">
        <w:rPr>
          <w:iCs/>
          <w:sz w:val="22"/>
          <w:szCs w:val="22"/>
        </w:rPr>
        <w:t xml:space="preserve">, ktorý v kombinácii so stredne vysokým príjmom PUFA prispieva k zlepšeniu stavu vitamínu E a k zníženiu </w:t>
      </w:r>
      <w:proofErr w:type="spellStart"/>
      <w:r w:rsidRPr="00CF4824">
        <w:rPr>
          <w:iCs/>
          <w:sz w:val="22"/>
          <w:szCs w:val="22"/>
        </w:rPr>
        <w:t>peroxidácie</w:t>
      </w:r>
      <w:proofErr w:type="spellEnd"/>
      <w:r w:rsidRPr="00CF4824">
        <w:rPr>
          <w:iCs/>
          <w:sz w:val="22"/>
          <w:szCs w:val="22"/>
        </w:rPr>
        <w:t xml:space="preserve"> </w:t>
      </w:r>
      <w:proofErr w:type="spellStart"/>
      <w:r w:rsidRPr="00CF4824">
        <w:rPr>
          <w:iCs/>
          <w:sz w:val="22"/>
          <w:szCs w:val="22"/>
        </w:rPr>
        <w:t>lipidov</w:t>
      </w:r>
      <w:proofErr w:type="spellEnd"/>
      <w:r w:rsidRPr="00CF4824">
        <w:rPr>
          <w:iCs/>
          <w:sz w:val="22"/>
          <w:szCs w:val="22"/>
        </w:rPr>
        <w:t>.</w:t>
      </w:r>
    </w:p>
    <w:p w14:paraId="1C326152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9443D80" w14:textId="37D65F3F" w:rsidR="0098032D" w:rsidRPr="00CF4824" w:rsidRDefault="0098032D" w:rsidP="00D91F70">
      <w:pPr>
        <w:pStyle w:val="Paragraph"/>
        <w:spacing w:before="0" w:after="0" w:line="240" w:lineRule="auto"/>
        <w:rPr>
          <w:noProof/>
          <w:sz w:val="22"/>
          <w:szCs w:val="22"/>
        </w:rPr>
      </w:pPr>
      <w:r w:rsidRPr="00CF4824">
        <w:rPr>
          <w:sz w:val="22"/>
          <w:szCs w:val="22"/>
        </w:rPr>
        <w:t>Roztok aminokyselín</w:t>
      </w:r>
      <w:r w:rsidRPr="00CF4824">
        <w:rPr>
          <w:color w:val="FF0000"/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obsahuje 17 </w:t>
      </w:r>
      <w:proofErr w:type="spellStart"/>
      <w:r w:rsidRPr="00CF4824">
        <w:rPr>
          <w:sz w:val="22"/>
          <w:szCs w:val="22"/>
        </w:rPr>
        <w:t>L</w:t>
      </w:r>
      <w:r w:rsidR="00421F80">
        <w:rPr>
          <w:sz w:val="22"/>
          <w:szCs w:val="22"/>
        </w:rPr>
        <w:t>-</w:t>
      </w:r>
      <w:r w:rsidRPr="00CF4824">
        <w:rPr>
          <w:sz w:val="22"/>
          <w:szCs w:val="22"/>
        </w:rPr>
        <w:t>aminokyselín</w:t>
      </w:r>
      <w:proofErr w:type="spellEnd"/>
      <w:r w:rsidRPr="00CF4824">
        <w:rPr>
          <w:sz w:val="22"/>
          <w:szCs w:val="22"/>
        </w:rPr>
        <w:t xml:space="preserve"> (vrátane 8 esenciálnych aminokyselín), ktoré sú potrebné pri syntéze bielkovín.</w:t>
      </w:r>
    </w:p>
    <w:p w14:paraId="60734B61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9A4E331" w14:textId="53CC5204" w:rsidR="0098032D" w:rsidRPr="00CF4824" w:rsidRDefault="0098032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Aminokyseliny taktiež predstavujú zdroj energie. Ich oxidácia má za následok vylučovanie dusíka vo forme močoviny.</w:t>
      </w:r>
    </w:p>
    <w:p w14:paraId="523ACF34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EB6EBC1" w14:textId="421F9F9B" w:rsidR="0098032D" w:rsidRPr="00CF4824" w:rsidRDefault="0098032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Profil</w:t>
      </w:r>
      <w:r w:rsidRPr="00CF4824">
        <w:rPr>
          <w:i/>
          <w:sz w:val="22"/>
          <w:szCs w:val="22"/>
        </w:rPr>
        <w:t xml:space="preserve"> </w:t>
      </w:r>
      <w:r w:rsidRPr="00CF4824">
        <w:rPr>
          <w:sz w:val="22"/>
          <w:szCs w:val="22"/>
        </w:rPr>
        <w:t>zastúpených aminokyselín je nasledovný:</w:t>
      </w:r>
    </w:p>
    <w:p w14:paraId="7A7F2B51" w14:textId="77777777" w:rsidR="0098032D" w:rsidRPr="00CF4824" w:rsidRDefault="0098032D" w:rsidP="00492951">
      <w:pPr>
        <w:pStyle w:val="Zoznamsodrkami2"/>
        <w:tabs>
          <w:tab w:val="clear" w:pos="1080"/>
          <w:tab w:val="num" w:pos="567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>esenciálne aminokyseliny/celkové aminokyseliny: 44,8 %,</w:t>
      </w:r>
    </w:p>
    <w:p w14:paraId="7BADCB51" w14:textId="77777777" w:rsidR="0098032D" w:rsidRPr="00CF4824" w:rsidRDefault="0098032D" w:rsidP="00492951">
      <w:pPr>
        <w:pStyle w:val="Zoznamsodrkami2"/>
        <w:tabs>
          <w:tab w:val="clear" w:pos="1080"/>
          <w:tab w:val="num" w:pos="567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lastRenderedPageBreak/>
        <w:t xml:space="preserve">esenciálne aminokyseliny </w:t>
      </w:r>
      <w:r w:rsidRPr="00CF4824">
        <w:rPr>
          <w:iCs/>
          <w:sz w:val="22"/>
          <w:szCs w:val="22"/>
        </w:rPr>
        <w:t>(g)/celkový dusík (g)</w:t>
      </w:r>
      <w:r w:rsidRPr="00CF4824">
        <w:rPr>
          <w:sz w:val="22"/>
          <w:szCs w:val="22"/>
        </w:rPr>
        <w:t>: 2,8 %,</w:t>
      </w:r>
    </w:p>
    <w:p w14:paraId="555DDD3B" w14:textId="77777777" w:rsidR="0098032D" w:rsidRPr="00CF4824" w:rsidRDefault="0098032D" w:rsidP="00492951">
      <w:pPr>
        <w:pStyle w:val="Zoznamsodrkami2"/>
        <w:tabs>
          <w:tab w:val="clear" w:pos="1080"/>
          <w:tab w:val="num" w:pos="567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>aminokyseliny s rozvetveným reťazcom/celkové aminokyseliny: 18,3 %.</w:t>
      </w:r>
    </w:p>
    <w:p w14:paraId="7110AF4C" w14:textId="77777777" w:rsidR="007444AE" w:rsidRPr="00CF4824" w:rsidRDefault="007444AE" w:rsidP="00492951">
      <w:pPr>
        <w:pStyle w:val="Paragraph"/>
        <w:tabs>
          <w:tab w:val="num" w:pos="567"/>
        </w:tabs>
        <w:spacing w:before="0" w:after="0" w:line="240" w:lineRule="auto"/>
        <w:ind w:left="567" w:hanging="567"/>
        <w:rPr>
          <w:sz w:val="22"/>
          <w:szCs w:val="22"/>
        </w:rPr>
      </w:pPr>
    </w:p>
    <w:p w14:paraId="64307206" w14:textId="2821E9DA" w:rsidR="00A75283" w:rsidRPr="00CF4824" w:rsidRDefault="0098032D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Zdrojom sacharidov je glukóza.</w:t>
      </w:r>
    </w:p>
    <w:p w14:paraId="381511C2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AD8D8C5" w14:textId="47D81CE2" w:rsidR="00A75283" w:rsidRPr="00CF4824" w:rsidRDefault="00421F80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28" w:name="_ISIW_UH_2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A75283" w:rsidRPr="00CF4824">
        <w:rPr>
          <w:sz w:val="22"/>
          <w:szCs w:val="22"/>
        </w:rPr>
        <w:t>Farmakokinetické</w:t>
      </w:r>
      <w:proofErr w:type="spellEnd"/>
      <w:r w:rsidR="00A75283" w:rsidRPr="00CF4824">
        <w:rPr>
          <w:sz w:val="22"/>
          <w:szCs w:val="22"/>
        </w:rPr>
        <w:t xml:space="preserve"> vlastnosti</w:t>
      </w:r>
    </w:p>
    <w:p w14:paraId="0D83CDA7" w14:textId="77777777" w:rsidR="007444AE" w:rsidRPr="004A2946" w:rsidRDefault="007444AE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28"/>
    <w:p w14:paraId="7E5631D3" w14:textId="608D8428" w:rsidR="00D11AA7" w:rsidRDefault="00D11AA7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Distribúcia, metabolizmus a odbúravanie zložiek obsiahnutých v</w:t>
      </w:r>
      <w:r w:rsidR="00421F80">
        <w:rPr>
          <w:sz w:val="22"/>
          <w:szCs w:val="22"/>
        </w:rPr>
        <w:t> </w:t>
      </w:r>
      <w:r w:rsidRPr="00CF4824">
        <w:rPr>
          <w:sz w:val="22"/>
          <w:szCs w:val="22"/>
        </w:rPr>
        <w:t>OLIMEL</w:t>
      </w:r>
      <w:r w:rsidR="009555F4">
        <w:rPr>
          <w:sz w:val="22"/>
          <w:szCs w:val="22"/>
        </w:rPr>
        <w:t>E</w:t>
      </w:r>
      <w:r w:rsidR="00421F80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 (aminokyselín, elektrolytov, glukózy a </w:t>
      </w:r>
      <w:proofErr w:type="spellStart"/>
      <w:r w:rsidRPr="00CF4824">
        <w:rPr>
          <w:sz w:val="22"/>
          <w:szCs w:val="22"/>
        </w:rPr>
        <w:t>lipidov</w:t>
      </w:r>
      <w:proofErr w:type="spellEnd"/>
      <w:r w:rsidRPr="00CF4824">
        <w:rPr>
          <w:sz w:val="22"/>
          <w:szCs w:val="22"/>
        </w:rPr>
        <w:t>) prebieha rovnakým spôsobom, ako keby boli pod</w:t>
      </w:r>
      <w:r w:rsidR="00421F80">
        <w:rPr>
          <w:sz w:val="22"/>
          <w:szCs w:val="22"/>
        </w:rPr>
        <w:t>áv</w:t>
      </w:r>
      <w:r w:rsidRPr="00CF4824">
        <w:rPr>
          <w:sz w:val="22"/>
          <w:szCs w:val="22"/>
        </w:rPr>
        <w:t>ané jednotlivo.</w:t>
      </w:r>
    </w:p>
    <w:p w14:paraId="792B196E" w14:textId="77777777" w:rsidR="00E743D8" w:rsidRPr="00CF4824" w:rsidRDefault="00E743D8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4E21C02" w14:textId="3B393688" w:rsidR="00A75283" w:rsidRPr="00CF4824" w:rsidRDefault="0045320A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29" w:name="_ISIW_UH_21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Predklinické údaje o</w:t>
      </w:r>
      <w:r w:rsidR="007444AE" w:rsidRPr="00CF4824">
        <w:rPr>
          <w:sz w:val="22"/>
          <w:szCs w:val="22"/>
        </w:rPr>
        <w:t> </w:t>
      </w:r>
      <w:r w:rsidR="00A75283" w:rsidRPr="00CF4824">
        <w:rPr>
          <w:sz w:val="22"/>
          <w:szCs w:val="22"/>
        </w:rPr>
        <w:t>bezpečnosti</w:t>
      </w:r>
    </w:p>
    <w:p w14:paraId="3B964D7C" w14:textId="77777777" w:rsidR="007444AE" w:rsidRPr="004A2946" w:rsidRDefault="007444AE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29"/>
    <w:p w14:paraId="71591F29" w14:textId="3013DB78" w:rsidR="00CA40B5" w:rsidRPr="00CF4824" w:rsidRDefault="00CA40B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Nevykonali sa žiadne predklinické štúdie s</w:t>
      </w:r>
      <w:r w:rsidR="0045320A">
        <w:rPr>
          <w:sz w:val="22"/>
          <w:szCs w:val="22"/>
        </w:rPr>
        <w:t> </w:t>
      </w:r>
      <w:r w:rsidRPr="00CF4824">
        <w:rPr>
          <w:sz w:val="22"/>
          <w:szCs w:val="22"/>
        </w:rPr>
        <w:t>OLIMEL</w:t>
      </w:r>
      <w:r w:rsidR="00492951">
        <w:rPr>
          <w:sz w:val="22"/>
          <w:szCs w:val="22"/>
        </w:rPr>
        <w:t>OM</w:t>
      </w:r>
      <w:r w:rsidR="0045320A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. </w:t>
      </w:r>
    </w:p>
    <w:p w14:paraId="12AC7C63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56AACBA" w14:textId="74580E35" w:rsidR="00CA40B5" w:rsidRPr="00CF4824" w:rsidRDefault="00CA40B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V predklinických štúdiách toxicity vykonaných s použitím </w:t>
      </w:r>
      <w:proofErr w:type="spellStart"/>
      <w:r w:rsidR="00E743D8">
        <w:rPr>
          <w:sz w:val="22"/>
          <w:szCs w:val="22"/>
        </w:rPr>
        <w:t>lipidovej</w:t>
      </w:r>
      <w:proofErr w:type="spellEnd"/>
      <w:r w:rsidR="00E743D8">
        <w:rPr>
          <w:sz w:val="22"/>
          <w:szCs w:val="22"/>
        </w:rPr>
        <w:t xml:space="preserve"> </w:t>
      </w:r>
      <w:r w:rsidRPr="002F3A72">
        <w:rPr>
          <w:sz w:val="22"/>
          <w:szCs w:val="22"/>
        </w:rPr>
        <w:t>emulzie obsiahnut</w:t>
      </w:r>
      <w:r w:rsidR="00E743D8">
        <w:rPr>
          <w:sz w:val="22"/>
          <w:szCs w:val="22"/>
        </w:rPr>
        <w:t>ej</w:t>
      </w:r>
      <w:r w:rsidRPr="002F3A72">
        <w:rPr>
          <w:sz w:val="22"/>
          <w:szCs w:val="22"/>
        </w:rPr>
        <w:t xml:space="preserve"> v</w:t>
      </w:r>
      <w:r w:rsidR="0045320A">
        <w:rPr>
          <w:sz w:val="22"/>
          <w:szCs w:val="22"/>
        </w:rPr>
        <w:t> </w:t>
      </w:r>
      <w:r w:rsidRPr="002F3A72">
        <w:rPr>
          <w:sz w:val="22"/>
          <w:szCs w:val="22"/>
        </w:rPr>
        <w:t>OLIMEL</w:t>
      </w:r>
      <w:r w:rsidR="009555F4">
        <w:rPr>
          <w:sz w:val="22"/>
          <w:szCs w:val="22"/>
        </w:rPr>
        <w:t>E</w:t>
      </w:r>
      <w:r w:rsidR="0045320A">
        <w:rPr>
          <w:sz w:val="22"/>
          <w:szCs w:val="22"/>
        </w:rPr>
        <w:t xml:space="preserve"> N12E</w:t>
      </w:r>
      <w:r w:rsidRPr="002F3A72">
        <w:rPr>
          <w:sz w:val="22"/>
          <w:szCs w:val="22"/>
        </w:rPr>
        <w:t xml:space="preserve"> sa zistili zmeny, ku ktorým bežne dochádza pri vysokom príjme </w:t>
      </w:r>
      <w:proofErr w:type="spellStart"/>
      <w:r w:rsidR="00E743D8">
        <w:rPr>
          <w:sz w:val="22"/>
          <w:szCs w:val="22"/>
        </w:rPr>
        <w:t>lipidovej</w:t>
      </w:r>
      <w:proofErr w:type="spellEnd"/>
      <w:r w:rsidR="00E743D8">
        <w:rPr>
          <w:sz w:val="22"/>
          <w:szCs w:val="22"/>
        </w:rPr>
        <w:t xml:space="preserve"> </w:t>
      </w:r>
      <w:r w:rsidRPr="002F3A72">
        <w:rPr>
          <w:sz w:val="22"/>
          <w:szCs w:val="22"/>
        </w:rPr>
        <w:t xml:space="preserve">emulzie: </w:t>
      </w:r>
      <w:proofErr w:type="spellStart"/>
      <w:r w:rsidRPr="002F3A72">
        <w:rPr>
          <w:sz w:val="22"/>
          <w:szCs w:val="22"/>
        </w:rPr>
        <w:t>steatóza</w:t>
      </w:r>
      <w:proofErr w:type="spellEnd"/>
      <w:r w:rsidRPr="002F3A72">
        <w:rPr>
          <w:sz w:val="22"/>
          <w:szCs w:val="22"/>
        </w:rPr>
        <w:t xml:space="preserve"> pečene, </w:t>
      </w:r>
      <w:proofErr w:type="spellStart"/>
      <w:r w:rsidRPr="002F3A72">
        <w:rPr>
          <w:sz w:val="22"/>
          <w:szCs w:val="22"/>
        </w:rPr>
        <w:t>trombocytopé</w:t>
      </w:r>
      <w:r w:rsidRPr="00CF4824">
        <w:rPr>
          <w:sz w:val="22"/>
          <w:szCs w:val="22"/>
        </w:rPr>
        <w:t>nia</w:t>
      </w:r>
      <w:proofErr w:type="spellEnd"/>
      <w:r w:rsidRPr="00CF4824">
        <w:rPr>
          <w:sz w:val="22"/>
          <w:szCs w:val="22"/>
        </w:rPr>
        <w:t xml:space="preserve"> a zvýšená hladina cholesterolu.</w:t>
      </w:r>
    </w:p>
    <w:p w14:paraId="0E570E45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A1805F4" w14:textId="71260249" w:rsidR="00A75283" w:rsidRPr="00CF4824" w:rsidRDefault="00CA40B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Predklinické štúdie vykonané s použitím roztoku aminokyselín a roztoku glukózy obsiahnutých v</w:t>
      </w:r>
      <w:r w:rsidR="0045320A">
        <w:rPr>
          <w:sz w:val="22"/>
          <w:szCs w:val="22"/>
        </w:rPr>
        <w:t> </w:t>
      </w:r>
      <w:r w:rsidRPr="00CF4824">
        <w:rPr>
          <w:sz w:val="22"/>
          <w:szCs w:val="22"/>
        </w:rPr>
        <w:t>OLIMEL</w:t>
      </w:r>
      <w:r w:rsidR="009555F4">
        <w:rPr>
          <w:sz w:val="22"/>
          <w:szCs w:val="22"/>
        </w:rPr>
        <w:t>E</w:t>
      </w:r>
      <w:r w:rsidR="0045320A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 v rôznych kvalitatívnych zloženiach a koncentráciách však neodhalili žiadnu špecifickú toxicitu.</w:t>
      </w:r>
    </w:p>
    <w:p w14:paraId="5A07EB02" w14:textId="4B1278D1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EB1CBC9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ECCFAE2" w14:textId="6F507231" w:rsidR="00A75283" w:rsidRPr="00CF4824" w:rsidRDefault="0045320A" w:rsidP="004A2946">
      <w:pPr>
        <w:pStyle w:val="Nadpis1"/>
        <w:tabs>
          <w:tab w:val="left" w:pos="709"/>
        </w:tabs>
        <w:spacing w:before="0" w:after="0"/>
        <w:rPr>
          <w:sz w:val="22"/>
          <w:szCs w:val="22"/>
        </w:rPr>
      </w:pPr>
      <w:bookmarkStart w:id="30" w:name="_ISIW_UH_22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4003" w:rsidRPr="00CF4824">
        <w:rPr>
          <w:sz w:val="22"/>
          <w:szCs w:val="22"/>
        </w:rPr>
        <w:t>FARMACEUTICKÉ INFORMÁCIE</w:t>
      </w:r>
    </w:p>
    <w:p w14:paraId="69A81872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p w14:paraId="08C17F4E" w14:textId="7C39BA35" w:rsidR="00A75283" w:rsidRPr="00CF4824" w:rsidRDefault="0045320A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31" w:name="_ISIW_UH_23"/>
      <w:bookmarkEnd w:id="3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Zoznam pomocných látok</w:t>
      </w:r>
    </w:p>
    <w:p w14:paraId="597C3FC6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bookmarkEnd w:id="31"/>
    <w:p w14:paraId="305CB0DD" w14:textId="7F9F0AC3" w:rsidR="00B64E25" w:rsidRPr="00CF4824" w:rsidRDefault="0037012E" w:rsidP="005B3D93">
      <w:pPr>
        <w:pStyle w:val="Paragraph"/>
        <w:spacing w:before="0" w:after="0" w:line="240" w:lineRule="auto"/>
        <w:rPr>
          <w:sz w:val="22"/>
          <w:szCs w:val="22"/>
          <w:u w:val="single"/>
        </w:rPr>
      </w:pPr>
      <w:r w:rsidRPr="00CF4824">
        <w:rPr>
          <w:sz w:val="22"/>
          <w:szCs w:val="22"/>
          <w:u w:val="single"/>
        </w:rPr>
        <w:t xml:space="preserve">Komora </w:t>
      </w:r>
      <w:r w:rsidR="00E743D8">
        <w:rPr>
          <w:sz w:val="22"/>
          <w:szCs w:val="22"/>
          <w:u w:val="single"/>
        </w:rPr>
        <w:t>s</w:t>
      </w:r>
      <w:r w:rsidRPr="00CF4824">
        <w:rPr>
          <w:sz w:val="22"/>
          <w:szCs w:val="22"/>
          <w:u w:val="single"/>
        </w:rPr>
        <w:t xml:space="preserve"> </w:t>
      </w:r>
      <w:proofErr w:type="spellStart"/>
      <w:r w:rsidR="00E743D8">
        <w:rPr>
          <w:sz w:val="22"/>
          <w:szCs w:val="22"/>
          <w:u w:val="single"/>
        </w:rPr>
        <w:t>lipidovou</w:t>
      </w:r>
      <w:proofErr w:type="spellEnd"/>
      <w:r w:rsidR="00E743D8">
        <w:rPr>
          <w:sz w:val="22"/>
          <w:szCs w:val="22"/>
          <w:u w:val="single"/>
        </w:rPr>
        <w:t xml:space="preserve"> </w:t>
      </w:r>
      <w:r w:rsidRPr="00CF4824">
        <w:rPr>
          <w:sz w:val="22"/>
          <w:szCs w:val="22"/>
          <w:u w:val="single"/>
        </w:rPr>
        <w:t>emulzi</w:t>
      </w:r>
      <w:r w:rsidR="00E743D8">
        <w:rPr>
          <w:sz w:val="22"/>
          <w:szCs w:val="22"/>
          <w:u w:val="single"/>
        </w:rPr>
        <w:t>o</w:t>
      </w:r>
      <w:r w:rsidRPr="00CF4824">
        <w:rPr>
          <w:sz w:val="22"/>
          <w:szCs w:val="22"/>
          <w:u w:val="single"/>
        </w:rPr>
        <w:t>u</w:t>
      </w:r>
    </w:p>
    <w:p w14:paraId="3AE77C0F" w14:textId="77777777" w:rsidR="00C62990" w:rsidRDefault="00C62990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0FBB6FF8" w14:textId="146DBF42" w:rsidR="00B64E25" w:rsidRPr="006C053F" w:rsidRDefault="00E743D8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purifikované</w:t>
      </w:r>
      <w:proofErr w:type="spellEnd"/>
      <w:r w:rsidR="00D54CB0">
        <w:rPr>
          <w:sz w:val="22"/>
          <w:szCs w:val="22"/>
        </w:rPr>
        <w:t xml:space="preserve"> </w:t>
      </w:r>
      <w:r w:rsidR="0037012E" w:rsidRPr="00CF4824">
        <w:rPr>
          <w:sz w:val="22"/>
          <w:szCs w:val="22"/>
        </w:rPr>
        <w:t xml:space="preserve">vaječné </w:t>
      </w:r>
      <w:proofErr w:type="spellStart"/>
      <w:r w:rsidR="0037012E" w:rsidRPr="00CF4824">
        <w:rPr>
          <w:sz w:val="22"/>
          <w:szCs w:val="22"/>
        </w:rPr>
        <w:t>fosf</w:t>
      </w:r>
      <w:r w:rsidR="005F486F">
        <w:rPr>
          <w:sz w:val="22"/>
          <w:szCs w:val="22"/>
        </w:rPr>
        <w:t>olipidy</w:t>
      </w:r>
      <w:proofErr w:type="spellEnd"/>
    </w:p>
    <w:p w14:paraId="328037E1" w14:textId="6BECCF62" w:rsidR="00B64E25" w:rsidRPr="002F3A72" w:rsidRDefault="0037012E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proofErr w:type="spellStart"/>
      <w:r w:rsidRPr="002F3A72">
        <w:rPr>
          <w:sz w:val="22"/>
          <w:szCs w:val="22"/>
        </w:rPr>
        <w:t>glycerol</w:t>
      </w:r>
      <w:proofErr w:type="spellEnd"/>
    </w:p>
    <w:p w14:paraId="2E3188F2" w14:textId="76DCDDC8" w:rsidR="00B64E25" w:rsidRPr="00CF4824" w:rsidRDefault="00D54CB0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oleát</w:t>
      </w:r>
      <w:proofErr w:type="spellEnd"/>
      <w:r>
        <w:rPr>
          <w:sz w:val="22"/>
          <w:szCs w:val="22"/>
        </w:rPr>
        <w:t xml:space="preserve"> sodný</w:t>
      </w:r>
    </w:p>
    <w:p w14:paraId="1FFD0496" w14:textId="1235332D" w:rsidR="00B64E25" w:rsidRPr="00CF4824" w:rsidRDefault="0037012E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hydroxid sodný (na úpravu pH)</w:t>
      </w:r>
    </w:p>
    <w:p w14:paraId="5F07B884" w14:textId="514EF61B" w:rsidR="0037012E" w:rsidRPr="00CF4824" w:rsidRDefault="0037012E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voda na injekci</w:t>
      </w:r>
      <w:r w:rsidR="00D54CB0">
        <w:rPr>
          <w:sz w:val="22"/>
          <w:szCs w:val="22"/>
        </w:rPr>
        <w:t>e</w:t>
      </w:r>
    </w:p>
    <w:p w14:paraId="49ACE53E" w14:textId="77777777" w:rsidR="007444AE" w:rsidRPr="00CF4824" w:rsidRDefault="007444AE" w:rsidP="005B3D93">
      <w:pPr>
        <w:pStyle w:val="Paragraph"/>
        <w:spacing w:before="0" w:after="0" w:line="240" w:lineRule="auto"/>
        <w:rPr>
          <w:sz w:val="22"/>
          <w:szCs w:val="22"/>
          <w:u w:val="single"/>
        </w:rPr>
      </w:pPr>
    </w:p>
    <w:p w14:paraId="30E868A1" w14:textId="5D444D50" w:rsidR="00B64E25" w:rsidRPr="00CF4824" w:rsidRDefault="0037012E" w:rsidP="005B3D93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  <w:u w:val="single"/>
        </w:rPr>
        <w:t>Komora s roztokom aminokyselín s elektrolytmi</w:t>
      </w:r>
    </w:p>
    <w:p w14:paraId="77195467" w14:textId="77777777" w:rsidR="00C62990" w:rsidRDefault="00C62990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1970B1CA" w14:textId="2056D84C" w:rsidR="00B64E25" w:rsidRPr="00CF4824" w:rsidRDefault="0037012E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ľadová kyselina octová (na úpravu pH)</w:t>
      </w:r>
    </w:p>
    <w:p w14:paraId="75F0B747" w14:textId="3EB4941B" w:rsidR="0037012E" w:rsidRPr="00CF4824" w:rsidRDefault="0037012E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voda na injekci</w:t>
      </w:r>
      <w:r w:rsidR="005D7987">
        <w:rPr>
          <w:sz w:val="22"/>
          <w:szCs w:val="22"/>
        </w:rPr>
        <w:t>e</w:t>
      </w:r>
    </w:p>
    <w:p w14:paraId="16962835" w14:textId="77777777" w:rsidR="007444AE" w:rsidRPr="00CF4824" w:rsidRDefault="007444AE" w:rsidP="005B3D93">
      <w:pPr>
        <w:pStyle w:val="Paragraph"/>
        <w:spacing w:before="0" w:after="0" w:line="240" w:lineRule="auto"/>
        <w:rPr>
          <w:sz w:val="22"/>
          <w:szCs w:val="22"/>
          <w:u w:val="single"/>
        </w:rPr>
      </w:pPr>
    </w:p>
    <w:p w14:paraId="6CA524B0" w14:textId="30A2A800" w:rsidR="00B64E25" w:rsidRPr="00CF4824" w:rsidRDefault="0037012E" w:rsidP="005B3D93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  <w:u w:val="single"/>
        </w:rPr>
        <w:t>Komora s roztokom glukózy s vápnikom</w:t>
      </w:r>
    </w:p>
    <w:p w14:paraId="013CF40B" w14:textId="77777777" w:rsidR="0044620B" w:rsidRDefault="0044620B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55F2B80F" w14:textId="6B13D9D2" w:rsidR="00B64E25" w:rsidRPr="00CF4824" w:rsidRDefault="0037012E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kyselina chlorovodíková (na úpravu pH)</w:t>
      </w:r>
    </w:p>
    <w:p w14:paraId="585A77FD" w14:textId="7398349D" w:rsidR="00A75283" w:rsidRPr="00CF4824" w:rsidRDefault="0037012E" w:rsidP="00424E03">
      <w:pPr>
        <w:pStyle w:val="Zoznamsodrkami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voda na injekci</w:t>
      </w:r>
      <w:r w:rsidR="005D7987">
        <w:rPr>
          <w:sz w:val="22"/>
          <w:szCs w:val="22"/>
        </w:rPr>
        <w:t>e</w:t>
      </w:r>
    </w:p>
    <w:p w14:paraId="1DA1C548" w14:textId="77777777" w:rsidR="007444AE" w:rsidRPr="00CF4824" w:rsidRDefault="007444AE" w:rsidP="00D91F70">
      <w:pPr>
        <w:pStyle w:val="Zoznamsodrkami"/>
        <w:numPr>
          <w:ilvl w:val="0"/>
          <w:numId w:val="0"/>
        </w:numPr>
        <w:spacing w:before="0" w:after="0" w:line="240" w:lineRule="auto"/>
        <w:ind w:left="720"/>
        <w:rPr>
          <w:sz w:val="22"/>
          <w:szCs w:val="22"/>
        </w:rPr>
      </w:pPr>
    </w:p>
    <w:p w14:paraId="7DC89F78" w14:textId="01B17E8C" w:rsidR="00A75283" w:rsidRPr="00CF4824" w:rsidRDefault="005D7987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32" w:name="_ISIW_UH_2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Inkompatibility</w:t>
      </w:r>
    </w:p>
    <w:p w14:paraId="4E2D0D6C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bookmarkEnd w:id="32"/>
    <w:p w14:paraId="149AA95F" w14:textId="31275775" w:rsidR="00B43A5B" w:rsidRPr="00CF4824" w:rsidRDefault="00B43A5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iCs/>
          <w:sz w:val="22"/>
          <w:szCs w:val="22"/>
        </w:rPr>
        <w:t>Nepridávajte iné lieky alebo látky do žiadnej z komôr vaku alebo do pripravenej emulzie bez toho, že najprv over</w:t>
      </w:r>
      <w:r w:rsidR="000E4C60">
        <w:rPr>
          <w:iCs/>
          <w:sz w:val="22"/>
          <w:szCs w:val="22"/>
        </w:rPr>
        <w:t>íte</w:t>
      </w:r>
      <w:r w:rsidRPr="00CF4824">
        <w:rPr>
          <w:iCs/>
          <w:sz w:val="22"/>
          <w:szCs w:val="22"/>
        </w:rPr>
        <w:t xml:space="preserve"> ich kompatibilitu a stabilitu výsledného lieku (najmä stabilitu </w:t>
      </w:r>
      <w:proofErr w:type="spellStart"/>
      <w:r w:rsidR="00E743D8">
        <w:rPr>
          <w:iCs/>
          <w:sz w:val="22"/>
          <w:szCs w:val="22"/>
        </w:rPr>
        <w:t>lipidovej</w:t>
      </w:r>
      <w:proofErr w:type="spellEnd"/>
      <w:r w:rsidR="00E743D8">
        <w:rPr>
          <w:iCs/>
          <w:sz w:val="22"/>
          <w:szCs w:val="22"/>
        </w:rPr>
        <w:t xml:space="preserve"> </w:t>
      </w:r>
      <w:r w:rsidRPr="00CF4824">
        <w:rPr>
          <w:iCs/>
          <w:sz w:val="22"/>
          <w:szCs w:val="22"/>
        </w:rPr>
        <w:t>emulzie).</w:t>
      </w:r>
    </w:p>
    <w:p w14:paraId="3672D3F4" w14:textId="77777777" w:rsidR="007444AE" w:rsidRPr="002F3A72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7783645" w14:textId="4D52F70C" w:rsidR="00B43A5B" w:rsidRPr="00CF4824" w:rsidRDefault="00B43A5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Inkompatibility sa môžu navodiť napríklad nadmernou </w:t>
      </w:r>
      <w:proofErr w:type="spellStart"/>
      <w:r w:rsidRPr="00CF4824">
        <w:rPr>
          <w:sz w:val="22"/>
          <w:szCs w:val="22"/>
        </w:rPr>
        <w:t>aciditou</w:t>
      </w:r>
      <w:proofErr w:type="spellEnd"/>
      <w:r w:rsidRPr="00CF4824">
        <w:rPr>
          <w:sz w:val="22"/>
          <w:szCs w:val="22"/>
        </w:rPr>
        <w:t xml:space="preserve"> (nízke pH) alebo nevhodným obsahom dvojmocných katiónov (Ca</w:t>
      </w:r>
      <w:r w:rsidRPr="00CF4824">
        <w:rPr>
          <w:sz w:val="22"/>
          <w:szCs w:val="22"/>
          <w:vertAlign w:val="superscript"/>
        </w:rPr>
        <w:t xml:space="preserve">2+ </w:t>
      </w:r>
      <w:r w:rsidRPr="00CF4824">
        <w:rPr>
          <w:sz w:val="22"/>
          <w:szCs w:val="22"/>
        </w:rPr>
        <w:t>a Mg</w:t>
      </w:r>
      <w:r w:rsidRPr="00CF4824">
        <w:rPr>
          <w:sz w:val="22"/>
          <w:szCs w:val="22"/>
          <w:vertAlign w:val="superscript"/>
        </w:rPr>
        <w:t>2+</w:t>
      </w:r>
      <w:r w:rsidRPr="00CF4824">
        <w:rPr>
          <w:sz w:val="22"/>
          <w:szCs w:val="22"/>
        </w:rPr>
        <w:t xml:space="preserve">), ktoré môžu destabilizovať </w:t>
      </w:r>
      <w:proofErr w:type="spellStart"/>
      <w:r w:rsidR="00E743D8">
        <w:rPr>
          <w:sz w:val="22"/>
          <w:szCs w:val="22"/>
        </w:rPr>
        <w:t>lipidovú</w:t>
      </w:r>
      <w:proofErr w:type="spellEnd"/>
      <w:r w:rsidR="00E743D8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>emulziu.</w:t>
      </w:r>
    </w:p>
    <w:p w14:paraId="44BD6D5B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9C6D8A6" w14:textId="5E94B026" w:rsidR="00D6022C" w:rsidRPr="00CF4824" w:rsidRDefault="00D6022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Tak ako pri použití akejkoľvek inej </w:t>
      </w:r>
      <w:proofErr w:type="spellStart"/>
      <w:r w:rsidRPr="00CF4824">
        <w:rPr>
          <w:sz w:val="22"/>
          <w:szCs w:val="22"/>
        </w:rPr>
        <w:t>parenterálnej</w:t>
      </w:r>
      <w:proofErr w:type="spellEnd"/>
      <w:r w:rsidRPr="00CF4824">
        <w:rPr>
          <w:sz w:val="22"/>
          <w:szCs w:val="22"/>
        </w:rPr>
        <w:t xml:space="preserve"> výživy sa musia sledovať pomery vápnika a fosfát</w:t>
      </w:r>
      <w:r w:rsidR="00E743D8">
        <w:rPr>
          <w:sz w:val="22"/>
          <w:szCs w:val="22"/>
        </w:rPr>
        <w:t>u</w:t>
      </w:r>
      <w:r w:rsidRPr="00CF4824">
        <w:rPr>
          <w:sz w:val="22"/>
          <w:szCs w:val="22"/>
        </w:rPr>
        <w:t xml:space="preserve">. Nadbytočné </w:t>
      </w:r>
      <w:r w:rsidR="00A1138E">
        <w:rPr>
          <w:sz w:val="22"/>
          <w:szCs w:val="22"/>
        </w:rPr>
        <w:t>pridávanie</w:t>
      </w:r>
      <w:r w:rsidRPr="00CF4824">
        <w:rPr>
          <w:sz w:val="22"/>
          <w:szCs w:val="22"/>
        </w:rPr>
        <w:t xml:space="preserve"> vápnika a fosfát</w:t>
      </w:r>
      <w:r w:rsidR="00E743D8">
        <w:rPr>
          <w:sz w:val="22"/>
          <w:szCs w:val="22"/>
        </w:rPr>
        <w:t>u</w:t>
      </w:r>
      <w:r w:rsidRPr="00CF4824">
        <w:rPr>
          <w:sz w:val="22"/>
          <w:szCs w:val="22"/>
        </w:rPr>
        <w:t>, hlavne vo forme minerálnych solí, môžu viesť k tvorbe vápenato</w:t>
      </w:r>
      <w:r w:rsidR="00A1138E">
        <w:rPr>
          <w:sz w:val="22"/>
          <w:szCs w:val="22"/>
        </w:rPr>
        <w:t>-</w:t>
      </w:r>
      <w:r w:rsidRPr="00CF4824">
        <w:rPr>
          <w:sz w:val="22"/>
          <w:szCs w:val="22"/>
        </w:rPr>
        <w:t>fosfátových zrazenín.</w:t>
      </w:r>
    </w:p>
    <w:p w14:paraId="075E6ABF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EAD407D" w14:textId="13EEA971" w:rsidR="00D6022C" w:rsidRPr="00CF4824" w:rsidRDefault="00E107C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lastRenderedPageBreak/>
        <w:t xml:space="preserve">OLIMEL </w:t>
      </w:r>
      <w:r w:rsidR="00923ECE">
        <w:rPr>
          <w:sz w:val="22"/>
          <w:szCs w:val="22"/>
        </w:rPr>
        <w:t xml:space="preserve">N12E </w:t>
      </w:r>
      <w:r w:rsidRPr="00CF4824">
        <w:rPr>
          <w:sz w:val="22"/>
          <w:szCs w:val="22"/>
        </w:rPr>
        <w:t xml:space="preserve">obsahuje ióny vápnika, ktoré predstavujú ďalšie riziko koagulácie vyvolané v </w:t>
      </w:r>
      <w:proofErr w:type="spellStart"/>
      <w:r w:rsidRPr="00CF4824">
        <w:rPr>
          <w:sz w:val="22"/>
          <w:szCs w:val="22"/>
        </w:rPr>
        <w:t>citrátom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antikoagulovanej</w:t>
      </w:r>
      <w:proofErr w:type="spellEnd"/>
      <w:r w:rsidRPr="00CF4824">
        <w:rPr>
          <w:sz w:val="22"/>
          <w:szCs w:val="22"/>
        </w:rPr>
        <w:t xml:space="preserve">/konzervovanej krvi alebo jej zložkách. </w:t>
      </w:r>
    </w:p>
    <w:p w14:paraId="31271848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78FF014" w14:textId="5328B8B2" w:rsidR="003B1C04" w:rsidRPr="00CF4824" w:rsidRDefault="00D6022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Intravenózne roztoky obsahujúce vápnik, ako je OLIMEL</w:t>
      </w:r>
      <w:r w:rsidR="001F6C7E">
        <w:rPr>
          <w:sz w:val="22"/>
          <w:szCs w:val="22"/>
        </w:rPr>
        <w:t xml:space="preserve"> N12E</w:t>
      </w:r>
      <w:r w:rsidRPr="00CF4824">
        <w:rPr>
          <w:sz w:val="22"/>
          <w:szCs w:val="22"/>
        </w:rPr>
        <w:t xml:space="preserve">, sa nesmú miešať alebo podávať spoločne s </w:t>
      </w:r>
      <w:proofErr w:type="spellStart"/>
      <w:r w:rsidRPr="00CF4824">
        <w:rPr>
          <w:sz w:val="22"/>
          <w:szCs w:val="22"/>
        </w:rPr>
        <w:t>ceftriaxónom</w:t>
      </w:r>
      <w:proofErr w:type="spellEnd"/>
      <w:r w:rsidRPr="00CF4824">
        <w:rPr>
          <w:sz w:val="22"/>
          <w:szCs w:val="22"/>
        </w:rPr>
        <w:t xml:space="preserve"> cez tú istú </w:t>
      </w:r>
      <w:proofErr w:type="spellStart"/>
      <w:r w:rsidRPr="00CF4824">
        <w:rPr>
          <w:sz w:val="22"/>
          <w:szCs w:val="22"/>
        </w:rPr>
        <w:t>infúznu</w:t>
      </w:r>
      <w:proofErr w:type="spellEnd"/>
      <w:r w:rsidRPr="00CF4824">
        <w:rPr>
          <w:sz w:val="22"/>
          <w:szCs w:val="22"/>
        </w:rPr>
        <w:t xml:space="preserve"> linku (napr. cez konektor typu Y), pretože hrozí riziko vyzrážania </w:t>
      </w:r>
      <w:proofErr w:type="spellStart"/>
      <w:r w:rsidRPr="00CF4824">
        <w:rPr>
          <w:sz w:val="22"/>
          <w:szCs w:val="22"/>
        </w:rPr>
        <w:t>ceftriax</w:t>
      </w:r>
      <w:r w:rsidR="001F6C7E">
        <w:rPr>
          <w:sz w:val="22"/>
          <w:szCs w:val="22"/>
        </w:rPr>
        <w:t>ó</w:t>
      </w:r>
      <w:r w:rsidRPr="00CF4824">
        <w:rPr>
          <w:sz w:val="22"/>
          <w:szCs w:val="22"/>
        </w:rPr>
        <w:t>n-vápenatých</w:t>
      </w:r>
      <w:proofErr w:type="spellEnd"/>
      <w:r w:rsidRPr="00CF4824">
        <w:rPr>
          <w:sz w:val="22"/>
          <w:szCs w:val="22"/>
        </w:rPr>
        <w:t xml:space="preserve"> solí (pozri časti 4.4 a 4.5). </w:t>
      </w:r>
    </w:p>
    <w:p w14:paraId="27AF8925" w14:textId="5A37371F" w:rsidR="00A72589" w:rsidRPr="00CF4824" w:rsidRDefault="00A72589" w:rsidP="00D91F70">
      <w:pPr>
        <w:pStyle w:val="Paragraph"/>
        <w:spacing w:before="0" w:after="0" w:line="240" w:lineRule="auto"/>
        <w:rPr>
          <w:bCs/>
          <w:sz w:val="22"/>
          <w:szCs w:val="22"/>
        </w:rPr>
      </w:pPr>
      <w:r w:rsidRPr="00CF4824">
        <w:rPr>
          <w:bCs/>
          <w:sz w:val="22"/>
          <w:szCs w:val="22"/>
        </w:rPr>
        <w:t xml:space="preserve">Z dôvodu rizika vyzrážania sa OLIMEL </w:t>
      </w:r>
      <w:r w:rsidR="00CD39E2">
        <w:rPr>
          <w:bCs/>
          <w:sz w:val="22"/>
          <w:szCs w:val="22"/>
        </w:rPr>
        <w:t xml:space="preserve">N12E </w:t>
      </w:r>
      <w:r w:rsidRPr="00CF4824">
        <w:rPr>
          <w:bCs/>
          <w:sz w:val="22"/>
          <w:szCs w:val="22"/>
        </w:rPr>
        <w:t>nem</w:t>
      </w:r>
      <w:r w:rsidR="00CD39E2">
        <w:rPr>
          <w:bCs/>
          <w:sz w:val="22"/>
          <w:szCs w:val="22"/>
        </w:rPr>
        <w:t>á</w:t>
      </w:r>
      <w:r w:rsidRPr="00CF4824">
        <w:rPr>
          <w:bCs/>
          <w:sz w:val="22"/>
          <w:szCs w:val="22"/>
        </w:rPr>
        <w:t xml:space="preserve"> podávať tou istou </w:t>
      </w:r>
      <w:proofErr w:type="spellStart"/>
      <w:r w:rsidRPr="00CF4824">
        <w:rPr>
          <w:bCs/>
          <w:sz w:val="22"/>
          <w:szCs w:val="22"/>
        </w:rPr>
        <w:t>infúznou</w:t>
      </w:r>
      <w:proofErr w:type="spellEnd"/>
      <w:r w:rsidRPr="00CF4824">
        <w:rPr>
          <w:bCs/>
          <w:sz w:val="22"/>
          <w:szCs w:val="22"/>
        </w:rPr>
        <w:t xml:space="preserve"> linkou ani</w:t>
      </w:r>
      <w:r w:rsidR="00CD39E2">
        <w:rPr>
          <w:bCs/>
          <w:sz w:val="22"/>
          <w:szCs w:val="22"/>
        </w:rPr>
        <w:t xml:space="preserve"> zmiešať spolu s</w:t>
      </w:r>
      <w:r w:rsidRPr="00CF4824">
        <w:rPr>
          <w:bCs/>
          <w:sz w:val="22"/>
          <w:szCs w:val="22"/>
        </w:rPr>
        <w:t xml:space="preserve"> </w:t>
      </w:r>
      <w:proofErr w:type="spellStart"/>
      <w:r w:rsidRPr="00CF4824">
        <w:rPr>
          <w:bCs/>
          <w:sz w:val="22"/>
          <w:szCs w:val="22"/>
        </w:rPr>
        <w:t>ampicilín</w:t>
      </w:r>
      <w:r w:rsidR="00CD39E2">
        <w:rPr>
          <w:bCs/>
          <w:sz w:val="22"/>
          <w:szCs w:val="22"/>
        </w:rPr>
        <w:t>om</w:t>
      </w:r>
      <w:proofErr w:type="spellEnd"/>
      <w:r w:rsidRPr="00CF4824">
        <w:rPr>
          <w:bCs/>
          <w:sz w:val="22"/>
          <w:szCs w:val="22"/>
        </w:rPr>
        <w:t xml:space="preserve"> alebo </w:t>
      </w:r>
      <w:proofErr w:type="spellStart"/>
      <w:r w:rsidRPr="00CF4824">
        <w:rPr>
          <w:bCs/>
          <w:sz w:val="22"/>
          <w:szCs w:val="22"/>
        </w:rPr>
        <w:t>fosfenytoín</w:t>
      </w:r>
      <w:r w:rsidR="00CD39E2">
        <w:rPr>
          <w:bCs/>
          <w:sz w:val="22"/>
          <w:szCs w:val="22"/>
        </w:rPr>
        <w:t>om</w:t>
      </w:r>
      <w:proofErr w:type="spellEnd"/>
      <w:r w:rsidRPr="00CF4824">
        <w:rPr>
          <w:bCs/>
          <w:sz w:val="22"/>
          <w:szCs w:val="22"/>
        </w:rPr>
        <w:t xml:space="preserve">. </w:t>
      </w:r>
    </w:p>
    <w:p w14:paraId="5165174F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76E30DB" w14:textId="43DB5BFF" w:rsidR="00B43A5B" w:rsidRPr="00CF4824" w:rsidRDefault="00B43A5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3C2B47">
        <w:rPr>
          <w:sz w:val="22"/>
          <w:szCs w:val="22"/>
        </w:rPr>
        <w:t>Overte si kompatibilitu</w:t>
      </w:r>
      <w:r w:rsidRPr="004723DA">
        <w:rPr>
          <w:sz w:val="22"/>
          <w:szCs w:val="22"/>
        </w:rPr>
        <w:t xml:space="preserve"> s roztokmi</w:t>
      </w:r>
      <w:r w:rsidRPr="00CF4824">
        <w:rPr>
          <w:sz w:val="22"/>
          <w:szCs w:val="22"/>
        </w:rPr>
        <w:t xml:space="preserve"> podávanými súčasne rovnakou </w:t>
      </w:r>
      <w:proofErr w:type="spellStart"/>
      <w:r w:rsidRPr="00CF4824">
        <w:rPr>
          <w:sz w:val="22"/>
          <w:szCs w:val="22"/>
        </w:rPr>
        <w:t>infúznou</w:t>
      </w:r>
      <w:proofErr w:type="spellEnd"/>
      <w:r w:rsidRPr="00CF4824">
        <w:rPr>
          <w:sz w:val="22"/>
          <w:szCs w:val="22"/>
        </w:rPr>
        <w:t xml:space="preserve"> súpravou, katétrom alebo kanylou.</w:t>
      </w:r>
    </w:p>
    <w:p w14:paraId="50823F94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BC7A640" w14:textId="2E3C0B17" w:rsidR="00A75283" w:rsidRDefault="00B43A5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Vzhľadom na riziko </w:t>
      </w:r>
      <w:proofErr w:type="spellStart"/>
      <w:r w:rsidRPr="00CF4824">
        <w:rPr>
          <w:sz w:val="22"/>
          <w:szCs w:val="22"/>
        </w:rPr>
        <w:t>pseudoaglutinácie</w:t>
      </w:r>
      <w:proofErr w:type="spellEnd"/>
      <w:r w:rsidRPr="00CF4824">
        <w:rPr>
          <w:sz w:val="22"/>
          <w:szCs w:val="22"/>
        </w:rPr>
        <w:t xml:space="preserve"> liek nepodávajte rovnakou </w:t>
      </w:r>
      <w:proofErr w:type="spellStart"/>
      <w:r w:rsidRPr="00CF4824">
        <w:rPr>
          <w:sz w:val="22"/>
          <w:szCs w:val="22"/>
        </w:rPr>
        <w:t>infúznou</w:t>
      </w:r>
      <w:proofErr w:type="spellEnd"/>
      <w:r w:rsidRPr="00CF4824">
        <w:rPr>
          <w:sz w:val="22"/>
          <w:szCs w:val="22"/>
        </w:rPr>
        <w:t xml:space="preserve"> súpravou, akou sa podáva krv, a to pred podaním krvi, súbežne s ním, ani po ňom.</w:t>
      </w:r>
    </w:p>
    <w:p w14:paraId="08B57E0E" w14:textId="77777777" w:rsidR="004723DA" w:rsidRPr="00CF4824" w:rsidRDefault="004723DA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7CDD5B2" w14:textId="35B1915D" w:rsidR="00A75283" w:rsidRPr="00CF4824" w:rsidRDefault="004723DA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33" w:name="_ISIW_UH_2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Čas použiteľnosti</w:t>
      </w:r>
    </w:p>
    <w:p w14:paraId="0D45C7CC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bookmarkEnd w:id="33"/>
    <w:p w14:paraId="2E8BFE48" w14:textId="7510953E" w:rsidR="00631932" w:rsidRPr="00CF4824" w:rsidRDefault="00891AEB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2 roky v neporušenom </w:t>
      </w:r>
      <w:r w:rsidR="004723DA">
        <w:rPr>
          <w:sz w:val="22"/>
          <w:szCs w:val="22"/>
        </w:rPr>
        <w:t xml:space="preserve">vonkajšom </w:t>
      </w:r>
      <w:r w:rsidRPr="00CF4824">
        <w:rPr>
          <w:sz w:val="22"/>
          <w:szCs w:val="22"/>
        </w:rPr>
        <w:t>obale.</w:t>
      </w:r>
    </w:p>
    <w:p w14:paraId="5259F34C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D772CCA" w14:textId="4D9DF240" w:rsidR="00631932" w:rsidRPr="00424E03" w:rsidRDefault="00631932" w:rsidP="00D91F70">
      <w:pPr>
        <w:pStyle w:val="Heading3NoTOC"/>
        <w:spacing w:before="0" w:after="0"/>
        <w:rPr>
          <w:b w:val="0"/>
          <w:i w:val="0"/>
          <w:sz w:val="22"/>
          <w:szCs w:val="22"/>
          <w:u w:val="single"/>
        </w:rPr>
      </w:pPr>
      <w:bookmarkStart w:id="34" w:name="_ISIW_UH_26"/>
      <w:r w:rsidRPr="00424E03">
        <w:rPr>
          <w:b w:val="0"/>
          <w:i w:val="0"/>
          <w:sz w:val="22"/>
          <w:szCs w:val="22"/>
          <w:u w:val="single"/>
        </w:rPr>
        <w:t>Po príprave</w:t>
      </w:r>
    </w:p>
    <w:bookmarkEnd w:id="34"/>
    <w:p w14:paraId="30C922AA" w14:textId="77777777" w:rsidR="003813C1" w:rsidRDefault="003813C1" w:rsidP="00D91F70">
      <w:pPr>
        <w:rPr>
          <w:sz w:val="22"/>
          <w:szCs w:val="22"/>
        </w:rPr>
      </w:pPr>
    </w:p>
    <w:p w14:paraId="437A7AAE" w14:textId="3D7589A5" w:rsidR="00B64E25" w:rsidRPr="00CF4824" w:rsidRDefault="00B64E25" w:rsidP="00D91F70">
      <w:pPr>
        <w:rPr>
          <w:sz w:val="22"/>
          <w:szCs w:val="22"/>
        </w:rPr>
      </w:pPr>
      <w:r w:rsidRPr="00CF4824">
        <w:rPr>
          <w:sz w:val="22"/>
          <w:szCs w:val="22"/>
        </w:rPr>
        <w:t xml:space="preserve">Chemická a fyzická stabilita pri používaní bola preukázaná </w:t>
      </w:r>
      <w:r w:rsidR="009F02FB" w:rsidRPr="00CF4824">
        <w:rPr>
          <w:sz w:val="22"/>
          <w:szCs w:val="22"/>
        </w:rPr>
        <w:t>po dobu 7 dní pri teplote 2 – 8 </w:t>
      </w:r>
      <w:r w:rsidRPr="00CF4824">
        <w:rPr>
          <w:sz w:val="22"/>
          <w:szCs w:val="22"/>
        </w:rPr>
        <w:t>°C a</w:t>
      </w:r>
      <w:r w:rsidR="00135C11">
        <w:rPr>
          <w:sz w:val="22"/>
          <w:szCs w:val="22"/>
        </w:rPr>
        <w:t xml:space="preserve"> následne </w:t>
      </w:r>
      <w:r w:rsidRPr="00CF4824">
        <w:rPr>
          <w:sz w:val="22"/>
          <w:szCs w:val="22"/>
        </w:rPr>
        <w:t>počas 48 hodín pri teplote neprevyšujúcej 30</w:t>
      </w:r>
      <w:r w:rsidR="009F02FB" w:rsidRPr="00CF4824">
        <w:rPr>
          <w:sz w:val="22"/>
          <w:szCs w:val="22"/>
        </w:rPr>
        <w:t> </w:t>
      </w:r>
      <w:r w:rsidRPr="00CF4824">
        <w:rPr>
          <w:sz w:val="22"/>
          <w:szCs w:val="22"/>
        </w:rPr>
        <w:t>°C.</w:t>
      </w:r>
    </w:p>
    <w:p w14:paraId="6C348E4E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FFE30A7" w14:textId="4A728931" w:rsidR="00631932" w:rsidRPr="00CF4824" w:rsidRDefault="00B64E2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Z mikrobiologického </w:t>
      </w:r>
      <w:r w:rsidR="00F0697F">
        <w:rPr>
          <w:sz w:val="22"/>
          <w:szCs w:val="22"/>
        </w:rPr>
        <w:t>hľadiska</w:t>
      </w:r>
      <w:r w:rsidRPr="00CF4824">
        <w:rPr>
          <w:sz w:val="22"/>
          <w:szCs w:val="22"/>
        </w:rPr>
        <w:t xml:space="preserve"> sa má </w:t>
      </w:r>
      <w:r w:rsidR="004723DA">
        <w:rPr>
          <w:sz w:val="22"/>
          <w:szCs w:val="22"/>
        </w:rPr>
        <w:t xml:space="preserve">liek </w:t>
      </w:r>
      <w:r w:rsidRPr="00CF4824">
        <w:rPr>
          <w:sz w:val="22"/>
          <w:szCs w:val="22"/>
        </w:rPr>
        <w:t xml:space="preserve">použiť okamžite. </w:t>
      </w:r>
      <w:r w:rsidR="00F0697F">
        <w:rPr>
          <w:sz w:val="22"/>
          <w:szCs w:val="22"/>
        </w:rPr>
        <w:t xml:space="preserve">Ak sa </w:t>
      </w:r>
      <w:r w:rsidRPr="00CF4824">
        <w:rPr>
          <w:sz w:val="22"/>
          <w:szCs w:val="22"/>
        </w:rPr>
        <w:t xml:space="preserve">nepoužije okamžite, </w:t>
      </w:r>
      <w:r w:rsidR="00F0697F">
        <w:rPr>
          <w:sz w:val="22"/>
          <w:szCs w:val="22"/>
        </w:rPr>
        <w:t>čas</w:t>
      </w:r>
      <w:r w:rsidRPr="00CF4824">
        <w:rPr>
          <w:sz w:val="22"/>
          <w:szCs w:val="22"/>
        </w:rPr>
        <w:t xml:space="preserve"> </w:t>
      </w:r>
      <w:r w:rsidR="00F0697F">
        <w:rPr>
          <w:sz w:val="22"/>
          <w:szCs w:val="22"/>
        </w:rPr>
        <w:t>uchovávania počas používania a podmienky pred použitím</w:t>
      </w:r>
      <w:r w:rsidRPr="00CF4824">
        <w:rPr>
          <w:sz w:val="22"/>
          <w:szCs w:val="22"/>
        </w:rPr>
        <w:t xml:space="preserve"> sú zodpovednosťou používateľa</w:t>
      </w:r>
      <w:r w:rsidR="00F0697F">
        <w:rPr>
          <w:sz w:val="22"/>
          <w:szCs w:val="22"/>
        </w:rPr>
        <w:t xml:space="preserve"> a</w:t>
      </w:r>
      <w:r w:rsidRPr="00CF4824">
        <w:rPr>
          <w:sz w:val="22"/>
          <w:szCs w:val="22"/>
        </w:rPr>
        <w:t xml:space="preserve"> štandardne </w:t>
      </w:r>
      <w:r w:rsidR="00F0697F">
        <w:rPr>
          <w:sz w:val="22"/>
          <w:szCs w:val="22"/>
        </w:rPr>
        <w:t xml:space="preserve">nemajú </w:t>
      </w:r>
      <w:r w:rsidRPr="00CF4824">
        <w:rPr>
          <w:sz w:val="22"/>
          <w:szCs w:val="22"/>
        </w:rPr>
        <w:t xml:space="preserve"> prekročiť 24 hodín pri teplote 2 – 8</w:t>
      </w:r>
      <w:r w:rsidR="009F02FB" w:rsidRPr="00CF4824">
        <w:rPr>
          <w:sz w:val="22"/>
          <w:szCs w:val="22"/>
        </w:rPr>
        <w:t> </w:t>
      </w:r>
      <w:r w:rsidRPr="00CF4824">
        <w:rPr>
          <w:sz w:val="22"/>
          <w:szCs w:val="22"/>
        </w:rPr>
        <w:t xml:space="preserve">°C, </w:t>
      </w:r>
      <w:r w:rsidR="00F0697F">
        <w:rPr>
          <w:sz w:val="22"/>
          <w:szCs w:val="22"/>
        </w:rPr>
        <w:t xml:space="preserve">pokiaľ sa rekonštitúcia neuskutočnila v </w:t>
      </w:r>
      <w:r w:rsidRPr="00CF4824">
        <w:rPr>
          <w:sz w:val="22"/>
          <w:szCs w:val="22"/>
        </w:rPr>
        <w:t xml:space="preserve">kontrolovaných a </w:t>
      </w:r>
      <w:r w:rsidR="00F0697F">
        <w:rPr>
          <w:sz w:val="22"/>
          <w:szCs w:val="22"/>
        </w:rPr>
        <w:t>validovaných</w:t>
      </w:r>
      <w:r w:rsidRPr="00CF4824">
        <w:rPr>
          <w:sz w:val="22"/>
          <w:szCs w:val="22"/>
        </w:rPr>
        <w:t xml:space="preserve"> aseptických podmienkach.</w:t>
      </w:r>
    </w:p>
    <w:p w14:paraId="4F19C77C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DA24E5B" w14:textId="62008F25" w:rsidR="00631932" w:rsidRPr="00424E03" w:rsidRDefault="00631932" w:rsidP="00D91F70">
      <w:pPr>
        <w:pStyle w:val="Heading3Unnumbered"/>
        <w:spacing w:before="0" w:after="0"/>
        <w:rPr>
          <w:b w:val="0"/>
          <w:i w:val="0"/>
          <w:sz w:val="22"/>
          <w:szCs w:val="22"/>
          <w:u w:val="single"/>
        </w:rPr>
      </w:pPr>
      <w:bookmarkStart w:id="35" w:name="_ISIW_UH_27"/>
      <w:r w:rsidRPr="00424E03">
        <w:rPr>
          <w:b w:val="0"/>
          <w:i w:val="0"/>
          <w:sz w:val="22"/>
          <w:szCs w:val="22"/>
          <w:u w:val="single"/>
        </w:rPr>
        <w:t xml:space="preserve">Po pridaní </w:t>
      </w:r>
      <w:proofErr w:type="spellStart"/>
      <w:r w:rsidRPr="00424E03">
        <w:rPr>
          <w:b w:val="0"/>
          <w:i w:val="0"/>
          <w:sz w:val="22"/>
          <w:szCs w:val="22"/>
          <w:u w:val="single"/>
        </w:rPr>
        <w:t>suplementov</w:t>
      </w:r>
      <w:proofErr w:type="spellEnd"/>
      <w:r w:rsidRPr="00424E03">
        <w:rPr>
          <w:b w:val="0"/>
          <w:i w:val="0"/>
          <w:sz w:val="22"/>
          <w:szCs w:val="22"/>
          <w:u w:val="single"/>
        </w:rPr>
        <w:t xml:space="preserve"> (elektrolytov, stopových prvkov a vitamínov; pozri časť 6.6)</w:t>
      </w:r>
    </w:p>
    <w:bookmarkEnd w:id="35"/>
    <w:p w14:paraId="5AD8F2E9" w14:textId="77777777" w:rsidR="00034BD2" w:rsidRDefault="00034BD2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6A4E5B4" w14:textId="18D72A89" w:rsidR="00631932" w:rsidRPr="00CF4824" w:rsidRDefault="0063193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Čo sa týka špecifických </w:t>
      </w:r>
      <w:r w:rsidR="009172CF">
        <w:rPr>
          <w:sz w:val="22"/>
          <w:szCs w:val="22"/>
        </w:rPr>
        <w:t>prídavkov</w:t>
      </w:r>
      <w:r w:rsidRPr="00CF4824">
        <w:rPr>
          <w:sz w:val="22"/>
          <w:szCs w:val="22"/>
        </w:rPr>
        <w:t>, chemická a fyzická stabilita pri používaní bola preukázaná po dobu 7 dní pri teplote 2 – 8</w:t>
      </w:r>
      <w:r w:rsidR="009F02FB" w:rsidRPr="00CF4824">
        <w:rPr>
          <w:sz w:val="22"/>
          <w:szCs w:val="22"/>
        </w:rPr>
        <w:t> </w:t>
      </w:r>
      <w:r w:rsidRPr="00CF4824">
        <w:rPr>
          <w:sz w:val="22"/>
          <w:szCs w:val="22"/>
        </w:rPr>
        <w:t>°C a</w:t>
      </w:r>
      <w:r w:rsidR="00FF3534">
        <w:rPr>
          <w:sz w:val="22"/>
          <w:szCs w:val="22"/>
        </w:rPr>
        <w:t xml:space="preserve"> následne </w:t>
      </w:r>
      <w:r w:rsidRPr="00CF4824">
        <w:rPr>
          <w:sz w:val="22"/>
          <w:szCs w:val="22"/>
        </w:rPr>
        <w:t>počas 48 hodín pri teplote neprevyšujúcej 30</w:t>
      </w:r>
      <w:r w:rsidR="009F02FB" w:rsidRPr="00CF4824">
        <w:rPr>
          <w:sz w:val="22"/>
          <w:szCs w:val="22"/>
        </w:rPr>
        <w:t> </w:t>
      </w:r>
      <w:r w:rsidRPr="00CF4824">
        <w:rPr>
          <w:sz w:val="22"/>
          <w:szCs w:val="22"/>
        </w:rPr>
        <w:t>°C.</w:t>
      </w:r>
    </w:p>
    <w:p w14:paraId="2EB3B2A8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395C405" w14:textId="1F40D226" w:rsidR="00A75283" w:rsidRPr="00CF4824" w:rsidRDefault="0063193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Z mikrobiologického </w:t>
      </w:r>
      <w:r w:rsidR="00FF3534">
        <w:rPr>
          <w:sz w:val="22"/>
          <w:szCs w:val="22"/>
        </w:rPr>
        <w:t>hľadiska</w:t>
      </w:r>
      <w:r w:rsidRPr="00CF4824">
        <w:rPr>
          <w:sz w:val="22"/>
          <w:szCs w:val="22"/>
        </w:rPr>
        <w:t xml:space="preserve"> sa m</w:t>
      </w:r>
      <w:r w:rsidR="00FF3534">
        <w:rPr>
          <w:sz w:val="22"/>
          <w:szCs w:val="22"/>
        </w:rPr>
        <w:t>á prídavok</w:t>
      </w:r>
      <w:r w:rsidR="00DF01DE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použiť okamžite. </w:t>
      </w:r>
      <w:r w:rsidR="00231AA1">
        <w:rPr>
          <w:sz w:val="22"/>
          <w:szCs w:val="22"/>
        </w:rPr>
        <w:t xml:space="preserve">Ak sa </w:t>
      </w:r>
      <w:r w:rsidRPr="00CF4824">
        <w:rPr>
          <w:sz w:val="22"/>
          <w:szCs w:val="22"/>
        </w:rPr>
        <w:t xml:space="preserve">nepoužije okamžite, </w:t>
      </w:r>
      <w:r w:rsidR="00346FEA">
        <w:rPr>
          <w:sz w:val="22"/>
          <w:szCs w:val="22"/>
        </w:rPr>
        <w:t xml:space="preserve">čas uchovávania počas používania a podmienky, </w:t>
      </w:r>
      <w:r w:rsidRPr="00CF4824">
        <w:rPr>
          <w:sz w:val="22"/>
          <w:szCs w:val="22"/>
        </w:rPr>
        <w:t>po zmiešaní a pred použitím, sú zodpovednosťou používateľa</w:t>
      </w:r>
      <w:r w:rsidR="00346FEA">
        <w:rPr>
          <w:sz w:val="22"/>
          <w:szCs w:val="22"/>
        </w:rPr>
        <w:t xml:space="preserve"> a</w:t>
      </w:r>
      <w:r w:rsidRPr="00CF4824">
        <w:rPr>
          <w:sz w:val="22"/>
          <w:szCs w:val="22"/>
        </w:rPr>
        <w:t xml:space="preserve"> štandardne</w:t>
      </w:r>
      <w:r w:rsidR="00346FEA">
        <w:rPr>
          <w:sz w:val="22"/>
          <w:szCs w:val="22"/>
        </w:rPr>
        <w:t xml:space="preserve"> nemajú</w:t>
      </w:r>
      <w:r w:rsidRPr="00CF4824">
        <w:rPr>
          <w:sz w:val="22"/>
          <w:szCs w:val="22"/>
        </w:rPr>
        <w:t xml:space="preserve"> prekročiť 24 hodín pri teplote 2 – 8</w:t>
      </w:r>
      <w:r w:rsidR="009F02FB" w:rsidRPr="00CF4824">
        <w:rPr>
          <w:sz w:val="22"/>
          <w:szCs w:val="22"/>
        </w:rPr>
        <w:t> </w:t>
      </w:r>
      <w:r w:rsidRPr="00CF4824">
        <w:rPr>
          <w:sz w:val="22"/>
          <w:szCs w:val="22"/>
        </w:rPr>
        <w:t xml:space="preserve">°C, </w:t>
      </w:r>
      <w:r w:rsidR="00346FEA">
        <w:rPr>
          <w:sz w:val="22"/>
          <w:szCs w:val="22"/>
        </w:rPr>
        <w:t>pokiaľ sa pridanie</w:t>
      </w:r>
      <w:r w:rsidR="00C225BD">
        <w:rPr>
          <w:sz w:val="22"/>
          <w:szCs w:val="22"/>
        </w:rPr>
        <w:t xml:space="preserve"> </w:t>
      </w:r>
      <w:proofErr w:type="spellStart"/>
      <w:r w:rsidR="00C225BD">
        <w:rPr>
          <w:sz w:val="22"/>
          <w:szCs w:val="22"/>
        </w:rPr>
        <w:t>suplementov</w:t>
      </w:r>
      <w:proofErr w:type="spellEnd"/>
      <w:r w:rsidR="00C225BD">
        <w:rPr>
          <w:sz w:val="22"/>
          <w:szCs w:val="22"/>
        </w:rPr>
        <w:t xml:space="preserve"> neuskutočnilo </w:t>
      </w:r>
      <w:r w:rsidRPr="00CF4824">
        <w:rPr>
          <w:sz w:val="22"/>
          <w:szCs w:val="22"/>
        </w:rPr>
        <w:t xml:space="preserve"> v kontrolovaných a</w:t>
      </w:r>
      <w:r w:rsidR="00C225BD">
        <w:rPr>
          <w:sz w:val="22"/>
          <w:szCs w:val="22"/>
        </w:rPr>
        <w:t xml:space="preserve"> validovaných </w:t>
      </w:r>
      <w:r w:rsidRPr="00CF4824">
        <w:rPr>
          <w:sz w:val="22"/>
          <w:szCs w:val="22"/>
        </w:rPr>
        <w:t>aseptických podmienkach.</w:t>
      </w:r>
    </w:p>
    <w:p w14:paraId="40438E1B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D323017" w14:textId="644D1CB2" w:rsidR="00A75283" w:rsidRPr="00CF4824" w:rsidRDefault="001D5D1D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36" w:name="_ISIW_UH_28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Špeciálne upozornenia na uchovávanie</w:t>
      </w:r>
    </w:p>
    <w:p w14:paraId="1B59206A" w14:textId="77777777" w:rsidR="007444AE" w:rsidRPr="004A2946" w:rsidRDefault="007444AE" w:rsidP="004E30E0">
      <w:pPr>
        <w:pStyle w:val="Paragraph"/>
        <w:spacing w:before="0" w:after="0" w:line="240" w:lineRule="auto"/>
        <w:rPr>
          <w:sz w:val="22"/>
          <w:szCs w:val="22"/>
        </w:rPr>
      </w:pPr>
    </w:p>
    <w:bookmarkEnd w:id="36"/>
    <w:p w14:paraId="296BB59A" w14:textId="77777777" w:rsidR="00851220" w:rsidRPr="00CF4824" w:rsidRDefault="0085122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Neuchovávajte v mrazničke.</w:t>
      </w:r>
    </w:p>
    <w:p w14:paraId="2422A738" w14:textId="77777777" w:rsidR="00851220" w:rsidRPr="00CF4824" w:rsidRDefault="0085122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Uchovávajte v prebale.</w:t>
      </w:r>
    </w:p>
    <w:p w14:paraId="6075D3C0" w14:textId="0A8B2419" w:rsidR="00A75283" w:rsidRPr="002F3A72" w:rsidRDefault="00851220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>Podmienky na uchovávanie pripraveného lieku, pozri časť 6.3.</w:t>
      </w:r>
    </w:p>
    <w:p w14:paraId="16F489A2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1F7090C" w14:textId="7D52B99E" w:rsidR="00A75283" w:rsidRPr="00CF4824" w:rsidRDefault="001D5D1D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37" w:name="_ISIW_UH_29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Druh obalu a obsah balenia</w:t>
      </w:r>
    </w:p>
    <w:p w14:paraId="2AAB593C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bookmarkEnd w:id="37"/>
    <w:p w14:paraId="0D22E788" w14:textId="0F3CF78D" w:rsidR="004F70E5" w:rsidRPr="00CF4824" w:rsidRDefault="004F70E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iCs/>
          <w:sz w:val="22"/>
          <w:szCs w:val="22"/>
        </w:rPr>
        <w:t>Trojkomorový vak je viacvrstvový plastový vak.</w:t>
      </w:r>
      <w:r w:rsidRPr="00CF4824">
        <w:rPr>
          <w:sz w:val="22"/>
          <w:szCs w:val="22"/>
        </w:rPr>
        <w:t xml:space="preserve"> Vnútorná (kontaktná) vrstva materiálu vaku je vyrobená zo zmesi </w:t>
      </w:r>
      <w:proofErr w:type="spellStart"/>
      <w:r w:rsidRPr="00CF4824">
        <w:rPr>
          <w:sz w:val="22"/>
          <w:szCs w:val="22"/>
        </w:rPr>
        <w:t>polyolefínových</w:t>
      </w:r>
      <w:proofErr w:type="spellEnd"/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kopolymérov</w:t>
      </w:r>
      <w:proofErr w:type="spellEnd"/>
      <w:r w:rsidRPr="00CF4824">
        <w:rPr>
          <w:sz w:val="22"/>
          <w:szCs w:val="22"/>
        </w:rPr>
        <w:t xml:space="preserve"> a je kompatibilná s roztokmi aminokyselín, roztokmi glukózy a</w:t>
      </w:r>
      <w:r w:rsidR="00E743D8">
        <w:rPr>
          <w:sz w:val="22"/>
          <w:szCs w:val="22"/>
        </w:rPr>
        <w:t> </w:t>
      </w:r>
      <w:proofErr w:type="spellStart"/>
      <w:r w:rsidR="00E743D8">
        <w:rPr>
          <w:sz w:val="22"/>
          <w:szCs w:val="22"/>
        </w:rPr>
        <w:t>lipidovými</w:t>
      </w:r>
      <w:proofErr w:type="spellEnd"/>
      <w:r w:rsidR="00E743D8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emulziami. Ďalšie vrstvy sú vyrobené z </w:t>
      </w:r>
      <w:proofErr w:type="spellStart"/>
      <w:r w:rsidRPr="00CF4824">
        <w:rPr>
          <w:sz w:val="22"/>
          <w:szCs w:val="22"/>
        </w:rPr>
        <w:t>polyetylénvinylacetátu</w:t>
      </w:r>
      <w:proofErr w:type="spellEnd"/>
      <w:r w:rsidRPr="00CF4824">
        <w:rPr>
          <w:sz w:val="22"/>
          <w:szCs w:val="22"/>
        </w:rPr>
        <w:t xml:space="preserve"> (EVA) a z </w:t>
      </w:r>
      <w:proofErr w:type="spellStart"/>
      <w:r w:rsidRPr="00CF4824">
        <w:rPr>
          <w:sz w:val="22"/>
          <w:szCs w:val="22"/>
        </w:rPr>
        <w:t>kopolyesteru</w:t>
      </w:r>
      <w:proofErr w:type="spellEnd"/>
      <w:r w:rsidRPr="00CF4824">
        <w:rPr>
          <w:sz w:val="22"/>
          <w:szCs w:val="22"/>
        </w:rPr>
        <w:t>.</w:t>
      </w:r>
    </w:p>
    <w:p w14:paraId="513C3092" w14:textId="77777777" w:rsidR="007444AE" w:rsidRPr="002F3A72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C769A46" w14:textId="75296CB4" w:rsidR="004F70E5" w:rsidRPr="00CF4824" w:rsidRDefault="004F70E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Komora s glukózou je vybavená injekčným portom na pridanie </w:t>
      </w:r>
      <w:proofErr w:type="spellStart"/>
      <w:r w:rsidRPr="00CF4824">
        <w:rPr>
          <w:sz w:val="22"/>
          <w:szCs w:val="22"/>
        </w:rPr>
        <w:t>suplementov</w:t>
      </w:r>
      <w:proofErr w:type="spellEnd"/>
      <w:r w:rsidRPr="00CF4824">
        <w:rPr>
          <w:sz w:val="22"/>
          <w:szCs w:val="22"/>
        </w:rPr>
        <w:t>.</w:t>
      </w:r>
    </w:p>
    <w:p w14:paraId="29A6228B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98E9F40" w14:textId="0D20428F" w:rsidR="004F70E5" w:rsidRPr="00CF4824" w:rsidRDefault="004F70E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Komora s aminokyselinami je vybavená aplikačným miestom pre zavedenie hrotu </w:t>
      </w:r>
      <w:proofErr w:type="spellStart"/>
      <w:r w:rsidRPr="00CF4824">
        <w:rPr>
          <w:sz w:val="22"/>
          <w:szCs w:val="22"/>
        </w:rPr>
        <w:t>infúznej</w:t>
      </w:r>
      <w:proofErr w:type="spellEnd"/>
      <w:r w:rsidRPr="00CF4824">
        <w:rPr>
          <w:sz w:val="22"/>
          <w:szCs w:val="22"/>
        </w:rPr>
        <w:t xml:space="preserve"> súpravy.</w:t>
      </w:r>
    </w:p>
    <w:p w14:paraId="2EF3DA12" w14:textId="77777777" w:rsidR="007444AE" w:rsidRPr="00CF4824" w:rsidRDefault="007444AE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</w:p>
    <w:p w14:paraId="19E16867" w14:textId="3E76DF2E" w:rsidR="004F70E5" w:rsidRPr="00CF4824" w:rsidRDefault="004F70E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iCs/>
          <w:sz w:val="22"/>
          <w:szCs w:val="22"/>
        </w:rPr>
        <w:t>Vak je uložený v</w:t>
      </w:r>
      <w:r w:rsidR="00392D4C">
        <w:rPr>
          <w:iCs/>
          <w:sz w:val="22"/>
          <w:szCs w:val="22"/>
        </w:rPr>
        <w:t> </w:t>
      </w:r>
      <w:proofErr w:type="spellStart"/>
      <w:r w:rsidRPr="00CF4824">
        <w:rPr>
          <w:iCs/>
          <w:sz w:val="22"/>
          <w:szCs w:val="22"/>
        </w:rPr>
        <w:t>kyslíkovo</w:t>
      </w:r>
      <w:r w:rsidR="00392D4C">
        <w:rPr>
          <w:iCs/>
          <w:sz w:val="22"/>
          <w:szCs w:val="22"/>
        </w:rPr>
        <w:t>-</w:t>
      </w:r>
      <w:r w:rsidRPr="00CF4824">
        <w:rPr>
          <w:iCs/>
          <w:sz w:val="22"/>
          <w:szCs w:val="22"/>
        </w:rPr>
        <w:t>bariérovom</w:t>
      </w:r>
      <w:proofErr w:type="spellEnd"/>
      <w:r w:rsidRPr="00CF4824">
        <w:rPr>
          <w:iCs/>
          <w:sz w:val="22"/>
          <w:szCs w:val="22"/>
        </w:rPr>
        <w:t xml:space="preserve"> prebale, ktorý obsahuje vrecko s </w:t>
      </w:r>
      <w:proofErr w:type="spellStart"/>
      <w:r w:rsidRPr="00CF4824">
        <w:rPr>
          <w:iCs/>
          <w:sz w:val="22"/>
          <w:szCs w:val="22"/>
        </w:rPr>
        <w:t>absorbérom</w:t>
      </w:r>
      <w:proofErr w:type="spellEnd"/>
      <w:r w:rsidRPr="00CF4824">
        <w:rPr>
          <w:iCs/>
          <w:sz w:val="22"/>
          <w:szCs w:val="22"/>
        </w:rPr>
        <w:t xml:space="preserve"> kyslíka</w:t>
      </w:r>
      <w:r w:rsidRPr="00CF4824">
        <w:rPr>
          <w:sz w:val="22"/>
          <w:szCs w:val="22"/>
        </w:rPr>
        <w:t>.</w:t>
      </w:r>
    </w:p>
    <w:p w14:paraId="47C979BE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5FF5BCF" w14:textId="4BD97304" w:rsidR="004F70E5" w:rsidRPr="00424E03" w:rsidRDefault="004F70E5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bookmarkStart w:id="38" w:name="_ISIW_UH_30"/>
      <w:r w:rsidRPr="00424E03">
        <w:rPr>
          <w:b w:val="0"/>
          <w:sz w:val="22"/>
          <w:szCs w:val="22"/>
          <w:u w:val="single"/>
        </w:rPr>
        <w:t>Veľkosti balenia:</w:t>
      </w:r>
    </w:p>
    <w:p w14:paraId="701E4E85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bookmarkEnd w:id="38"/>
    <w:p w14:paraId="48E8D154" w14:textId="4432DFA7" w:rsidR="00B27466" w:rsidRPr="00CF4824" w:rsidRDefault="00B27466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iCs/>
          <w:sz w:val="22"/>
          <w:szCs w:val="22"/>
        </w:rPr>
        <w:t>650 ml vak: 1 škatuľa s 10 vakmi</w:t>
      </w:r>
    </w:p>
    <w:p w14:paraId="1077A858" w14:textId="26B35809" w:rsidR="00255E3A" w:rsidRPr="00CF4824" w:rsidRDefault="00255E3A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1 000 ml vak: 1 škatuľa so 6 vakmi</w:t>
      </w:r>
    </w:p>
    <w:p w14:paraId="5981FA5B" w14:textId="5B36F3FA" w:rsidR="00255E3A" w:rsidRPr="002F3A72" w:rsidRDefault="00255E3A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>1 500 ml vak: 1 škatuľa so 4 vakmi</w:t>
      </w:r>
    </w:p>
    <w:p w14:paraId="6A6E4C59" w14:textId="663A9DF4" w:rsidR="00255E3A" w:rsidRPr="00CF4824" w:rsidRDefault="00255E3A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2 000 ml vak: 1 škatuľa so 4 vakmi</w:t>
      </w:r>
    </w:p>
    <w:p w14:paraId="0CF03D2E" w14:textId="715CCD29" w:rsidR="00104278" w:rsidRPr="00CF4824" w:rsidRDefault="00104278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1 vak má </w:t>
      </w:r>
      <w:r w:rsidR="0015377C">
        <w:rPr>
          <w:sz w:val="22"/>
          <w:szCs w:val="22"/>
        </w:rPr>
        <w:t>objem</w:t>
      </w:r>
      <w:r w:rsidRPr="00CF4824">
        <w:rPr>
          <w:sz w:val="22"/>
          <w:szCs w:val="22"/>
        </w:rPr>
        <w:t xml:space="preserve"> 650 ml, 1 000 ml, 1 500 ml a 2 000 ml</w:t>
      </w:r>
    </w:p>
    <w:p w14:paraId="71D25F3D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57C4C54" w14:textId="620150EB" w:rsidR="00A75283" w:rsidRPr="00CF4824" w:rsidRDefault="004F70E5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Na trh nemusia byť uvedené všetky veľkosti balenia.</w:t>
      </w:r>
    </w:p>
    <w:p w14:paraId="678A270D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246DE3D" w14:textId="5E02C392" w:rsidR="00A75283" w:rsidRPr="008B0288" w:rsidRDefault="008B0288" w:rsidP="004A2946">
      <w:pPr>
        <w:pStyle w:val="Nadpis2"/>
        <w:tabs>
          <w:tab w:val="left" w:pos="709"/>
        </w:tabs>
        <w:spacing w:before="0" w:after="0"/>
        <w:rPr>
          <w:sz w:val="22"/>
          <w:szCs w:val="22"/>
        </w:rPr>
      </w:pPr>
      <w:bookmarkStart w:id="39" w:name="_ISIW_UH_31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8B0288">
        <w:rPr>
          <w:sz w:val="22"/>
          <w:szCs w:val="22"/>
        </w:rPr>
        <w:t>Špeciálne opatrenia na likvidáciu a iné zaobchádzanie s</w:t>
      </w:r>
      <w:r w:rsidR="007444AE" w:rsidRPr="008B0288">
        <w:rPr>
          <w:sz w:val="22"/>
          <w:szCs w:val="22"/>
        </w:rPr>
        <w:t> </w:t>
      </w:r>
      <w:r w:rsidR="00A75283" w:rsidRPr="008B0288">
        <w:rPr>
          <w:sz w:val="22"/>
          <w:szCs w:val="22"/>
        </w:rPr>
        <w:t>liekom</w:t>
      </w:r>
    </w:p>
    <w:p w14:paraId="007CBEB4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p w14:paraId="34E84FC2" w14:textId="37403B4B" w:rsidR="006355E2" w:rsidRPr="00424E03" w:rsidRDefault="006355E2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bookmarkStart w:id="40" w:name="_ISIW_UH_32"/>
      <w:bookmarkEnd w:id="39"/>
      <w:r w:rsidRPr="00424E03">
        <w:rPr>
          <w:b w:val="0"/>
          <w:sz w:val="22"/>
          <w:szCs w:val="22"/>
          <w:u w:val="single"/>
        </w:rPr>
        <w:t>Otvorenie</w:t>
      </w:r>
    </w:p>
    <w:bookmarkEnd w:id="40"/>
    <w:p w14:paraId="213E5074" w14:textId="77777777" w:rsidR="00B4744B" w:rsidRDefault="00B4744B" w:rsidP="00D91F70">
      <w:pPr>
        <w:pStyle w:val="Paragraph"/>
        <w:spacing w:before="0" w:after="0" w:line="240" w:lineRule="auto"/>
        <w:rPr>
          <w:bCs/>
          <w:snapToGrid w:val="0"/>
          <w:sz w:val="22"/>
          <w:szCs w:val="22"/>
        </w:rPr>
      </w:pPr>
    </w:p>
    <w:p w14:paraId="4F4898DF" w14:textId="1A034715" w:rsidR="006355E2" w:rsidRPr="002F3A72" w:rsidRDefault="006355E2" w:rsidP="00D91F70">
      <w:pPr>
        <w:pStyle w:val="Paragraph"/>
        <w:spacing w:before="0" w:after="0" w:line="240" w:lineRule="auto"/>
        <w:rPr>
          <w:bCs/>
          <w:snapToGrid w:val="0"/>
          <w:sz w:val="22"/>
          <w:szCs w:val="22"/>
        </w:rPr>
      </w:pPr>
      <w:r w:rsidRPr="00CF4824">
        <w:rPr>
          <w:bCs/>
          <w:snapToGrid w:val="0"/>
          <w:sz w:val="22"/>
          <w:szCs w:val="22"/>
        </w:rPr>
        <w:t>Odstráňte</w:t>
      </w:r>
      <w:r w:rsidRPr="006C053F">
        <w:rPr>
          <w:bCs/>
          <w:snapToGrid w:val="0"/>
          <w:sz w:val="22"/>
          <w:szCs w:val="22"/>
        </w:rPr>
        <w:t xml:space="preserve"> ochranný prebal.</w:t>
      </w:r>
    </w:p>
    <w:p w14:paraId="0ACAB557" w14:textId="77777777" w:rsidR="007444AE" w:rsidRPr="002F3A72" w:rsidRDefault="007444AE" w:rsidP="00D91F70">
      <w:pPr>
        <w:pStyle w:val="Paragraph"/>
        <w:spacing w:before="0" w:after="0" w:line="240" w:lineRule="auto"/>
        <w:rPr>
          <w:snapToGrid w:val="0"/>
          <w:sz w:val="22"/>
          <w:szCs w:val="22"/>
        </w:rPr>
      </w:pPr>
    </w:p>
    <w:p w14:paraId="1A3FDDE1" w14:textId="1D9B93BD" w:rsidR="006355E2" w:rsidRPr="00CF4824" w:rsidRDefault="006355E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Zlikvidujte vrecko s </w:t>
      </w:r>
      <w:proofErr w:type="spellStart"/>
      <w:r w:rsidRPr="00CF4824">
        <w:rPr>
          <w:sz w:val="22"/>
          <w:szCs w:val="22"/>
        </w:rPr>
        <w:t>absorbérom</w:t>
      </w:r>
      <w:proofErr w:type="spellEnd"/>
      <w:r w:rsidRPr="00CF4824">
        <w:rPr>
          <w:sz w:val="22"/>
          <w:szCs w:val="22"/>
        </w:rPr>
        <w:t xml:space="preserve"> kyslíka. </w:t>
      </w:r>
    </w:p>
    <w:p w14:paraId="747F77EC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34F9D19" w14:textId="30F1A3A1" w:rsidR="00A75283" w:rsidRPr="00CF4824" w:rsidRDefault="006355E2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Skontrolujte neporušenosť vaku a tesniacich švov. Použite len v prípade, keď vak nie je poškodený, keď sú tesniace švy neporušené (t.j. nedošlo k zmiešaniu obsahu troch komôr), keď je roztok aminokyselín a roztok glukózy číry, bezfarebný alebo svetložltý a bez viditeľných častíc a keď je </w:t>
      </w:r>
      <w:proofErr w:type="spellStart"/>
      <w:r w:rsidR="00E743D8">
        <w:rPr>
          <w:sz w:val="22"/>
          <w:szCs w:val="22"/>
        </w:rPr>
        <w:t>lipidová</w:t>
      </w:r>
      <w:proofErr w:type="spellEnd"/>
      <w:r w:rsidR="00E743D8">
        <w:rPr>
          <w:sz w:val="22"/>
          <w:szCs w:val="22"/>
        </w:rPr>
        <w:t xml:space="preserve"> </w:t>
      </w:r>
      <w:r w:rsidRPr="00CF4824">
        <w:rPr>
          <w:sz w:val="22"/>
          <w:szCs w:val="22"/>
        </w:rPr>
        <w:t>emulzia homogénna mliečneho vzhľadu.</w:t>
      </w:r>
    </w:p>
    <w:p w14:paraId="052CA4C3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378D9DF" w14:textId="50AC84D0" w:rsidR="00632AFC" w:rsidRPr="00424E03" w:rsidRDefault="00632AFC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bookmarkStart w:id="41" w:name="_ISIW_UH_33"/>
      <w:r w:rsidRPr="00424E03">
        <w:rPr>
          <w:b w:val="0"/>
          <w:sz w:val="22"/>
          <w:szCs w:val="22"/>
          <w:u w:val="single"/>
        </w:rPr>
        <w:t>Zmiešanie roztokov a</w:t>
      </w:r>
      <w:r w:rsidR="007444AE" w:rsidRPr="00424E03">
        <w:rPr>
          <w:b w:val="0"/>
          <w:sz w:val="22"/>
          <w:szCs w:val="22"/>
          <w:u w:val="single"/>
        </w:rPr>
        <w:t> </w:t>
      </w:r>
      <w:r w:rsidRPr="00424E03">
        <w:rPr>
          <w:b w:val="0"/>
          <w:sz w:val="22"/>
          <w:szCs w:val="22"/>
          <w:u w:val="single"/>
        </w:rPr>
        <w:t>emulzie</w:t>
      </w:r>
    </w:p>
    <w:p w14:paraId="312FB905" w14:textId="77777777" w:rsidR="007444AE" w:rsidRPr="004A2946" w:rsidRDefault="007444AE" w:rsidP="005B3D93">
      <w:pPr>
        <w:pStyle w:val="Paragraph"/>
        <w:spacing w:before="0" w:after="0" w:line="240" w:lineRule="auto"/>
        <w:rPr>
          <w:sz w:val="22"/>
          <w:szCs w:val="22"/>
        </w:rPr>
      </w:pPr>
    </w:p>
    <w:bookmarkEnd w:id="41"/>
    <w:p w14:paraId="2E4B3DAB" w14:textId="77777777" w:rsidR="00632AFC" w:rsidRPr="00CF4824" w:rsidRDefault="00632A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Pred pretrhnutím tesniacich švov sa uistite, že liek má izbovú teplotu.</w:t>
      </w:r>
    </w:p>
    <w:p w14:paraId="3374F974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40182C7" w14:textId="4E400D70" w:rsidR="00632AFC" w:rsidRPr="002F3A72" w:rsidRDefault="00632A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Rukou zrolujte vak, začnite pritom od jeho hornej časti (závesný koniec). Tesniace švy sa pretrhnú počnúc od miesta blízko vstupov. Pokračujte v rolovaní vaku, pokiaľ sa tesniace švy nepretrhnú na </w:t>
      </w:r>
      <w:r w:rsidR="00F53931">
        <w:rPr>
          <w:sz w:val="22"/>
          <w:szCs w:val="22"/>
        </w:rPr>
        <w:t xml:space="preserve">približne </w:t>
      </w:r>
      <w:r w:rsidRPr="002F3A72">
        <w:rPr>
          <w:sz w:val="22"/>
          <w:szCs w:val="22"/>
        </w:rPr>
        <w:t>polovicu svojej dĺžky.</w:t>
      </w:r>
    </w:p>
    <w:p w14:paraId="7A5A6D56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B9D420F" w14:textId="2992A897" w:rsidR="00632AFC" w:rsidRPr="00CF4824" w:rsidRDefault="00632A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Obsah vaku zmiešajte jeho otočením najmenej 3-krát.</w:t>
      </w:r>
    </w:p>
    <w:p w14:paraId="71CCB1DD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D2A785E" w14:textId="7A217D31" w:rsidR="00632AFC" w:rsidRPr="00CF4824" w:rsidRDefault="00632A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Po príprave je zmes homogénna emulzia mliečneho vzhľadu.</w:t>
      </w:r>
    </w:p>
    <w:p w14:paraId="5B4825B0" w14:textId="77777777" w:rsidR="007444AE" w:rsidRPr="00CF4824" w:rsidRDefault="007444AE" w:rsidP="00D91F70">
      <w:pPr>
        <w:pStyle w:val="Heading2Unnumbered"/>
        <w:spacing w:before="0" w:after="0"/>
        <w:rPr>
          <w:sz w:val="22"/>
          <w:szCs w:val="22"/>
        </w:rPr>
      </w:pPr>
      <w:bookmarkStart w:id="42" w:name="_ISIW_UH_34"/>
    </w:p>
    <w:p w14:paraId="4957E9C2" w14:textId="54D06F3C" w:rsidR="00632AFC" w:rsidRPr="00424E03" w:rsidRDefault="00632AFC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r w:rsidRPr="00424E03">
        <w:rPr>
          <w:b w:val="0"/>
          <w:sz w:val="22"/>
          <w:szCs w:val="22"/>
          <w:u w:val="single"/>
        </w:rPr>
        <w:t xml:space="preserve">Pridanie </w:t>
      </w:r>
      <w:proofErr w:type="spellStart"/>
      <w:r w:rsidRPr="00424E03">
        <w:rPr>
          <w:b w:val="0"/>
          <w:sz w:val="22"/>
          <w:szCs w:val="22"/>
          <w:u w:val="single"/>
        </w:rPr>
        <w:t>aditív</w:t>
      </w:r>
      <w:proofErr w:type="spellEnd"/>
    </w:p>
    <w:bookmarkEnd w:id="42"/>
    <w:p w14:paraId="596E1112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538D4AE2" w14:textId="4062BAB5" w:rsidR="00632AFC" w:rsidRPr="00CF4824" w:rsidRDefault="00632A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Veľkosť vaku postačuje na to, aby bolo možné pridať </w:t>
      </w:r>
      <w:proofErr w:type="spellStart"/>
      <w:r w:rsidRPr="00CF4824">
        <w:rPr>
          <w:sz w:val="22"/>
          <w:szCs w:val="22"/>
        </w:rPr>
        <w:t>aditíva</w:t>
      </w:r>
      <w:proofErr w:type="spellEnd"/>
      <w:r w:rsidRPr="00CF4824">
        <w:rPr>
          <w:sz w:val="22"/>
          <w:szCs w:val="22"/>
        </w:rPr>
        <w:t xml:space="preserve">, akými sú vitamíny, elektrolyty a stopové prvky. Všetky </w:t>
      </w:r>
      <w:proofErr w:type="spellStart"/>
      <w:r w:rsidRPr="00CF4824">
        <w:rPr>
          <w:sz w:val="22"/>
          <w:szCs w:val="22"/>
        </w:rPr>
        <w:t>aditíva</w:t>
      </w:r>
      <w:proofErr w:type="spellEnd"/>
      <w:r w:rsidRPr="00CF4824">
        <w:rPr>
          <w:sz w:val="22"/>
          <w:szCs w:val="22"/>
        </w:rPr>
        <w:t xml:space="preserve"> (vrátane vitamínov) sa môžu pridať do pripravenej zmesi (po pretrhnutí tesniacich švov a zmiešaní obsahu troch komôr).</w:t>
      </w:r>
    </w:p>
    <w:p w14:paraId="67D20C49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85AB5F2" w14:textId="26A19AA8" w:rsidR="00632AFC" w:rsidRPr="00CF4824" w:rsidRDefault="00632A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Vitamíny sa môžu pridať aj do komory s glukózou pred prípravou zmesi (pred pretrhnutím tesniacich švov a zmiešaním obsahu troch komôr).</w:t>
      </w:r>
    </w:p>
    <w:p w14:paraId="0B23BABE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8FDF724" w14:textId="7FC030F9" w:rsidR="00632AFC" w:rsidRPr="00CF4824" w:rsidRDefault="00632AFC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Pridanie </w:t>
      </w:r>
      <w:proofErr w:type="spellStart"/>
      <w:r w:rsidRPr="00CF4824">
        <w:rPr>
          <w:sz w:val="22"/>
          <w:szCs w:val="22"/>
        </w:rPr>
        <w:t>aditív</w:t>
      </w:r>
      <w:proofErr w:type="spellEnd"/>
      <w:r w:rsidRPr="00CF4824">
        <w:rPr>
          <w:sz w:val="22"/>
          <w:szCs w:val="22"/>
        </w:rPr>
        <w:t xml:space="preserve"> musí urobiť </w:t>
      </w:r>
      <w:r w:rsidRPr="00CF4824">
        <w:rPr>
          <w:iCs/>
          <w:sz w:val="22"/>
          <w:szCs w:val="22"/>
        </w:rPr>
        <w:t xml:space="preserve">kvalifikovaný personál </w:t>
      </w:r>
      <w:r w:rsidRPr="00CF4824">
        <w:rPr>
          <w:sz w:val="22"/>
          <w:szCs w:val="22"/>
        </w:rPr>
        <w:t>za aseptických podmienok.</w:t>
      </w:r>
    </w:p>
    <w:p w14:paraId="7D7FE933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3F37C56D" w14:textId="654C8E55" w:rsidR="002A34F9" w:rsidRPr="00CF4824" w:rsidRDefault="00445236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8F2EBE">
        <w:rPr>
          <w:sz w:val="22"/>
          <w:szCs w:val="22"/>
        </w:rPr>
        <w:t xml:space="preserve">Do </w:t>
      </w:r>
      <w:r w:rsidRPr="00F879BC">
        <w:rPr>
          <w:sz w:val="22"/>
          <w:szCs w:val="22"/>
        </w:rPr>
        <w:t>OLIMEL</w:t>
      </w:r>
      <w:r w:rsidR="006372A1">
        <w:rPr>
          <w:sz w:val="22"/>
          <w:szCs w:val="22"/>
        </w:rPr>
        <w:t>U</w:t>
      </w:r>
      <w:r w:rsidRPr="00F879BC">
        <w:rPr>
          <w:sz w:val="22"/>
          <w:szCs w:val="22"/>
        </w:rPr>
        <w:t xml:space="preserve"> N12E sa</w:t>
      </w:r>
      <w:r w:rsidRPr="00CF4824">
        <w:rPr>
          <w:sz w:val="22"/>
          <w:szCs w:val="22"/>
        </w:rPr>
        <w:t xml:space="preserve"> môžu pridať elektrolyty, </w:t>
      </w:r>
      <w:r w:rsidR="00F879BC">
        <w:rPr>
          <w:sz w:val="22"/>
          <w:szCs w:val="22"/>
        </w:rPr>
        <w:t>an</w:t>
      </w:r>
      <w:r w:rsidRPr="00CF4824">
        <w:rPr>
          <w:sz w:val="22"/>
          <w:szCs w:val="22"/>
        </w:rPr>
        <w:t xml:space="preserve">organické/organické fosfáty a bežne dostupné multivitamínové prípravky (napr. </w:t>
      </w:r>
      <w:proofErr w:type="spellStart"/>
      <w:r w:rsidRPr="00CF4824">
        <w:rPr>
          <w:sz w:val="22"/>
          <w:szCs w:val="22"/>
        </w:rPr>
        <w:t>Cernevit</w:t>
      </w:r>
      <w:proofErr w:type="spellEnd"/>
      <w:r w:rsidRPr="00CF4824">
        <w:rPr>
          <w:sz w:val="22"/>
          <w:szCs w:val="22"/>
        </w:rPr>
        <w:t xml:space="preserve">) a </w:t>
      </w:r>
      <w:r w:rsidR="00F11D3A">
        <w:rPr>
          <w:sz w:val="22"/>
          <w:szCs w:val="22"/>
        </w:rPr>
        <w:t>prípravky</w:t>
      </w:r>
      <w:r w:rsidRPr="00CF4824">
        <w:rPr>
          <w:sz w:val="22"/>
          <w:szCs w:val="22"/>
        </w:rPr>
        <w:t xml:space="preserve"> s viacerými stopovými prvkami (napr. </w:t>
      </w:r>
      <w:proofErr w:type="spellStart"/>
      <w:r w:rsidRPr="00CF4824">
        <w:rPr>
          <w:sz w:val="22"/>
          <w:szCs w:val="22"/>
        </w:rPr>
        <w:t>Nutryelt</w:t>
      </w:r>
      <w:proofErr w:type="spellEnd"/>
      <w:r w:rsidRPr="00CF4824">
        <w:rPr>
          <w:sz w:val="22"/>
          <w:szCs w:val="22"/>
        </w:rPr>
        <w:t xml:space="preserve">). Maximálne </w:t>
      </w:r>
      <w:r w:rsidR="00F11D3A">
        <w:rPr>
          <w:sz w:val="22"/>
          <w:szCs w:val="22"/>
        </w:rPr>
        <w:t xml:space="preserve">celkové </w:t>
      </w:r>
      <w:r w:rsidRPr="00CF4824">
        <w:rPr>
          <w:sz w:val="22"/>
          <w:szCs w:val="22"/>
        </w:rPr>
        <w:t xml:space="preserve">množstvá pridaných </w:t>
      </w:r>
      <w:proofErr w:type="spellStart"/>
      <w:r w:rsidRPr="00CF4824">
        <w:rPr>
          <w:sz w:val="22"/>
          <w:szCs w:val="22"/>
        </w:rPr>
        <w:t>aditív</w:t>
      </w:r>
      <w:proofErr w:type="spellEnd"/>
      <w:r w:rsidRPr="00CF4824">
        <w:rPr>
          <w:sz w:val="22"/>
          <w:szCs w:val="22"/>
        </w:rPr>
        <w:t xml:space="preserve"> uvedené v tabuľke nižšie boli preukázané údajmi o stabilite</w:t>
      </w:r>
      <w:r w:rsidRPr="00CF4824">
        <w:rPr>
          <w:color w:val="1F497D"/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a nemajú sa považovať za odporúčané hodnoty čo sa týka dávkovania. </w:t>
      </w:r>
      <w:proofErr w:type="spellStart"/>
      <w:r w:rsidR="00EC18E3">
        <w:rPr>
          <w:sz w:val="22"/>
          <w:szCs w:val="22"/>
        </w:rPr>
        <w:t>Suplementácia</w:t>
      </w:r>
      <w:proofErr w:type="spellEnd"/>
      <w:r w:rsidRPr="00CF4824">
        <w:rPr>
          <w:sz w:val="22"/>
          <w:szCs w:val="22"/>
        </w:rPr>
        <w:t xml:space="preserve"> sa m</w:t>
      </w:r>
      <w:r w:rsidR="00EC18E3">
        <w:rPr>
          <w:sz w:val="22"/>
          <w:szCs w:val="22"/>
        </w:rPr>
        <w:t>á</w:t>
      </w:r>
      <w:r w:rsidRPr="00CF4824">
        <w:rPr>
          <w:sz w:val="22"/>
          <w:szCs w:val="22"/>
        </w:rPr>
        <w:t xml:space="preserve"> prispôsobiť klinickým potrebám pacienta a nemá prekročiť usmernenia pre nutričný príjem.</w:t>
      </w:r>
      <w:r w:rsidRPr="00CF4824">
        <w:rPr>
          <w:color w:val="1F497D"/>
          <w:sz w:val="22"/>
          <w:szCs w:val="22"/>
        </w:rPr>
        <w:t xml:space="preserve"> </w:t>
      </w:r>
      <w:r w:rsidRPr="00CF4824">
        <w:rPr>
          <w:sz w:val="22"/>
          <w:szCs w:val="22"/>
        </w:rPr>
        <w:t xml:space="preserve">Množstvo elektrolytov prítomných vo vaku sa má zobrať do úvahy pri dosahovaní maximálnej </w:t>
      </w:r>
      <w:r w:rsidR="003615F6">
        <w:rPr>
          <w:sz w:val="22"/>
          <w:szCs w:val="22"/>
        </w:rPr>
        <w:t xml:space="preserve">celkovej </w:t>
      </w:r>
      <w:r w:rsidRPr="00CF4824">
        <w:rPr>
          <w:sz w:val="22"/>
          <w:szCs w:val="22"/>
        </w:rPr>
        <w:t>hladiny elektrolytov.</w:t>
      </w:r>
    </w:p>
    <w:p w14:paraId="510BE156" w14:textId="77777777" w:rsidR="007444AE" w:rsidRPr="00CF4824" w:rsidRDefault="007444AE" w:rsidP="00D91F70">
      <w:pPr>
        <w:pStyle w:val="Paragraph"/>
        <w:spacing w:before="0" w:after="0" w:line="240" w:lineRule="auto"/>
        <w:rPr>
          <w:iCs/>
          <w:sz w:val="22"/>
          <w:szCs w:val="22"/>
        </w:rPr>
      </w:pPr>
    </w:p>
    <w:p w14:paraId="732DF991" w14:textId="44FD3808" w:rsidR="00B64E25" w:rsidRDefault="00B64E25" w:rsidP="00424E03">
      <w:pPr>
        <w:pStyle w:val="Paragraph"/>
        <w:widowControl w:val="0"/>
        <w:spacing w:before="0" w:after="0" w:line="240" w:lineRule="auto"/>
        <w:rPr>
          <w:iCs/>
          <w:sz w:val="22"/>
          <w:szCs w:val="22"/>
        </w:rPr>
      </w:pPr>
      <w:r w:rsidRPr="00CF4824">
        <w:rPr>
          <w:iCs/>
          <w:sz w:val="22"/>
          <w:szCs w:val="22"/>
        </w:rPr>
        <w:t xml:space="preserve">Kompatibilita sa môže líšiť medzi produktmi </w:t>
      </w:r>
      <w:r w:rsidR="00E57B63">
        <w:rPr>
          <w:iCs/>
          <w:sz w:val="22"/>
          <w:szCs w:val="22"/>
        </w:rPr>
        <w:t>z</w:t>
      </w:r>
      <w:r w:rsidRPr="00CF4824">
        <w:rPr>
          <w:iCs/>
          <w:sz w:val="22"/>
          <w:szCs w:val="22"/>
        </w:rPr>
        <w:t xml:space="preserve"> rozdielnych zdrojov a zdravotníckym pracovníkom sa odporúča, aby uskutočnili príslušné kontroly pri miešaní </w:t>
      </w:r>
      <w:r w:rsidRPr="00CF4824">
        <w:rPr>
          <w:rFonts w:eastAsia="Batang"/>
          <w:bCs/>
          <w:iCs/>
          <w:sz w:val="22"/>
          <w:szCs w:val="22"/>
        </w:rPr>
        <w:t>OLIMEL</w:t>
      </w:r>
      <w:r w:rsidR="006372A1">
        <w:rPr>
          <w:rFonts w:eastAsia="Batang"/>
          <w:bCs/>
          <w:iCs/>
          <w:sz w:val="22"/>
          <w:szCs w:val="22"/>
        </w:rPr>
        <w:t>U</w:t>
      </w:r>
      <w:r w:rsidRPr="00CF4824">
        <w:rPr>
          <w:rFonts w:eastAsia="Batang"/>
          <w:bCs/>
          <w:iCs/>
          <w:sz w:val="22"/>
          <w:szCs w:val="22"/>
        </w:rPr>
        <w:t xml:space="preserve"> N12</w:t>
      </w:r>
      <w:r w:rsidRPr="00CF4824">
        <w:rPr>
          <w:sz w:val="22"/>
          <w:szCs w:val="22"/>
        </w:rPr>
        <w:t xml:space="preserve"> </w:t>
      </w:r>
      <w:r w:rsidRPr="00CF4824">
        <w:rPr>
          <w:iCs/>
          <w:sz w:val="22"/>
          <w:szCs w:val="22"/>
        </w:rPr>
        <w:t xml:space="preserve">s inými </w:t>
      </w:r>
      <w:proofErr w:type="spellStart"/>
      <w:r w:rsidRPr="00CF4824">
        <w:rPr>
          <w:iCs/>
          <w:sz w:val="22"/>
          <w:szCs w:val="22"/>
        </w:rPr>
        <w:t>parenterálnymi</w:t>
      </w:r>
      <w:proofErr w:type="spellEnd"/>
      <w:r w:rsidRPr="00CF4824">
        <w:rPr>
          <w:iCs/>
          <w:sz w:val="22"/>
          <w:szCs w:val="22"/>
        </w:rPr>
        <w:t xml:space="preserve"> </w:t>
      </w:r>
      <w:r w:rsidRPr="00CF4824">
        <w:rPr>
          <w:iCs/>
          <w:sz w:val="22"/>
          <w:szCs w:val="22"/>
        </w:rPr>
        <w:lastRenderedPageBreak/>
        <w:t>roztokmi.</w:t>
      </w:r>
    </w:p>
    <w:p w14:paraId="1A9D42F6" w14:textId="77777777" w:rsidR="00751A2D" w:rsidRPr="00CF4824" w:rsidRDefault="00751A2D" w:rsidP="00424E03">
      <w:pPr>
        <w:pStyle w:val="Paragraph"/>
        <w:widowControl w:val="0"/>
        <w:spacing w:before="0" w:after="0" w:line="240" w:lineRule="auto"/>
        <w:rPr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009"/>
        <w:gridCol w:w="2387"/>
        <w:gridCol w:w="2800"/>
      </w:tblGrid>
      <w:tr w:rsidR="00B64E25" w:rsidRPr="00CF4824" w14:paraId="339F1944" w14:textId="77777777" w:rsidTr="00424E03">
        <w:trPr>
          <w:cantSplit/>
          <w:tblHeader/>
          <w:jc w:val="center"/>
        </w:trPr>
        <w:tc>
          <w:tcPr>
            <w:tcW w:w="9287" w:type="dxa"/>
            <w:gridSpan w:val="4"/>
            <w:shd w:val="clear" w:color="auto" w:fill="auto"/>
          </w:tcPr>
          <w:p w14:paraId="2A84618D" w14:textId="6B70F6D5" w:rsidR="0011147B" w:rsidRPr="0011147B" w:rsidRDefault="00B64E25" w:rsidP="00424E03">
            <w:pPr>
              <w:pStyle w:val="TableTitle"/>
              <w:keepNext w:val="0"/>
              <w:widowControl w:val="0"/>
              <w:spacing w:before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Možné </w:t>
            </w:r>
            <w:proofErr w:type="spellStart"/>
            <w:r w:rsidR="005C008B">
              <w:rPr>
                <w:sz w:val="22"/>
                <w:szCs w:val="22"/>
              </w:rPr>
              <w:t>suplementy</w:t>
            </w:r>
            <w:proofErr w:type="spellEnd"/>
            <w:r w:rsidRPr="00CF4824">
              <w:rPr>
                <w:sz w:val="22"/>
                <w:szCs w:val="22"/>
              </w:rPr>
              <w:t xml:space="preserve"> </w:t>
            </w:r>
            <w:r w:rsidR="008A4D7D">
              <w:rPr>
                <w:sz w:val="22"/>
                <w:szCs w:val="22"/>
              </w:rPr>
              <w:t>na</w:t>
            </w:r>
            <w:r w:rsidR="008A4D7D" w:rsidRPr="00CF4824">
              <w:rPr>
                <w:sz w:val="22"/>
                <w:szCs w:val="22"/>
              </w:rPr>
              <w:t xml:space="preserve"> </w:t>
            </w:r>
            <w:r w:rsidRPr="00CF4824">
              <w:rPr>
                <w:sz w:val="22"/>
                <w:szCs w:val="22"/>
              </w:rPr>
              <w:t>1</w:t>
            </w:r>
            <w:r w:rsidR="00751A2D">
              <w:rPr>
                <w:sz w:val="22"/>
                <w:szCs w:val="22"/>
              </w:rPr>
              <w:t> </w:t>
            </w:r>
            <w:r w:rsidRPr="00CF4824">
              <w:rPr>
                <w:sz w:val="22"/>
                <w:szCs w:val="22"/>
              </w:rPr>
              <w:t>000 ml OLIMEL</w:t>
            </w:r>
            <w:r w:rsidR="00751A2D">
              <w:rPr>
                <w:sz w:val="22"/>
                <w:szCs w:val="22"/>
              </w:rPr>
              <w:t>U</w:t>
            </w:r>
            <w:r w:rsidRPr="00CF4824">
              <w:rPr>
                <w:sz w:val="22"/>
                <w:szCs w:val="22"/>
              </w:rPr>
              <w:t xml:space="preserve"> N12E (pre </w:t>
            </w:r>
            <w:r w:rsidR="005F215D">
              <w:rPr>
                <w:sz w:val="22"/>
                <w:szCs w:val="22"/>
              </w:rPr>
              <w:t>pediatrických pacientov</w:t>
            </w:r>
            <w:r w:rsidRPr="00CF4824">
              <w:rPr>
                <w:sz w:val="22"/>
                <w:szCs w:val="22"/>
              </w:rPr>
              <w:t>)</w:t>
            </w:r>
          </w:p>
        </w:tc>
      </w:tr>
      <w:tr w:rsidR="00B64E25" w:rsidRPr="00CF4824" w14:paraId="602E1C0D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799924A2" w14:textId="77777777" w:rsidR="00B64E25" w:rsidRPr="00CF4824" w:rsidRDefault="00B64E25" w:rsidP="00424E03">
            <w:pPr>
              <w:pStyle w:val="TableCenter"/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31F6061" w14:textId="77777777" w:rsidR="00B64E25" w:rsidRPr="00424E03" w:rsidRDefault="00B64E25" w:rsidP="00424E03">
            <w:pPr>
              <w:pStyle w:val="TableCenter"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Obsiahnuté množstvo</w:t>
            </w:r>
          </w:p>
        </w:tc>
        <w:tc>
          <w:tcPr>
            <w:tcW w:w="2387" w:type="dxa"/>
            <w:shd w:val="clear" w:color="auto" w:fill="auto"/>
          </w:tcPr>
          <w:p w14:paraId="65C110B9" w14:textId="77777777" w:rsidR="00B64E25" w:rsidRPr="00424E03" w:rsidRDefault="00B64E25" w:rsidP="00424E03">
            <w:pPr>
              <w:pStyle w:val="TableCenter"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Maximálne pridané množstvo</w:t>
            </w:r>
          </w:p>
        </w:tc>
        <w:tc>
          <w:tcPr>
            <w:tcW w:w="2800" w:type="dxa"/>
            <w:shd w:val="clear" w:color="auto" w:fill="auto"/>
          </w:tcPr>
          <w:p w14:paraId="3AAB7ED9" w14:textId="77777777" w:rsidR="00B64E25" w:rsidRPr="00424E03" w:rsidRDefault="00B64E25" w:rsidP="00424E03">
            <w:pPr>
              <w:pStyle w:val="TableCenter"/>
              <w:widowControl w:val="0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Maximálne celkové množstvo</w:t>
            </w:r>
          </w:p>
        </w:tc>
      </w:tr>
      <w:tr w:rsidR="00B64E25" w:rsidRPr="00CF4824" w14:paraId="5DFA29FF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63F71B07" w14:textId="67BA29CF" w:rsidR="00B64E25" w:rsidRPr="00CF4824" w:rsidRDefault="00AD5A4B" w:rsidP="00424E03">
            <w:pPr>
              <w:pStyle w:val="TableCenter"/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64E25" w:rsidRPr="00CF4824">
              <w:rPr>
                <w:sz w:val="22"/>
                <w:szCs w:val="22"/>
              </w:rPr>
              <w:t>odík</w:t>
            </w:r>
          </w:p>
        </w:tc>
        <w:tc>
          <w:tcPr>
            <w:tcW w:w="2009" w:type="dxa"/>
            <w:shd w:val="clear" w:color="auto" w:fill="auto"/>
          </w:tcPr>
          <w:p w14:paraId="19D4C27F" w14:textId="77777777" w:rsidR="00B64E25" w:rsidRPr="00CF4824" w:rsidRDefault="00B64E25" w:rsidP="00424E03">
            <w:pPr>
              <w:pStyle w:val="TableCenter"/>
              <w:widowControl w:val="0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35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12364BA5" w14:textId="77777777" w:rsidR="00B64E25" w:rsidRPr="002F3A72" w:rsidRDefault="00B64E25" w:rsidP="00424E03">
            <w:pPr>
              <w:pStyle w:val="TableCenter"/>
              <w:widowControl w:val="0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115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4800B3AF" w14:textId="77777777" w:rsidR="00B64E25" w:rsidRPr="00CF4824" w:rsidRDefault="00B64E25" w:rsidP="00424E03">
            <w:pPr>
              <w:pStyle w:val="TableCenter"/>
              <w:widowControl w:val="0"/>
              <w:spacing w:before="0" w:after="0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150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B64E25" w:rsidRPr="00CF4824" w14:paraId="3A6E9DC1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612A0B47" w14:textId="6BE2E1B5" w:rsidR="00B64E25" w:rsidRPr="00CF4824" w:rsidRDefault="00AD5A4B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d</w:t>
            </w:r>
            <w:r w:rsidR="00B64E25" w:rsidRPr="00CF4824">
              <w:rPr>
                <w:sz w:val="22"/>
                <w:szCs w:val="22"/>
              </w:rPr>
              <w:t>raslík</w:t>
            </w:r>
          </w:p>
        </w:tc>
        <w:tc>
          <w:tcPr>
            <w:tcW w:w="2009" w:type="dxa"/>
            <w:shd w:val="clear" w:color="auto" w:fill="auto"/>
          </w:tcPr>
          <w:p w14:paraId="24FF955C" w14:textId="77777777" w:rsidR="00B64E25" w:rsidRPr="002F3A72" w:rsidRDefault="00B64E25" w:rsidP="00D91F70">
            <w:pPr>
              <w:pStyle w:val="TableCenter"/>
              <w:spacing w:before="0" w:after="0"/>
              <w:rPr>
                <w:sz w:val="22"/>
                <w:szCs w:val="22"/>
                <w:lang w:val="fr-FR"/>
              </w:rPr>
            </w:pPr>
            <w:r w:rsidRPr="00CF4824">
              <w:rPr>
                <w:sz w:val="22"/>
                <w:szCs w:val="22"/>
              </w:rPr>
              <w:t xml:space="preserve">30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7C11B9D8" w14:textId="77777777" w:rsidR="00B64E25" w:rsidRPr="00CF4824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120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4F1381FD" w14:textId="77777777" w:rsidR="00B64E25" w:rsidRPr="00CF4824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150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B64E25" w:rsidRPr="00CF4824" w14:paraId="6659527F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40A6BC98" w14:textId="79F9D217" w:rsidR="00B64E25" w:rsidRPr="00CF4824" w:rsidRDefault="00AD5A4B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B64E25" w:rsidRPr="00CF4824">
              <w:rPr>
                <w:sz w:val="22"/>
                <w:szCs w:val="22"/>
              </w:rPr>
              <w:t>orčík</w:t>
            </w:r>
          </w:p>
        </w:tc>
        <w:tc>
          <w:tcPr>
            <w:tcW w:w="2009" w:type="dxa"/>
            <w:shd w:val="clear" w:color="auto" w:fill="auto"/>
          </w:tcPr>
          <w:p w14:paraId="579DF7FF" w14:textId="77777777" w:rsidR="00B64E25" w:rsidRPr="00CF4824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4,0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623FD73D" w14:textId="77777777" w:rsidR="00B64E25" w:rsidRPr="002F3A72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1,6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463124B0" w14:textId="77777777" w:rsidR="00B64E25" w:rsidRPr="00CF4824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5,6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B64E25" w:rsidRPr="00CF4824" w14:paraId="68939157" w14:textId="77777777" w:rsidTr="00424E03">
        <w:trPr>
          <w:trHeight w:val="159"/>
          <w:jc w:val="center"/>
        </w:trPr>
        <w:tc>
          <w:tcPr>
            <w:tcW w:w="2091" w:type="dxa"/>
            <w:shd w:val="clear" w:color="auto" w:fill="auto"/>
          </w:tcPr>
          <w:p w14:paraId="0BBEB4D2" w14:textId="7FFDA76D" w:rsidR="00B64E25" w:rsidRPr="00CF4824" w:rsidRDefault="00AD5A4B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64E25" w:rsidRPr="00CF4824">
              <w:rPr>
                <w:sz w:val="22"/>
                <w:szCs w:val="22"/>
              </w:rPr>
              <w:t>ápnik</w:t>
            </w:r>
          </w:p>
        </w:tc>
        <w:tc>
          <w:tcPr>
            <w:tcW w:w="2009" w:type="dxa"/>
            <w:shd w:val="clear" w:color="auto" w:fill="auto"/>
          </w:tcPr>
          <w:p w14:paraId="2E2B983C" w14:textId="77777777" w:rsidR="00B64E25" w:rsidRPr="00CF4824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3,5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597BF543" w14:textId="77777777" w:rsidR="00B64E25" w:rsidRPr="002F3A72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1,5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037CDF6A" w14:textId="77777777" w:rsidR="00B64E25" w:rsidRPr="00CF4824" w:rsidRDefault="00B64E25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5,0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5F486F" w:rsidRPr="00CF4824" w14:paraId="330A8901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003B9A6A" w14:textId="410CF02B" w:rsidR="005F486F" w:rsidRPr="00CF4824" w:rsidRDefault="0034776E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F486F">
              <w:rPr>
                <w:sz w:val="22"/>
                <w:szCs w:val="22"/>
              </w:rPr>
              <w:t>n</w:t>
            </w:r>
            <w:r w:rsidR="005F486F" w:rsidRPr="00CF4824">
              <w:rPr>
                <w:sz w:val="22"/>
                <w:szCs w:val="22"/>
              </w:rPr>
              <w:t>organické fosfáty</w:t>
            </w:r>
          </w:p>
        </w:tc>
        <w:tc>
          <w:tcPr>
            <w:tcW w:w="2009" w:type="dxa"/>
            <w:shd w:val="clear" w:color="auto" w:fill="auto"/>
          </w:tcPr>
          <w:p w14:paraId="099F85E4" w14:textId="77777777" w:rsidR="005F486F" w:rsidRPr="00CF4824" w:rsidRDefault="005F486F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387" w:type="dxa"/>
            <w:vMerge w:val="restart"/>
            <w:shd w:val="clear" w:color="auto" w:fill="auto"/>
          </w:tcPr>
          <w:p w14:paraId="378AA447" w14:textId="7B8792F9" w:rsidR="005F486F" w:rsidRDefault="005F486F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10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  <w:r w:rsidRPr="002F3A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</w:t>
            </w:r>
          </w:p>
          <w:p w14:paraId="531DA6B9" w14:textId="5720C19A" w:rsidR="005F486F" w:rsidRPr="005F486F" w:rsidRDefault="005F486F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alebo</w:t>
            </w:r>
          </w:p>
          <w:p w14:paraId="47E023D7" w14:textId="7335FD6B" w:rsidR="005F486F" w:rsidRPr="00CF4824" w:rsidRDefault="005F486F" w:rsidP="006D6AFA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10 </w:t>
            </w:r>
            <w:proofErr w:type="spellStart"/>
            <w:r w:rsidRPr="002F3A72">
              <w:rPr>
                <w:sz w:val="22"/>
                <w:szCs w:val="22"/>
              </w:rPr>
              <w:t>mmol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</w:t>
            </w:r>
            <w:r w:rsidRPr="00CF4824">
              <w:rPr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14:paraId="37CD38E8" w14:textId="57EDB6C6" w:rsidR="005F486F" w:rsidRDefault="005F486F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CF4824">
              <w:rPr>
                <w:sz w:val="22"/>
                <w:szCs w:val="22"/>
              </w:rPr>
              <w:t xml:space="preserve">10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  <w:r w:rsidRPr="00CF4824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Pi + 15 </w:t>
            </w:r>
            <w:proofErr w:type="spellStart"/>
            <w:r>
              <w:rPr>
                <w:sz w:val="22"/>
                <w:szCs w:val="22"/>
              </w:rPr>
              <w:t>mmol</w:t>
            </w:r>
            <w:proofErr w:type="spellEnd"/>
            <w:r>
              <w:rPr>
                <w:sz w:val="22"/>
                <w:szCs w:val="22"/>
              </w:rPr>
              <w:t xml:space="preserve"> Po</w:t>
            </w:r>
          </w:p>
          <w:p w14:paraId="4D5A238F" w14:textId="5FE1D6DD" w:rsidR="005F486F" w:rsidRPr="00424E03" w:rsidRDefault="005F486F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alebo</w:t>
            </w:r>
          </w:p>
          <w:p w14:paraId="7CCBD72B" w14:textId="1B4E5A66" w:rsidR="005F486F" w:rsidRPr="00CF4824" w:rsidRDefault="005F486F" w:rsidP="006D6AFA">
            <w:pPr>
              <w:pStyle w:val="TableCenter"/>
              <w:spacing w:before="0" w:after="0"/>
              <w:rPr>
                <w:sz w:val="22"/>
                <w:szCs w:val="22"/>
                <w:vertAlign w:val="superscript"/>
              </w:rPr>
            </w:pPr>
            <w:r w:rsidRPr="00CF4824">
              <w:rPr>
                <w:sz w:val="22"/>
                <w:szCs w:val="22"/>
              </w:rPr>
              <w:t xml:space="preserve">25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  <w:vertAlign w:val="superscript"/>
              </w:rPr>
              <w:t>a,</w:t>
            </w:r>
            <w:r w:rsidRPr="00CF4824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Pr="00CF4824">
              <w:rPr>
                <w:sz w:val="22"/>
                <w:szCs w:val="22"/>
              </w:rPr>
              <w:t xml:space="preserve"> </w:t>
            </w:r>
          </w:p>
        </w:tc>
      </w:tr>
      <w:tr w:rsidR="005F486F" w:rsidRPr="00CF4824" w14:paraId="3B98D3FD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3636B2EC" w14:textId="27EEB1D4" w:rsidR="005F486F" w:rsidRPr="00CF4824" w:rsidRDefault="0034776E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F486F" w:rsidRPr="00CF4824">
              <w:rPr>
                <w:sz w:val="22"/>
                <w:szCs w:val="22"/>
              </w:rPr>
              <w:t>rganické fosfáty</w:t>
            </w:r>
          </w:p>
        </w:tc>
        <w:tc>
          <w:tcPr>
            <w:tcW w:w="2009" w:type="dxa"/>
            <w:shd w:val="clear" w:color="auto" w:fill="auto"/>
          </w:tcPr>
          <w:p w14:paraId="6B7ACD1E" w14:textId="0B28E364" w:rsidR="005F486F" w:rsidRPr="002F3A72" w:rsidRDefault="005F486F" w:rsidP="006D6AFA">
            <w:pPr>
              <w:pStyle w:val="TableCenter"/>
              <w:spacing w:before="0" w:after="0"/>
              <w:rPr>
                <w:sz w:val="22"/>
                <w:szCs w:val="22"/>
                <w:vertAlign w:val="superscript"/>
              </w:rPr>
            </w:pPr>
            <w:r w:rsidRPr="00CF4824">
              <w:rPr>
                <w:sz w:val="22"/>
                <w:szCs w:val="22"/>
              </w:rPr>
              <w:t xml:space="preserve">15 </w:t>
            </w:r>
            <w:proofErr w:type="spellStart"/>
            <w:r w:rsidRPr="00CF4824">
              <w:rPr>
                <w:sz w:val="22"/>
                <w:szCs w:val="22"/>
              </w:rPr>
              <w:t>mmol</w:t>
            </w:r>
            <w:r w:rsidRPr="002F3A72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387" w:type="dxa"/>
            <w:vMerge/>
            <w:shd w:val="clear" w:color="auto" w:fill="auto"/>
          </w:tcPr>
          <w:p w14:paraId="611BD961" w14:textId="7F45E5B7" w:rsidR="005F486F" w:rsidRPr="00CF4824" w:rsidRDefault="005F486F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046F4438" w14:textId="2CFE6DF6" w:rsidR="005F486F" w:rsidRPr="00CF4824" w:rsidRDefault="005F486F" w:rsidP="00D91F70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</w:tr>
      <w:tr w:rsidR="00B64E25" w:rsidRPr="00CF4824" w14:paraId="0EEFB4D8" w14:textId="77777777" w:rsidTr="00424E03">
        <w:trPr>
          <w:jc w:val="center"/>
        </w:trPr>
        <w:tc>
          <w:tcPr>
            <w:tcW w:w="9287" w:type="dxa"/>
            <w:gridSpan w:val="4"/>
            <w:shd w:val="clear" w:color="auto" w:fill="auto"/>
          </w:tcPr>
          <w:p w14:paraId="71095ADD" w14:textId="3AA830D8" w:rsidR="00B64E25" w:rsidRPr="00CF4824" w:rsidRDefault="00B64E25" w:rsidP="00424E03">
            <w:pPr>
              <w:pStyle w:val="TableCenter"/>
              <w:spacing w:before="0" w:after="120"/>
              <w:rPr>
                <w:b/>
                <w:sz w:val="22"/>
                <w:szCs w:val="22"/>
                <w:vertAlign w:val="superscript"/>
              </w:rPr>
            </w:pPr>
            <w:r w:rsidRPr="00CF4824">
              <w:rPr>
                <w:b/>
                <w:sz w:val="22"/>
                <w:szCs w:val="22"/>
              </w:rPr>
              <w:t xml:space="preserve">Ostatné </w:t>
            </w:r>
            <w:proofErr w:type="spellStart"/>
            <w:r w:rsidR="00E015DC">
              <w:rPr>
                <w:b/>
                <w:sz w:val="22"/>
                <w:szCs w:val="22"/>
              </w:rPr>
              <w:t>suplementy</w:t>
            </w:r>
            <w:proofErr w:type="spellEnd"/>
            <w:r w:rsidRPr="00CF4824">
              <w:rPr>
                <w:b/>
                <w:sz w:val="22"/>
                <w:szCs w:val="22"/>
              </w:rPr>
              <w:t xml:space="preserve"> (stopové prvky, vitamíny, selén a zinok)</w:t>
            </w:r>
            <w:r w:rsidRPr="00CF4824">
              <w:rPr>
                <w:b/>
                <w:sz w:val="22"/>
                <w:szCs w:val="22"/>
                <w:vertAlign w:val="superscript"/>
              </w:rPr>
              <w:t>c</w:t>
            </w:r>
          </w:p>
        </w:tc>
      </w:tr>
      <w:tr w:rsidR="00B64E25" w:rsidRPr="00CF4824" w14:paraId="4A522F00" w14:textId="77777777" w:rsidTr="00424E03">
        <w:trPr>
          <w:trHeight w:val="476"/>
          <w:jc w:val="center"/>
        </w:trPr>
        <w:tc>
          <w:tcPr>
            <w:tcW w:w="2091" w:type="dxa"/>
            <w:shd w:val="clear" w:color="auto" w:fill="auto"/>
          </w:tcPr>
          <w:p w14:paraId="1CF96CF5" w14:textId="3B0E87F7" w:rsidR="00B64E25" w:rsidRPr="002F3A72" w:rsidRDefault="00B0156B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64E25" w:rsidRPr="00CF4824">
              <w:rPr>
                <w:sz w:val="22"/>
                <w:szCs w:val="22"/>
              </w:rPr>
              <w:t xml:space="preserve">topové prvky – </w:t>
            </w:r>
            <w:proofErr w:type="spellStart"/>
            <w:r w:rsidR="003F1DD5">
              <w:rPr>
                <w:sz w:val="22"/>
                <w:szCs w:val="22"/>
              </w:rPr>
              <w:t>Jun</w:t>
            </w:r>
            <w:r w:rsidR="00B64E25" w:rsidRPr="00CF4824">
              <w:rPr>
                <w:sz w:val="22"/>
                <w:szCs w:val="22"/>
              </w:rPr>
              <w:t>yelt</w:t>
            </w:r>
            <w:r w:rsidR="00B64E25" w:rsidRPr="00CF4824">
              <w:rPr>
                <w:sz w:val="22"/>
                <w:szCs w:val="22"/>
                <w:vertAlign w:val="superscript"/>
              </w:rPr>
              <w:t>d</w:t>
            </w:r>
            <w:proofErr w:type="spellEnd"/>
          </w:p>
        </w:tc>
        <w:tc>
          <w:tcPr>
            <w:tcW w:w="7196" w:type="dxa"/>
            <w:gridSpan w:val="3"/>
            <w:shd w:val="clear" w:color="auto" w:fill="auto"/>
          </w:tcPr>
          <w:p w14:paraId="27D5A61B" w14:textId="756A586C" w:rsidR="00B64E25" w:rsidRPr="002F3A72" w:rsidRDefault="00653A9E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F1DD5">
              <w:rPr>
                <w:sz w:val="22"/>
                <w:szCs w:val="22"/>
              </w:rPr>
              <w:t>injekčná liekovka</w:t>
            </w:r>
            <w:r w:rsidR="00B64E25" w:rsidRPr="002F3A72">
              <w:rPr>
                <w:sz w:val="22"/>
                <w:szCs w:val="22"/>
              </w:rPr>
              <w:t xml:space="preserve"> na vak (10 ml koncentrát</w:t>
            </w:r>
            <w:r w:rsidR="00DF55C9">
              <w:rPr>
                <w:sz w:val="22"/>
                <w:szCs w:val="22"/>
              </w:rPr>
              <w:t>u</w:t>
            </w:r>
            <w:r w:rsidR="00B64E25" w:rsidRPr="002F3A72">
              <w:rPr>
                <w:sz w:val="22"/>
                <w:szCs w:val="22"/>
              </w:rPr>
              <w:t xml:space="preserve"> roztok</w:t>
            </w:r>
            <w:r w:rsidR="003F1DD5">
              <w:rPr>
                <w:sz w:val="22"/>
                <w:szCs w:val="22"/>
              </w:rPr>
              <w:t>u</w:t>
            </w:r>
            <w:r w:rsidR="00B64E25" w:rsidRPr="002F3A72">
              <w:rPr>
                <w:sz w:val="22"/>
                <w:szCs w:val="22"/>
              </w:rPr>
              <w:t>)</w:t>
            </w:r>
          </w:p>
        </w:tc>
      </w:tr>
      <w:tr w:rsidR="00B64E25" w:rsidRPr="00CF4824" w14:paraId="0F788146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4DE200FF" w14:textId="34299A53" w:rsidR="00B64E25" w:rsidRPr="002F3A72" w:rsidRDefault="00B0156B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</w:t>
            </w:r>
            <w:r w:rsidR="00B64E25" w:rsidRPr="00CF4824">
              <w:rPr>
                <w:sz w:val="22"/>
                <w:szCs w:val="22"/>
              </w:rPr>
              <w:t>itamíny</w:t>
            </w:r>
            <w:r w:rsidR="003F1DD5">
              <w:rPr>
                <w:sz w:val="22"/>
                <w:szCs w:val="22"/>
                <w:vertAlign w:val="superscript"/>
              </w:rPr>
              <w:t>e</w:t>
            </w:r>
            <w:proofErr w:type="spellEnd"/>
            <w:r w:rsidR="00B64E25" w:rsidRPr="00CF482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196" w:type="dxa"/>
            <w:gridSpan w:val="3"/>
            <w:shd w:val="clear" w:color="auto" w:fill="auto"/>
          </w:tcPr>
          <w:p w14:paraId="724D02FC" w14:textId="4EE062D5" w:rsidR="00B64E25" w:rsidRPr="002F3A72" w:rsidRDefault="00B64E2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2F3A72">
              <w:rPr>
                <w:sz w:val="22"/>
                <w:szCs w:val="22"/>
              </w:rPr>
              <w:t xml:space="preserve">1 </w:t>
            </w:r>
            <w:r w:rsidR="00653A9E">
              <w:rPr>
                <w:sz w:val="22"/>
                <w:szCs w:val="22"/>
              </w:rPr>
              <w:t xml:space="preserve">injekčná </w:t>
            </w:r>
            <w:r w:rsidRPr="002F3A72">
              <w:rPr>
                <w:sz w:val="22"/>
                <w:szCs w:val="22"/>
              </w:rPr>
              <w:t>liekovka (</w:t>
            </w:r>
            <w:proofErr w:type="spellStart"/>
            <w:r w:rsidRPr="002F3A72">
              <w:rPr>
                <w:sz w:val="22"/>
                <w:szCs w:val="22"/>
              </w:rPr>
              <w:t>lyofilizát</w:t>
            </w:r>
            <w:proofErr w:type="spellEnd"/>
            <w:r w:rsidRPr="002F3A72">
              <w:rPr>
                <w:sz w:val="22"/>
                <w:szCs w:val="22"/>
              </w:rPr>
              <w:t>)</w:t>
            </w:r>
          </w:p>
        </w:tc>
      </w:tr>
      <w:tr w:rsidR="00B64E25" w:rsidRPr="00CF4824" w14:paraId="62953DA9" w14:textId="77777777" w:rsidTr="00424E03">
        <w:trPr>
          <w:jc w:val="center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1D041A7F" w14:textId="3B122F2E" w:rsidR="00B64E25" w:rsidRPr="00CF4824" w:rsidRDefault="00B0156B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64E25" w:rsidRPr="00CF4824">
              <w:rPr>
                <w:sz w:val="22"/>
                <w:szCs w:val="22"/>
              </w:rPr>
              <w:t>elén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79393A" w14:textId="43A8C70F" w:rsidR="00B64E25" w:rsidRPr="00CF4824" w:rsidRDefault="00653A9E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64E25" w:rsidRPr="00CF4824">
              <w:rPr>
                <w:sz w:val="22"/>
                <w:szCs w:val="22"/>
              </w:rPr>
              <w:t xml:space="preserve">0 </w:t>
            </w:r>
            <w:proofErr w:type="spellStart"/>
            <w:r w:rsidR="00971CDB">
              <w:rPr>
                <w:sz w:val="22"/>
                <w:szCs w:val="22"/>
              </w:rPr>
              <w:t>mikrogramov</w:t>
            </w:r>
            <w:proofErr w:type="spellEnd"/>
            <w:r w:rsidR="00B64E25" w:rsidRPr="00CF4824">
              <w:rPr>
                <w:sz w:val="22"/>
                <w:szCs w:val="22"/>
              </w:rPr>
              <w:t xml:space="preserve"> na vak</w:t>
            </w:r>
          </w:p>
        </w:tc>
      </w:tr>
      <w:tr w:rsidR="00B64E25" w:rsidRPr="00CF4824" w14:paraId="131F1D12" w14:textId="77777777" w:rsidTr="00424E03">
        <w:trPr>
          <w:jc w:val="center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B6333" w14:textId="3CE97200" w:rsidR="00B64E25" w:rsidRPr="00CF4824" w:rsidRDefault="00B0156B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64E25" w:rsidRPr="00CF4824">
              <w:rPr>
                <w:sz w:val="22"/>
                <w:szCs w:val="22"/>
              </w:rPr>
              <w:t>inok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95719" w14:textId="56C9DA3C" w:rsidR="00B64E25" w:rsidRPr="00CF4824" w:rsidRDefault="00653A9E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4E25" w:rsidRPr="00CF4824">
              <w:rPr>
                <w:sz w:val="22"/>
                <w:szCs w:val="22"/>
              </w:rPr>
              <w:t xml:space="preserve"> mg na vak</w:t>
            </w:r>
          </w:p>
        </w:tc>
      </w:tr>
      <w:tr w:rsidR="00B64E25" w:rsidRPr="00CF4824" w14:paraId="49F1EB42" w14:textId="77777777" w:rsidTr="00424E03"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AAFDDA" w14:textId="5A344B50" w:rsidR="00B64E25" w:rsidRPr="00BA6A2E" w:rsidRDefault="006D6AFA" w:rsidP="00D91F70">
            <w:pPr>
              <w:pStyle w:val="TableFootnoteLetter"/>
              <w:numPr>
                <w:ilvl w:val="0"/>
                <w:numId w:val="30"/>
              </w:numPr>
              <w:spacing w:before="0" w:after="0"/>
            </w:pPr>
            <w:bookmarkStart w:id="43" w:name="_Ref495667160"/>
            <w:r>
              <w:t>Vrátane</w:t>
            </w:r>
            <w:r w:rsidR="005F486F">
              <w:t xml:space="preserve"> f</w:t>
            </w:r>
            <w:r w:rsidR="00B64E25" w:rsidRPr="00BA6A2E">
              <w:t>osfát</w:t>
            </w:r>
            <w:r>
              <w:t>u</w:t>
            </w:r>
            <w:r w:rsidR="00B64E25" w:rsidRPr="00BA6A2E">
              <w:t xml:space="preserve"> </w:t>
            </w:r>
            <w:r>
              <w:t>z</w:t>
            </w:r>
            <w:r w:rsidR="00E743D8">
              <w:t> </w:t>
            </w:r>
            <w:proofErr w:type="spellStart"/>
            <w:r w:rsidR="00E743D8">
              <w:t>lipidovej</w:t>
            </w:r>
            <w:proofErr w:type="spellEnd"/>
            <w:r w:rsidR="00E743D8">
              <w:t xml:space="preserve"> </w:t>
            </w:r>
            <w:r w:rsidR="00B64E25" w:rsidRPr="00BA6A2E">
              <w:t>emulzi</w:t>
            </w:r>
            <w:r>
              <w:t>e</w:t>
            </w:r>
            <w:bookmarkEnd w:id="43"/>
            <w:r w:rsidR="00F73360">
              <w:t>.</w:t>
            </w:r>
          </w:p>
          <w:p w14:paraId="59D96484" w14:textId="71BA49AB" w:rsidR="00B64E25" w:rsidRPr="00BA6A2E" w:rsidRDefault="005F486F" w:rsidP="00D91F70">
            <w:pPr>
              <w:pStyle w:val="TableFootnoteLetter"/>
              <w:numPr>
                <w:ilvl w:val="0"/>
                <w:numId w:val="30"/>
              </w:numPr>
              <w:spacing w:before="0" w:after="0"/>
            </w:pPr>
            <w:bookmarkStart w:id="44" w:name="_Ref495667173"/>
            <w:r>
              <w:t>Pi – anorganický fosfát</w:t>
            </w:r>
            <w:r w:rsidR="0009181E">
              <w:t xml:space="preserve"> (</w:t>
            </w:r>
            <w:proofErr w:type="spellStart"/>
            <w:r w:rsidR="0009181E">
              <w:t>inorganic</w:t>
            </w:r>
            <w:proofErr w:type="spellEnd"/>
            <w:r w:rsidR="0009181E">
              <w:t xml:space="preserve"> </w:t>
            </w:r>
            <w:proofErr w:type="spellStart"/>
            <w:r w:rsidR="0009181E">
              <w:t>phosphate</w:t>
            </w:r>
            <w:proofErr w:type="spellEnd"/>
            <w:r w:rsidR="0009181E">
              <w:t>)</w:t>
            </w:r>
            <w:r>
              <w:rPr>
                <w:lang w:val="en-US"/>
              </w:rPr>
              <w:t>;</w:t>
            </w:r>
            <w:r>
              <w:t xml:space="preserve"> Po – organický fosfát</w:t>
            </w:r>
            <w:r w:rsidR="0009181E">
              <w:t xml:space="preserve"> (</w:t>
            </w:r>
            <w:proofErr w:type="spellStart"/>
            <w:r w:rsidR="0009181E">
              <w:t>organic</w:t>
            </w:r>
            <w:proofErr w:type="spellEnd"/>
            <w:r w:rsidR="0009181E">
              <w:t xml:space="preserve"> </w:t>
            </w:r>
            <w:proofErr w:type="spellStart"/>
            <w:r w:rsidR="0009181E">
              <w:t>phosphate</w:t>
            </w:r>
            <w:proofErr w:type="spellEnd"/>
            <w:r w:rsidR="0009181E">
              <w:t>)</w:t>
            </w:r>
            <w:r w:rsidR="00F73360">
              <w:t>.</w:t>
            </w:r>
            <w:bookmarkEnd w:id="44"/>
          </w:p>
          <w:p w14:paraId="03F2115F" w14:textId="0058F25F" w:rsidR="00B64E25" w:rsidRPr="00BA6A2E" w:rsidRDefault="00B64E25" w:rsidP="00D91F70">
            <w:pPr>
              <w:pStyle w:val="TableFootnoteLetter"/>
              <w:numPr>
                <w:ilvl w:val="0"/>
                <w:numId w:val="30"/>
              </w:numPr>
              <w:spacing w:before="0" w:after="0"/>
            </w:pPr>
            <w:bookmarkStart w:id="45" w:name="_Ref495667233"/>
            <w:r w:rsidRPr="00BA6A2E">
              <w:t xml:space="preserve">Pre </w:t>
            </w:r>
            <w:r w:rsidR="000140B9" w:rsidRPr="00BA6A2E">
              <w:t>všetky veľkosti vaku</w:t>
            </w:r>
            <w:r w:rsidRPr="00BA6A2E">
              <w:t xml:space="preserve"> môže byť pridané množstvo stopových prvkov, vitamínov, selénu a zinku rovnaké ako pre vak s objemom 1 liter</w:t>
            </w:r>
            <w:r w:rsidR="00F73360">
              <w:t>.</w:t>
            </w:r>
          </w:p>
          <w:p w14:paraId="78910ED3" w14:textId="6F56E67F" w:rsidR="00B64E25" w:rsidRPr="00BA6A2E" w:rsidRDefault="00B64E25" w:rsidP="00D91F70">
            <w:pPr>
              <w:pStyle w:val="TableFootnoteLetter"/>
              <w:numPr>
                <w:ilvl w:val="0"/>
                <w:numId w:val="30"/>
              </w:numPr>
              <w:spacing w:before="0" w:after="0"/>
            </w:pPr>
            <w:r w:rsidRPr="00BA6A2E">
              <w:t xml:space="preserve"> </w:t>
            </w:r>
            <w:bookmarkEnd w:id="45"/>
            <w:proofErr w:type="spellStart"/>
            <w:r w:rsidR="000140B9" w:rsidRPr="00BA6A2E">
              <w:t>Jun</w:t>
            </w:r>
            <w:r w:rsidRPr="00BA6A2E">
              <w:t>yelt</w:t>
            </w:r>
            <w:proofErr w:type="spellEnd"/>
            <w:r w:rsidRPr="00BA6A2E">
              <w:t xml:space="preserve"> </w:t>
            </w:r>
            <w:r w:rsidRPr="00BA6A2E">
              <w:rPr>
                <w:iCs/>
              </w:rPr>
              <w:t xml:space="preserve">(zloženie na </w:t>
            </w:r>
            <w:r w:rsidR="000049F7" w:rsidRPr="00BA6A2E">
              <w:rPr>
                <w:iCs/>
              </w:rPr>
              <w:t xml:space="preserve">injekčnú </w:t>
            </w:r>
            <w:r w:rsidRPr="00BA6A2E">
              <w:rPr>
                <w:iCs/>
              </w:rPr>
              <w:t>liekovku: zinok 15</w:t>
            </w:r>
            <w:r w:rsidR="000049F7" w:rsidRPr="00BA6A2E">
              <w:rPr>
                <w:iCs/>
              </w:rPr>
              <w:t>,</w:t>
            </w:r>
            <w:r w:rsidRPr="00BA6A2E">
              <w:rPr>
                <w:iCs/>
              </w:rPr>
              <w:t>3</w:t>
            </w:r>
            <w:r w:rsidR="000049F7" w:rsidRPr="00BA6A2E">
              <w:rPr>
                <w:iCs/>
              </w:rPr>
              <w:t>0</w:t>
            </w:r>
            <w:r w:rsidRPr="00BA6A2E">
              <w:rPr>
                <w:iCs/>
              </w:rPr>
              <w:t xml:space="preserve"> µmol; </w:t>
            </w:r>
            <w:r w:rsidRPr="00BA6A2E">
              <w:t xml:space="preserve">meď </w:t>
            </w:r>
            <w:r w:rsidR="000049F7" w:rsidRPr="00BA6A2E">
              <w:t>3,15</w:t>
            </w:r>
            <w:r w:rsidRPr="00BA6A2E">
              <w:t xml:space="preserve"> µmol; mangán </w:t>
            </w:r>
            <w:r w:rsidR="000049F7" w:rsidRPr="00BA6A2E">
              <w:t>0,091</w:t>
            </w:r>
            <w:r w:rsidRPr="00BA6A2E">
              <w:t xml:space="preserve"> µmol; jód </w:t>
            </w:r>
            <w:r w:rsidR="000049F7" w:rsidRPr="00BA6A2E">
              <w:t>0,079 µmol;</w:t>
            </w:r>
            <w:r w:rsidR="002922D8">
              <w:t xml:space="preserve"> </w:t>
            </w:r>
            <w:r w:rsidRPr="00BA6A2E">
              <w:t>selén 0,</w:t>
            </w:r>
            <w:r w:rsidR="000049F7" w:rsidRPr="00BA6A2E">
              <w:t>253</w:t>
            </w:r>
            <w:r w:rsidRPr="00BA6A2E">
              <w:t xml:space="preserve"> µmol</w:t>
            </w:r>
            <w:r w:rsidR="000049F7" w:rsidRPr="00BA6A2E">
              <w:t>)</w:t>
            </w:r>
            <w:r w:rsidR="00F73360">
              <w:t>.</w:t>
            </w:r>
          </w:p>
          <w:p w14:paraId="6FF2A006" w14:textId="73D59AFC" w:rsidR="004C1EFA" w:rsidRPr="004C1EFA" w:rsidRDefault="00A6687D" w:rsidP="004C1EFA">
            <w:pPr>
              <w:pStyle w:val="TableFootnoteLetter"/>
              <w:numPr>
                <w:ilvl w:val="0"/>
                <w:numId w:val="30"/>
              </w:numPr>
              <w:spacing w:before="0" w:after="0"/>
              <w:rPr>
                <w:sz w:val="22"/>
                <w:szCs w:val="22"/>
              </w:rPr>
            </w:pPr>
            <w:r w:rsidRPr="00BA6A2E">
              <w:rPr>
                <w:iCs/>
              </w:rPr>
              <w:t xml:space="preserve">Kombinácia </w:t>
            </w:r>
            <w:r w:rsidR="000A70FE" w:rsidRPr="00BA6A2E">
              <w:rPr>
                <w:iCs/>
              </w:rPr>
              <w:t>multivitamínov</w:t>
            </w:r>
            <w:r w:rsidRPr="00BA6A2E">
              <w:rPr>
                <w:iCs/>
              </w:rPr>
              <w:t xml:space="preserve"> v 1 </w:t>
            </w:r>
            <w:r w:rsidR="00686BE0" w:rsidRPr="00BA6A2E">
              <w:rPr>
                <w:iCs/>
              </w:rPr>
              <w:t xml:space="preserve">injekčnej </w:t>
            </w:r>
            <w:r w:rsidRPr="00BA6A2E">
              <w:rPr>
                <w:iCs/>
              </w:rPr>
              <w:t xml:space="preserve">liekovke </w:t>
            </w:r>
            <w:r w:rsidR="00B64E25" w:rsidRPr="00BA6A2E">
              <w:rPr>
                <w:iCs/>
              </w:rPr>
              <w:t xml:space="preserve">(zloženie na </w:t>
            </w:r>
            <w:r w:rsidR="00686BE0" w:rsidRPr="00BA6A2E">
              <w:rPr>
                <w:iCs/>
              </w:rPr>
              <w:t xml:space="preserve">injekčnú </w:t>
            </w:r>
            <w:r w:rsidR="00B64E25" w:rsidRPr="00BA6A2E">
              <w:rPr>
                <w:iCs/>
              </w:rPr>
              <w:t xml:space="preserve">liekovku: </w:t>
            </w:r>
            <w:proofErr w:type="spellStart"/>
            <w:r w:rsidR="00B64E25" w:rsidRPr="00BA6A2E">
              <w:t>vit</w:t>
            </w:r>
            <w:proofErr w:type="spellEnd"/>
            <w:r w:rsidR="00B64E25" w:rsidRPr="00BA6A2E">
              <w:t>. B1 (</w:t>
            </w:r>
            <w:proofErr w:type="spellStart"/>
            <w:r w:rsidR="00B64E25" w:rsidRPr="00BA6A2E">
              <w:t>tiamín</w:t>
            </w:r>
            <w:proofErr w:type="spellEnd"/>
            <w:r w:rsidR="00B64E25" w:rsidRPr="00BA6A2E">
              <w:t xml:space="preserve">) </w:t>
            </w:r>
            <w:r w:rsidR="000A70FE" w:rsidRPr="00BA6A2E">
              <w:t>2,5</w:t>
            </w:r>
            <w:r w:rsidR="00B64E25" w:rsidRPr="00BA6A2E">
              <w:t xml:space="preserve"> mg, </w:t>
            </w:r>
            <w:proofErr w:type="spellStart"/>
            <w:r w:rsidR="00B64E25" w:rsidRPr="00BA6A2E">
              <w:t>vit</w:t>
            </w:r>
            <w:proofErr w:type="spellEnd"/>
            <w:r w:rsidR="00B64E25" w:rsidRPr="00BA6A2E">
              <w:t>. B2 (</w:t>
            </w:r>
            <w:proofErr w:type="spellStart"/>
            <w:r w:rsidR="00B64E25" w:rsidRPr="00BA6A2E">
              <w:t>riboflavín</w:t>
            </w:r>
            <w:proofErr w:type="spellEnd"/>
            <w:r w:rsidR="00B64E25" w:rsidRPr="00BA6A2E">
              <w:t xml:space="preserve">) </w:t>
            </w:r>
            <w:r w:rsidR="000A70FE" w:rsidRPr="00BA6A2E">
              <w:t xml:space="preserve">3,6 </w:t>
            </w:r>
            <w:r w:rsidR="00B64E25" w:rsidRPr="00BA6A2E">
              <w:t xml:space="preserve"> mg, </w:t>
            </w:r>
            <w:proofErr w:type="spellStart"/>
            <w:r w:rsidR="00B64E25" w:rsidRPr="00BA6A2E">
              <w:t>vit</w:t>
            </w:r>
            <w:proofErr w:type="spellEnd"/>
            <w:r w:rsidR="00B64E25" w:rsidRPr="00BA6A2E">
              <w:t>. B6 (</w:t>
            </w:r>
            <w:proofErr w:type="spellStart"/>
            <w:r w:rsidR="00B64E25" w:rsidRPr="00BA6A2E">
              <w:t>pyridoxín</w:t>
            </w:r>
            <w:proofErr w:type="spellEnd"/>
            <w:r w:rsidR="00B64E25" w:rsidRPr="00BA6A2E">
              <w:t>) 4,</w:t>
            </w:r>
            <w:r w:rsidR="000A70FE" w:rsidRPr="00BA6A2E">
              <w:t>0</w:t>
            </w:r>
            <w:r w:rsidR="00B64E25" w:rsidRPr="00BA6A2E">
              <w:t xml:space="preserve"> mg, </w:t>
            </w:r>
            <w:proofErr w:type="spellStart"/>
            <w:r w:rsidR="00B64E25" w:rsidRPr="00BA6A2E">
              <w:t>vit</w:t>
            </w:r>
            <w:proofErr w:type="spellEnd"/>
            <w:r w:rsidR="00B64E25" w:rsidRPr="00BA6A2E">
              <w:t xml:space="preserve">. B5 (kyselina </w:t>
            </w:r>
            <w:proofErr w:type="spellStart"/>
            <w:r w:rsidR="00B64E25" w:rsidRPr="00BA6A2E">
              <w:t>pantoténová</w:t>
            </w:r>
            <w:proofErr w:type="spellEnd"/>
            <w:r w:rsidR="00B64E25" w:rsidRPr="00BA6A2E">
              <w:t xml:space="preserve">) 15 mg, </w:t>
            </w:r>
            <w:proofErr w:type="spellStart"/>
            <w:r w:rsidR="00855EAD" w:rsidRPr="00BA6A2E">
              <w:t>vit</w:t>
            </w:r>
            <w:proofErr w:type="spellEnd"/>
            <w:r w:rsidR="00855EAD" w:rsidRPr="00BA6A2E">
              <w:t xml:space="preserve">. C (kyselina askorbová) 100 mg, </w:t>
            </w:r>
            <w:proofErr w:type="spellStart"/>
            <w:r w:rsidR="00B64E25" w:rsidRPr="00BA6A2E">
              <w:t>vit</w:t>
            </w:r>
            <w:proofErr w:type="spellEnd"/>
            <w:r w:rsidR="00B64E25" w:rsidRPr="00BA6A2E">
              <w:t>. B8 (</w:t>
            </w:r>
            <w:proofErr w:type="spellStart"/>
            <w:r w:rsidR="00B64E25" w:rsidRPr="00BA6A2E">
              <w:t>biotín</w:t>
            </w:r>
            <w:proofErr w:type="spellEnd"/>
            <w:r w:rsidR="00B64E25" w:rsidRPr="00BA6A2E">
              <w:t xml:space="preserve">) </w:t>
            </w:r>
            <w:r w:rsidR="00855EAD" w:rsidRPr="00BA6A2E">
              <w:t>0,06 mg</w:t>
            </w:r>
            <w:r w:rsidR="00B64E25" w:rsidRPr="00BA6A2E">
              <w:t xml:space="preserve">, </w:t>
            </w:r>
            <w:proofErr w:type="spellStart"/>
            <w:r w:rsidR="00855EAD" w:rsidRPr="00BA6A2E">
              <w:t>vit</w:t>
            </w:r>
            <w:proofErr w:type="spellEnd"/>
            <w:r w:rsidR="00855EAD" w:rsidRPr="00BA6A2E">
              <w:t xml:space="preserve">. B9 (kyselina listová) 0,4 mg, </w:t>
            </w:r>
            <w:proofErr w:type="spellStart"/>
            <w:r w:rsidR="00855EAD" w:rsidRPr="00BA6A2E">
              <w:t>vit</w:t>
            </w:r>
            <w:proofErr w:type="spellEnd"/>
            <w:r w:rsidR="00855EAD" w:rsidRPr="00BA6A2E">
              <w:t>. B12 (</w:t>
            </w:r>
            <w:proofErr w:type="spellStart"/>
            <w:r w:rsidR="00855EAD" w:rsidRPr="00BA6A2E">
              <w:t>kyanokobalamín</w:t>
            </w:r>
            <w:proofErr w:type="spellEnd"/>
            <w:r w:rsidR="00855EAD" w:rsidRPr="00BA6A2E">
              <w:t xml:space="preserve">) 0,005 mg, </w:t>
            </w:r>
            <w:proofErr w:type="spellStart"/>
            <w:r w:rsidR="00B64E25" w:rsidRPr="00BA6A2E">
              <w:t>vit</w:t>
            </w:r>
            <w:proofErr w:type="spellEnd"/>
            <w:r w:rsidR="00B64E25" w:rsidRPr="00BA6A2E">
              <w:t>. PP (</w:t>
            </w:r>
            <w:proofErr w:type="spellStart"/>
            <w:r w:rsidR="00B64E25" w:rsidRPr="00BA6A2E">
              <w:t>nikotínamid</w:t>
            </w:r>
            <w:proofErr w:type="spellEnd"/>
            <w:r w:rsidR="00B64E25" w:rsidRPr="00BA6A2E">
              <w:t>) 4</w:t>
            </w:r>
            <w:r w:rsidR="00855EAD" w:rsidRPr="00BA6A2E">
              <w:t>0</w:t>
            </w:r>
            <w:r w:rsidR="00B64E25" w:rsidRPr="00BA6A2E">
              <w:t xml:space="preserve"> mg)</w:t>
            </w:r>
            <w:r w:rsidR="00855EAD" w:rsidRPr="00BA6A2E">
              <w:t xml:space="preserve"> a multivitamínov v 1 </w:t>
            </w:r>
            <w:r w:rsidR="00686BE0" w:rsidRPr="00BA6A2E">
              <w:t xml:space="preserve">injekčnej </w:t>
            </w:r>
            <w:r w:rsidR="00855EAD" w:rsidRPr="00BA6A2E">
              <w:t xml:space="preserve">liekovke (zloženie na injekčnú liekovku: </w:t>
            </w:r>
            <w:proofErr w:type="spellStart"/>
            <w:r w:rsidR="00855EAD" w:rsidRPr="00BA6A2E">
              <w:t>vit</w:t>
            </w:r>
            <w:proofErr w:type="spellEnd"/>
            <w:r w:rsidR="00855EAD" w:rsidRPr="00BA6A2E">
              <w:t xml:space="preserve">. A (ako </w:t>
            </w:r>
            <w:proofErr w:type="spellStart"/>
            <w:r w:rsidR="00855EAD" w:rsidRPr="00BA6A2E">
              <w:t>retinolpalmitát</w:t>
            </w:r>
            <w:proofErr w:type="spellEnd"/>
            <w:r w:rsidR="00855EAD" w:rsidRPr="00BA6A2E">
              <w:t>)</w:t>
            </w:r>
            <w:r w:rsidR="00686BE0" w:rsidRPr="00BA6A2E">
              <w:t xml:space="preserve"> </w:t>
            </w:r>
            <w:r w:rsidR="00855EAD" w:rsidRPr="00BA6A2E">
              <w:t xml:space="preserve">2300 IU, </w:t>
            </w:r>
            <w:proofErr w:type="spellStart"/>
            <w:r w:rsidR="00855EAD" w:rsidRPr="00BA6A2E">
              <w:t>vit</w:t>
            </w:r>
            <w:proofErr w:type="spellEnd"/>
            <w:r w:rsidR="00855EAD" w:rsidRPr="00BA6A2E">
              <w:t>. D (</w:t>
            </w:r>
            <w:r w:rsidR="00686BE0" w:rsidRPr="00BA6A2E">
              <w:t xml:space="preserve">ako </w:t>
            </w:r>
            <w:proofErr w:type="spellStart"/>
            <w:r w:rsidR="00855EAD" w:rsidRPr="00BA6A2E">
              <w:t>ergokalciferol</w:t>
            </w:r>
            <w:proofErr w:type="spellEnd"/>
            <w:r w:rsidR="00855EAD" w:rsidRPr="00BA6A2E">
              <w:t xml:space="preserve">) 400 IU, </w:t>
            </w:r>
            <w:proofErr w:type="spellStart"/>
            <w:r w:rsidR="00855EAD" w:rsidRPr="00BA6A2E">
              <w:t>vit</w:t>
            </w:r>
            <w:proofErr w:type="spellEnd"/>
            <w:r w:rsidR="00855EAD" w:rsidRPr="00BA6A2E">
              <w:t>. E (</w:t>
            </w:r>
            <w:proofErr w:type="spellStart"/>
            <w:r w:rsidR="00855EAD" w:rsidRPr="00BA6A2E">
              <w:t>alfa-tokoferol</w:t>
            </w:r>
            <w:proofErr w:type="spellEnd"/>
            <w:r w:rsidR="00855EAD" w:rsidRPr="00BA6A2E">
              <w:t xml:space="preserve">) </w:t>
            </w:r>
            <w:r w:rsidR="002A4CFB" w:rsidRPr="00BA6A2E">
              <w:t xml:space="preserve">6,4 mg, </w:t>
            </w:r>
            <w:proofErr w:type="spellStart"/>
            <w:r w:rsidR="002A4CFB" w:rsidRPr="00BA6A2E">
              <w:t>vit</w:t>
            </w:r>
            <w:proofErr w:type="spellEnd"/>
            <w:r w:rsidR="002A4CFB" w:rsidRPr="00BA6A2E">
              <w:t>. K (</w:t>
            </w:r>
            <w:proofErr w:type="spellStart"/>
            <w:r w:rsidR="002A4CFB" w:rsidRPr="00BA6A2E">
              <w:t>fytomenadión</w:t>
            </w:r>
            <w:proofErr w:type="spellEnd"/>
            <w:r w:rsidR="002A4CFB" w:rsidRPr="00BA6A2E">
              <w:t>) 200 µg)</w:t>
            </w:r>
            <w:r w:rsidR="00F73360">
              <w:t>.</w:t>
            </w:r>
          </w:p>
        </w:tc>
      </w:tr>
    </w:tbl>
    <w:p w14:paraId="2C621163" w14:textId="17B15BE0" w:rsidR="00F104F7" w:rsidRDefault="00F104F7" w:rsidP="00D91F7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009"/>
        <w:gridCol w:w="2529"/>
        <w:gridCol w:w="2658"/>
      </w:tblGrid>
      <w:tr w:rsidR="004C1EFA" w:rsidRPr="002E05C5" w14:paraId="6304F41C" w14:textId="77777777" w:rsidTr="00424E03">
        <w:trPr>
          <w:cantSplit/>
          <w:tblHeader/>
          <w:jc w:val="center"/>
        </w:trPr>
        <w:tc>
          <w:tcPr>
            <w:tcW w:w="9287" w:type="dxa"/>
            <w:gridSpan w:val="4"/>
            <w:shd w:val="clear" w:color="auto" w:fill="auto"/>
          </w:tcPr>
          <w:p w14:paraId="62975782" w14:textId="7E20B1DC" w:rsidR="004C1EFA" w:rsidRPr="004C1EFA" w:rsidRDefault="00AA787E" w:rsidP="00424E03">
            <w:pPr>
              <w:pStyle w:val="TableTitle"/>
              <w:pageBreakBefore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Možné </w:t>
            </w:r>
            <w:proofErr w:type="spellStart"/>
            <w:r>
              <w:rPr>
                <w:sz w:val="22"/>
                <w:szCs w:val="22"/>
              </w:rPr>
              <w:t>suplementy</w:t>
            </w:r>
            <w:proofErr w:type="spellEnd"/>
            <w:r w:rsidR="004C1EFA" w:rsidRPr="004C1EFA">
              <w:rPr>
                <w:sz w:val="22"/>
                <w:szCs w:val="22"/>
              </w:rPr>
              <w:t xml:space="preserve"> </w:t>
            </w:r>
            <w:r w:rsidR="0011147B">
              <w:rPr>
                <w:sz w:val="22"/>
                <w:szCs w:val="22"/>
              </w:rPr>
              <w:t>na</w:t>
            </w:r>
            <w:r w:rsidR="0011147B" w:rsidRPr="004C1EFA">
              <w:rPr>
                <w:sz w:val="22"/>
                <w:szCs w:val="22"/>
              </w:rPr>
              <w:t xml:space="preserve"> </w:t>
            </w:r>
            <w:r w:rsidR="004C1EFA" w:rsidRPr="004C1EFA">
              <w:rPr>
                <w:sz w:val="22"/>
                <w:szCs w:val="22"/>
              </w:rPr>
              <w:t>1</w:t>
            </w:r>
            <w:r w:rsidR="0011147B">
              <w:rPr>
                <w:sz w:val="22"/>
                <w:szCs w:val="22"/>
              </w:rPr>
              <w:t> </w:t>
            </w:r>
            <w:r w:rsidR="004C1EFA" w:rsidRPr="004C1EFA">
              <w:rPr>
                <w:sz w:val="22"/>
                <w:szCs w:val="22"/>
              </w:rPr>
              <w:t>000 ml OLIMEL</w:t>
            </w:r>
            <w:r w:rsidR="0011147B">
              <w:rPr>
                <w:sz w:val="22"/>
                <w:szCs w:val="22"/>
              </w:rPr>
              <w:t>U</w:t>
            </w:r>
            <w:r w:rsidR="004C1EFA" w:rsidRPr="004C1EFA">
              <w:rPr>
                <w:sz w:val="22"/>
                <w:szCs w:val="22"/>
              </w:rPr>
              <w:t xml:space="preserve"> N12E (pre dospelých)</w:t>
            </w:r>
          </w:p>
        </w:tc>
      </w:tr>
      <w:tr w:rsidR="004C1EFA" w:rsidRPr="002E05C5" w14:paraId="6B608D81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5015C6DD" w14:textId="77777777" w:rsidR="004C1EFA" w:rsidRPr="004C1EFA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E7AED51" w14:textId="77777777" w:rsidR="004C1EFA" w:rsidRPr="00424E03" w:rsidRDefault="004C1EFA" w:rsidP="00D86D67">
            <w:pPr>
              <w:pStyle w:val="TableCenter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Obsiahnuté množstvo</w:t>
            </w:r>
          </w:p>
        </w:tc>
        <w:tc>
          <w:tcPr>
            <w:tcW w:w="2529" w:type="dxa"/>
            <w:shd w:val="clear" w:color="auto" w:fill="auto"/>
          </w:tcPr>
          <w:p w14:paraId="7CEF1EE1" w14:textId="77777777" w:rsidR="004C1EFA" w:rsidRPr="00424E03" w:rsidRDefault="004C1EFA" w:rsidP="00D86D67">
            <w:pPr>
              <w:pStyle w:val="TableCenter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Maximálne pridané množstvo</w:t>
            </w:r>
          </w:p>
        </w:tc>
        <w:tc>
          <w:tcPr>
            <w:tcW w:w="2658" w:type="dxa"/>
            <w:shd w:val="clear" w:color="auto" w:fill="auto"/>
          </w:tcPr>
          <w:p w14:paraId="7C8091A6" w14:textId="77777777" w:rsidR="004C1EFA" w:rsidRPr="00424E03" w:rsidRDefault="004C1EFA" w:rsidP="00D86D67">
            <w:pPr>
              <w:pStyle w:val="TableCenter"/>
              <w:spacing w:before="0" w:after="0"/>
              <w:rPr>
                <w:b/>
                <w:sz w:val="22"/>
                <w:szCs w:val="22"/>
              </w:rPr>
            </w:pPr>
            <w:r w:rsidRPr="00424E03">
              <w:rPr>
                <w:b/>
                <w:sz w:val="22"/>
                <w:szCs w:val="22"/>
              </w:rPr>
              <w:t>Maximálne celkové množstvo</w:t>
            </w:r>
          </w:p>
        </w:tc>
      </w:tr>
      <w:tr w:rsidR="004C1EFA" w:rsidRPr="002E05C5" w14:paraId="5639FFD1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722185F8" w14:textId="4754510A" w:rsidR="004C1EFA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C1EFA" w:rsidRPr="004C1EFA">
              <w:rPr>
                <w:sz w:val="22"/>
                <w:szCs w:val="22"/>
              </w:rPr>
              <w:t>odík</w:t>
            </w:r>
          </w:p>
        </w:tc>
        <w:tc>
          <w:tcPr>
            <w:tcW w:w="2009" w:type="dxa"/>
            <w:shd w:val="clear" w:color="auto" w:fill="auto"/>
          </w:tcPr>
          <w:p w14:paraId="0B1D81E5" w14:textId="77777777" w:rsidR="004C1EFA" w:rsidRPr="00895DE4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895DE4">
              <w:rPr>
                <w:sz w:val="22"/>
                <w:szCs w:val="22"/>
              </w:rPr>
              <w:t xml:space="preserve">35 </w:t>
            </w:r>
            <w:proofErr w:type="spellStart"/>
            <w:r w:rsidRPr="00895DE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14:paraId="060CD8FB" w14:textId="77777777" w:rsidR="004C1EFA" w:rsidRPr="00DF55C9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115 </w:t>
            </w:r>
            <w:proofErr w:type="spellStart"/>
            <w:r w:rsidRPr="00DF55C9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14:paraId="35ECBDCC" w14:textId="77777777" w:rsidR="004C1EFA" w:rsidRPr="009D3F48" w:rsidRDefault="004C1EFA" w:rsidP="00D86D67">
            <w:pPr>
              <w:pStyle w:val="TableCenter"/>
              <w:spacing w:before="0" w:after="0"/>
              <w:rPr>
                <w:sz w:val="22"/>
                <w:szCs w:val="22"/>
                <w:lang w:val="fr-FR"/>
              </w:rPr>
            </w:pPr>
            <w:r w:rsidRPr="009D3F48">
              <w:rPr>
                <w:sz w:val="22"/>
                <w:szCs w:val="22"/>
              </w:rPr>
              <w:t xml:space="preserve">150 </w:t>
            </w:r>
            <w:proofErr w:type="spellStart"/>
            <w:r w:rsidRPr="009D3F48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4C1EFA" w:rsidRPr="002E05C5" w14:paraId="08081A6F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0A17E46C" w14:textId="08B5B9BD" w:rsidR="004C1EFA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d</w:t>
            </w:r>
            <w:r w:rsidR="004C1EFA" w:rsidRPr="004C1EFA">
              <w:rPr>
                <w:sz w:val="22"/>
                <w:szCs w:val="22"/>
              </w:rPr>
              <w:t>raslík</w:t>
            </w:r>
          </w:p>
        </w:tc>
        <w:tc>
          <w:tcPr>
            <w:tcW w:w="2009" w:type="dxa"/>
            <w:shd w:val="clear" w:color="auto" w:fill="auto"/>
          </w:tcPr>
          <w:p w14:paraId="51A2C180" w14:textId="77777777" w:rsidR="004C1EFA" w:rsidRPr="00895DE4" w:rsidRDefault="004C1EFA" w:rsidP="00D86D67">
            <w:pPr>
              <w:pStyle w:val="TableCenter"/>
              <w:spacing w:before="0" w:after="0"/>
              <w:rPr>
                <w:sz w:val="22"/>
                <w:szCs w:val="22"/>
                <w:lang w:val="fr-FR"/>
              </w:rPr>
            </w:pPr>
            <w:r w:rsidRPr="00895DE4">
              <w:rPr>
                <w:sz w:val="22"/>
                <w:szCs w:val="22"/>
              </w:rPr>
              <w:t xml:space="preserve">30 </w:t>
            </w:r>
            <w:proofErr w:type="spellStart"/>
            <w:r w:rsidRPr="00895DE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14:paraId="6BE6232A" w14:textId="77777777" w:rsidR="004C1EFA" w:rsidRPr="00DF55C9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120 </w:t>
            </w:r>
            <w:proofErr w:type="spellStart"/>
            <w:r w:rsidRPr="00DF55C9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14:paraId="76DFF006" w14:textId="77777777" w:rsidR="004C1EFA" w:rsidRPr="009D3F48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9D3F48">
              <w:rPr>
                <w:sz w:val="22"/>
                <w:szCs w:val="22"/>
              </w:rPr>
              <w:t xml:space="preserve">150 </w:t>
            </w:r>
            <w:proofErr w:type="spellStart"/>
            <w:r w:rsidRPr="009D3F48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4C1EFA" w:rsidRPr="002E05C5" w14:paraId="221A79FF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39EAB85E" w14:textId="3EA3379D" w:rsidR="004C1EFA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4C1EFA" w:rsidRPr="004C1EFA">
              <w:rPr>
                <w:sz w:val="22"/>
                <w:szCs w:val="22"/>
              </w:rPr>
              <w:t>orčík</w:t>
            </w:r>
          </w:p>
        </w:tc>
        <w:tc>
          <w:tcPr>
            <w:tcW w:w="2009" w:type="dxa"/>
            <w:shd w:val="clear" w:color="auto" w:fill="auto"/>
          </w:tcPr>
          <w:p w14:paraId="7CAFAFC8" w14:textId="77777777" w:rsidR="004C1EFA" w:rsidRPr="00895DE4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895DE4">
              <w:rPr>
                <w:sz w:val="22"/>
                <w:szCs w:val="22"/>
              </w:rPr>
              <w:t xml:space="preserve">4,0 </w:t>
            </w:r>
            <w:proofErr w:type="spellStart"/>
            <w:r w:rsidRPr="00895DE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14:paraId="7AF7905A" w14:textId="77777777" w:rsidR="004C1EFA" w:rsidRPr="00DF55C9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1,6 </w:t>
            </w:r>
            <w:proofErr w:type="spellStart"/>
            <w:r w:rsidRPr="00DF55C9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14:paraId="0669C0EA" w14:textId="77777777" w:rsidR="004C1EFA" w:rsidRPr="009D3F48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9D3F48">
              <w:rPr>
                <w:sz w:val="22"/>
                <w:szCs w:val="22"/>
              </w:rPr>
              <w:t xml:space="preserve">5,6 </w:t>
            </w:r>
            <w:proofErr w:type="spellStart"/>
            <w:r w:rsidRPr="009D3F48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4C1EFA" w:rsidRPr="002E05C5" w14:paraId="47D57ECA" w14:textId="77777777" w:rsidTr="00424E03">
        <w:trPr>
          <w:trHeight w:val="393"/>
          <w:jc w:val="center"/>
        </w:trPr>
        <w:tc>
          <w:tcPr>
            <w:tcW w:w="2091" w:type="dxa"/>
            <w:shd w:val="clear" w:color="auto" w:fill="auto"/>
          </w:tcPr>
          <w:p w14:paraId="6CC6ECD2" w14:textId="16996578" w:rsidR="004C1EFA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C1EFA" w:rsidRPr="004C1EFA">
              <w:rPr>
                <w:sz w:val="22"/>
                <w:szCs w:val="22"/>
              </w:rPr>
              <w:t>ápnik</w:t>
            </w:r>
          </w:p>
        </w:tc>
        <w:tc>
          <w:tcPr>
            <w:tcW w:w="2009" w:type="dxa"/>
            <w:shd w:val="clear" w:color="auto" w:fill="auto"/>
          </w:tcPr>
          <w:p w14:paraId="2678358B" w14:textId="77777777" w:rsidR="004C1EFA" w:rsidRPr="00895DE4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895DE4">
              <w:rPr>
                <w:sz w:val="22"/>
                <w:szCs w:val="22"/>
              </w:rPr>
              <w:t xml:space="preserve">3,5 </w:t>
            </w:r>
            <w:proofErr w:type="spellStart"/>
            <w:r w:rsidRPr="00895DE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14:paraId="6CAAD5B5" w14:textId="77777777" w:rsidR="004C1EFA" w:rsidRPr="00DF55C9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1,5 </w:t>
            </w:r>
            <w:proofErr w:type="spellStart"/>
            <w:r w:rsidRPr="00DF55C9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14:paraId="70D57424" w14:textId="77777777" w:rsidR="004C1EFA" w:rsidRPr="009D3F48" w:rsidRDefault="004C1EFA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9D3F48">
              <w:rPr>
                <w:sz w:val="22"/>
                <w:szCs w:val="22"/>
              </w:rPr>
              <w:t xml:space="preserve">5,0 </w:t>
            </w:r>
            <w:proofErr w:type="spellStart"/>
            <w:r w:rsidRPr="009D3F48">
              <w:rPr>
                <w:sz w:val="22"/>
                <w:szCs w:val="22"/>
              </w:rPr>
              <w:t>mmol</w:t>
            </w:r>
            <w:proofErr w:type="spellEnd"/>
          </w:p>
        </w:tc>
      </w:tr>
      <w:tr w:rsidR="005F486F" w:rsidRPr="002E05C5" w14:paraId="34812D21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646DF302" w14:textId="15D6617F" w:rsidR="005F486F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F486F">
              <w:rPr>
                <w:sz w:val="22"/>
                <w:szCs w:val="22"/>
              </w:rPr>
              <w:t>n</w:t>
            </w:r>
            <w:r w:rsidR="005F486F" w:rsidRPr="004C1EFA">
              <w:rPr>
                <w:sz w:val="22"/>
                <w:szCs w:val="22"/>
              </w:rPr>
              <w:t>organické fosfáty</w:t>
            </w:r>
          </w:p>
        </w:tc>
        <w:tc>
          <w:tcPr>
            <w:tcW w:w="2009" w:type="dxa"/>
            <w:shd w:val="clear" w:color="auto" w:fill="auto"/>
          </w:tcPr>
          <w:p w14:paraId="69107595" w14:textId="77777777" w:rsidR="005F486F" w:rsidRPr="00895DE4" w:rsidRDefault="005F486F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895DE4">
              <w:rPr>
                <w:sz w:val="22"/>
                <w:szCs w:val="22"/>
              </w:rPr>
              <w:t xml:space="preserve">0 </w:t>
            </w:r>
            <w:proofErr w:type="spellStart"/>
            <w:r w:rsidRPr="00895DE4">
              <w:rPr>
                <w:sz w:val="22"/>
                <w:szCs w:val="22"/>
              </w:rPr>
              <w:t>mmol</w:t>
            </w:r>
            <w:proofErr w:type="spellEnd"/>
          </w:p>
        </w:tc>
        <w:tc>
          <w:tcPr>
            <w:tcW w:w="2529" w:type="dxa"/>
            <w:vMerge w:val="restart"/>
            <w:shd w:val="clear" w:color="auto" w:fill="auto"/>
          </w:tcPr>
          <w:p w14:paraId="0DBAE90D" w14:textId="76BB20ED" w:rsidR="005F486F" w:rsidRDefault="005F486F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10 </w:t>
            </w:r>
            <w:proofErr w:type="spellStart"/>
            <w:r w:rsidRPr="00DF55C9">
              <w:rPr>
                <w:sz w:val="22"/>
                <w:szCs w:val="22"/>
              </w:rPr>
              <w:t>mmol</w:t>
            </w:r>
            <w:proofErr w:type="spellEnd"/>
            <w:r w:rsidRPr="00DF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</w:t>
            </w:r>
          </w:p>
          <w:p w14:paraId="2CD91107" w14:textId="3794CBF0" w:rsidR="005F486F" w:rsidRPr="005F486F" w:rsidRDefault="005F486F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alebo</w:t>
            </w:r>
          </w:p>
          <w:p w14:paraId="377BB783" w14:textId="6E2FF77A" w:rsidR="005F486F" w:rsidRPr="00DF55C9" w:rsidRDefault="005F486F" w:rsidP="00244135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10 </w:t>
            </w:r>
            <w:proofErr w:type="spellStart"/>
            <w:r w:rsidRPr="00DF55C9">
              <w:rPr>
                <w:sz w:val="22"/>
                <w:szCs w:val="22"/>
              </w:rPr>
              <w:t>mmol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</w:t>
            </w:r>
            <w:r w:rsidRPr="00DF55C9">
              <w:rPr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658" w:type="dxa"/>
            <w:vMerge w:val="restart"/>
            <w:shd w:val="clear" w:color="auto" w:fill="auto"/>
          </w:tcPr>
          <w:p w14:paraId="4355DC72" w14:textId="4DFBB6D4" w:rsidR="005F486F" w:rsidRDefault="005F486F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 w:rsidRPr="009D3F48">
              <w:rPr>
                <w:sz w:val="22"/>
                <w:szCs w:val="22"/>
              </w:rPr>
              <w:t xml:space="preserve">10 </w:t>
            </w:r>
            <w:proofErr w:type="spellStart"/>
            <w:r w:rsidRPr="009D3F48">
              <w:rPr>
                <w:sz w:val="22"/>
                <w:szCs w:val="22"/>
              </w:rPr>
              <w:t>mmol</w:t>
            </w:r>
            <w:proofErr w:type="spellEnd"/>
            <w:r>
              <w:rPr>
                <w:sz w:val="22"/>
                <w:szCs w:val="22"/>
              </w:rPr>
              <w:t xml:space="preserve"> Pi + 15 </w:t>
            </w:r>
            <w:proofErr w:type="spellStart"/>
            <w:r>
              <w:rPr>
                <w:sz w:val="22"/>
                <w:szCs w:val="22"/>
              </w:rPr>
              <w:t>mmol</w:t>
            </w:r>
            <w:proofErr w:type="spellEnd"/>
            <w:r>
              <w:rPr>
                <w:sz w:val="22"/>
                <w:szCs w:val="22"/>
              </w:rPr>
              <w:t xml:space="preserve"> Po</w:t>
            </w:r>
          </w:p>
          <w:p w14:paraId="080A0CD3" w14:textId="47B0F2BE" w:rsidR="005F486F" w:rsidRPr="00424E03" w:rsidRDefault="005F486F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alebo</w:t>
            </w:r>
          </w:p>
          <w:p w14:paraId="203BE306" w14:textId="74B44545" w:rsidR="005F486F" w:rsidRPr="009D3F48" w:rsidRDefault="005F486F" w:rsidP="00244135">
            <w:pPr>
              <w:pStyle w:val="TableCenter"/>
              <w:spacing w:before="0" w:after="0"/>
              <w:rPr>
                <w:sz w:val="22"/>
                <w:szCs w:val="22"/>
                <w:vertAlign w:val="superscript"/>
              </w:rPr>
            </w:pPr>
            <w:r w:rsidRPr="00DF55C9">
              <w:rPr>
                <w:sz w:val="22"/>
                <w:szCs w:val="22"/>
              </w:rPr>
              <w:t xml:space="preserve">25 </w:t>
            </w:r>
            <w:proofErr w:type="spellStart"/>
            <w:r w:rsidRPr="00DF55C9">
              <w:rPr>
                <w:sz w:val="22"/>
                <w:szCs w:val="22"/>
              </w:rPr>
              <w:t>mmol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  <w:vertAlign w:val="superscript"/>
              </w:rPr>
              <w:t>a,</w:t>
            </w:r>
            <w:r w:rsidRPr="00DF55C9">
              <w:rPr>
                <w:sz w:val="22"/>
                <w:szCs w:val="22"/>
                <w:vertAlign w:val="superscript"/>
              </w:rPr>
              <w:t>b</w:t>
            </w:r>
            <w:proofErr w:type="spellEnd"/>
            <w:r w:rsidRPr="00DF55C9">
              <w:rPr>
                <w:sz w:val="22"/>
                <w:szCs w:val="22"/>
              </w:rPr>
              <w:t xml:space="preserve"> </w:t>
            </w:r>
          </w:p>
        </w:tc>
      </w:tr>
      <w:tr w:rsidR="005F486F" w:rsidRPr="002E05C5" w14:paraId="330F10FC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5AAD1D8F" w14:textId="42D25D67" w:rsidR="005F486F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F486F" w:rsidRPr="004C1EFA">
              <w:rPr>
                <w:sz w:val="22"/>
                <w:szCs w:val="22"/>
              </w:rPr>
              <w:t>rganické fosfáty</w:t>
            </w:r>
          </w:p>
        </w:tc>
        <w:tc>
          <w:tcPr>
            <w:tcW w:w="2009" w:type="dxa"/>
            <w:shd w:val="clear" w:color="auto" w:fill="auto"/>
          </w:tcPr>
          <w:p w14:paraId="3E53D73C" w14:textId="1B56237E" w:rsidR="005F486F" w:rsidRPr="00895DE4" w:rsidRDefault="005F486F" w:rsidP="00244135">
            <w:pPr>
              <w:pStyle w:val="TableCenter"/>
              <w:spacing w:before="0" w:after="0"/>
              <w:rPr>
                <w:sz w:val="22"/>
                <w:szCs w:val="22"/>
                <w:vertAlign w:val="superscript"/>
              </w:rPr>
            </w:pPr>
            <w:r w:rsidRPr="00895DE4">
              <w:rPr>
                <w:sz w:val="22"/>
                <w:szCs w:val="22"/>
              </w:rPr>
              <w:t xml:space="preserve">15 </w:t>
            </w:r>
            <w:proofErr w:type="spellStart"/>
            <w:r w:rsidRPr="00895DE4">
              <w:rPr>
                <w:sz w:val="22"/>
                <w:szCs w:val="22"/>
              </w:rPr>
              <w:t>mmol</w:t>
            </w:r>
            <w:r w:rsidRPr="00895DE4">
              <w:rPr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529" w:type="dxa"/>
            <w:vMerge/>
            <w:shd w:val="clear" w:color="auto" w:fill="auto"/>
          </w:tcPr>
          <w:p w14:paraId="3174DBEF" w14:textId="2B0C30DA" w:rsidR="005F486F" w:rsidRPr="00DF55C9" w:rsidRDefault="005F486F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14:paraId="6B263012" w14:textId="60FC1F9E" w:rsidR="005F486F" w:rsidRPr="00DF55C9" w:rsidRDefault="005F486F" w:rsidP="00D86D67">
            <w:pPr>
              <w:pStyle w:val="TableCenter"/>
              <w:spacing w:before="0" w:after="0"/>
              <w:rPr>
                <w:sz w:val="22"/>
                <w:szCs w:val="22"/>
              </w:rPr>
            </w:pPr>
          </w:p>
        </w:tc>
      </w:tr>
      <w:tr w:rsidR="004C1EFA" w:rsidRPr="002E05C5" w14:paraId="23F4D1B6" w14:textId="77777777" w:rsidTr="00424E03">
        <w:trPr>
          <w:jc w:val="center"/>
        </w:trPr>
        <w:tc>
          <w:tcPr>
            <w:tcW w:w="9287" w:type="dxa"/>
            <w:gridSpan w:val="4"/>
            <w:shd w:val="clear" w:color="auto" w:fill="auto"/>
          </w:tcPr>
          <w:p w14:paraId="640B637E" w14:textId="6C755490" w:rsidR="004C1EFA" w:rsidRPr="004C1EFA" w:rsidRDefault="00DF55C9" w:rsidP="00D86D67">
            <w:pPr>
              <w:pStyle w:val="TableCenter"/>
              <w:spacing w:before="0" w:after="0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Ostatné </w:t>
            </w:r>
            <w:proofErr w:type="spellStart"/>
            <w:r>
              <w:rPr>
                <w:b/>
                <w:sz w:val="22"/>
                <w:szCs w:val="22"/>
              </w:rPr>
              <w:t>suplementy</w:t>
            </w:r>
            <w:proofErr w:type="spellEnd"/>
            <w:r w:rsidR="004C1EFA" w:rsidRPr="004C1EFA">
              <w:rPr>
                <w:b/>
                <w:sz w:val="22"/>
                <w:szCs w:val="22"/>
              </w:rPr>
              <w:t xml:space="preserve"> (stopové prvky, vitamíny, selén a zinok) </w:t>
            </w:r>
            <w:r w:rsidR="004C1EFA" w:rsidRPr="004C1EFA">
              <w:rPr>
                <w:b/>
                <w:sz w:val="22"/>
                <w:szCs w:val="22"/>
                <w:vertAlign w:val="superscript"/>
              </w:rPr>
              <w:t>c</w:t>
            </w:r>
          </w:p>
        </w:tc>
      </w:tr>
      <w:tr w:rsidR="004C1EFA" w:rsidRPr="002E05C5" w14:paraId="219C64D2" w14:textId="77777777" w:rsidTr="00424E03">
        <w:trPr>
          <w:trHeight w:val="476"/>
          <w:jc w:val="center"/>
        </w:trPr>
        <w:tc>
          <w:tcPr>
            <w:tcW w:w="2091" w:type="dxa"/>
            <w:shd w:val="clear" w:color="auto" w:fill="auto"/>
          </w:tcPr>
          <w:p w14:paraId="021DED0A" w14:textId="529C61E7" w:rsidR="004C1EFA" w:rsidRPr="00895DE4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C1EFA" w:rsidRPr="004C1EFA">
              <w:rPr>
                <w:sz w:val="22"/>
                <w:szCs w:val="22"/>
              </w:rPr>
              <w:t xml:space="preserve">topové prvky – </w:t>
            </w:r>
            <w:proofErr w:type="spellStart"/>
            <w:r w:rsidR="004C1EFA" w:rsidRPr="004C1EFA">
              <w:rPr>
                <w:sz w:val="22"/>
                <w:szCs w:val="22"/>
              </w:rPr>
              <w:t>Nutryelt</w:t>
            </w:r>
            <w:proofErr w:type="spellEnd"/>
            <w:r w:rsidR="004C1EFA" w:rsidRPr="004C1EFA">
              <w:rPr>
                <w:sz w:val="22"/>
                <w:szCs w:val="22"/>
              </w:rPr>
              <w:t xml:space="preserve"> </w:t>
            </w:r>
            <w:r w:rsidR="004C1EFA" w:rsidRPr="00895DE4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7196" w:type="dxa"/>
            <w:gridSpan w:val="3"/>
            <w:shd w:val="clear" w:color="auto" w:fill="auto"/>
          </w:tcPr>
          <w:p w14:paraId="511B5BC5" w14:textId="3AFBEF78" w:rsidR="004C1EFA" w:rsidRPr="00DF55C9" w:rsidRDefault="004C1EFA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2 </w:t>
            </w:r>
            <w:r w:rsidR="00DF55C9">
              <w:rPr>
                <w:sz w:val="22"/>
                <w:szCs w:val="22"/>
              </w:rPr>
              <w:t xml:space="preserve">injekčné </w:t>
            </w:r>
            <w:r w:rsidRPr="00DF55C9">
              <w:rPr>
                <w:sz w:val="22"/>
                <w:szCs w:val="22"/>
              </w:rPr>
              <w:t>liekovky na vak (10 ml koncentrát</w:t>
            </w:r>
            <w:r w:rsidR="00DF55C9">
              <w:rPr>
                <w:sz w:val="22"/>
                <w:szCs w:val="22"/>
              </w:rPr>
              <w:t>u</w:t>
            </w:r>
            <w:r w:rsidRPr="00DF55C9">
              <w:rPr>
                <w:sz w:val="22"/>
                <w:szCs w:val="22"/>
              </w:rPr>
              <w:t xml:space="preserve"> roztok</w:t>
            </w:r>
            <w:r w:rsidR="00DF55C9">
              <w:rPr>
                <w:sz w:val="22"/>
                <w:szCs w:val="22"/>
              </w:rPr>
              <w:t>u</w:t>
            </w:r>
            <w:r w:rsidRPr="00DF55C9">
              <w:rPr>
                <w:sz w:val="22"/>
                <w:szCs w:val="22"/>
              </w:rPr>
              <w:t>)</w:t>
            </w:r>
          </w:p>
        </w:tc>
      </w:tr>
      <w:tr w:rsidR="004C1EFA" w:rsidRPr="002E05C5" w14:paraId="2C7D861D" w14:textId="77777777" w:rsidTr="00424E03">
        <w:trPr>
          <w:jc w:val="center"/>
        </w:trPr>
        <w:tc>
          <w:tcPr>
            <w:tcW w:w="2091" w:type="dxa"/>
            <w:shd w:val="clear" w:color="auto" w:fill="auto"/>
          </w:tcPr>
          <w:p w14:paraId="07D48503" w14:textId="5464BF8C" w:rsidR="004C1EFA" w:rsidRPr="00895DE4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C1EFA" w:rsidRPr="004C1EFA">
              <w:rPr>
                <w:sz w:val="22"/>
                <w:szCs w:val="22"/>
              </w:rPr>
              <w:t xml:space="preserve">itamíny – </w:t>
            </w:r>
            <w:r>
              <w:rPr>
                <w:sz w:val="22"/>
                <w:szCs w:val="22"/>
              </w:rPr>
              <w:br/>
            </w:r>
            <w:proofErr w:type="spellStart"/>
            <w:r w:rsidR="004C1EFA" w:rsidRPr="004C1EFA">
              <w:rPr>
                <w:sz w:val="22"/>
                <w:szCs w:val="22"/>
              </w:rPr>
              <w:t>Cernevit</w:t>
            </w:r>
            <w:proofErr w:type="spellEnd"/>
            <w:r w:rsidR="004C1EFA" w:rsidRPr="004C1EFA">
              <w:rPr>
                <w:sz w:val="22"/>
                <w:szCs w:val="22"/>
              </w:rPr>
              <w:t xml:space="preserve"> </w:t>
            </w:r>
            <w:r w:rsidR="004C1EFA" w:rsidRPr="00895DE4">
              <w:rPr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7196" w:type="dxa"/>
            <w:gridSpan w:val="3"/>
            <w:shd w:val="clear" w:color="auto" w:fill="auto"/>
          </w:tcPr>
          <w:p w14:paraId="7EFF8AD2" w14:textId="27984E5D" w:rsidR="004C1EFA" w:rsidRPr="00DF55C9" w:rsidRDefault="004C1EFA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DF55C9">
              <w:rPr>
                <w:sz w:val="22"/>
                <w:szCs w:val="22"/>
              </w:rPr>
              <w:t xml:space="preserve">1 </w:t>
            </w:r>
            <w:r w:rsidR="00DF55C9">
              <w:rPr>
                <w:sz w:val="22"/>
                <w:szCs w:val="22"/>
              </w:rPr>
              <w:t xml:space="preserve">injekčná </w:t>
            </w:r>
            <w:r w:rsidRPr="00DF55C9">
              <w:rPr>
                <w:sz w:val="22"/>
                <w:szCs w:val="22"/>
              </w:rPr>
              <w:t xml:space="preserve">liekovka (5 ml </w:t>
            </w:r>
            <w:proofErr w:type="spellStart"/>
            <w:r w:rsidRPr="00DF55C9">
              <w:rPr>
                <w:sz w:val="22"/>
                <w:szCs w:val="22"/>
              </w:rPr>
              <w:t>lyofilizát</w:t>
            </w:r>
            <w:r w:rsidR="00DF55C9">
              <w:rPr>
                <w:sz w:val="22"/>
                <w:szCs w:val="22"/>
              </w:rPr>
              <w:t>u</w:t>
            </w:r>
            <w:proofErr w:type="spellEnd"/>
            <w:r w:rsidRPr="00DF55C9">
              <w:rPr>
                <w:sz w:val="22"/>
                <w:szCs w:val="22"/>
              </w:rPr>
              <w:t>)</w:t>
            </w:r>
          </w:p>
        </w:tc>
      </w:tr>
      <w:tr w:rsidR="004C1EFA" w:rsidRPr="002E05C5" w14:paraId="005EE2CE" w14:textId="77777777" w:rsidTr="00424E03">
        <w:trPr>
          <w:jc w:val="center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668EC8B2" w14:textId="38153587" w:rsidR="004C1EFA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C1EFA" w:rsidRPr="004C1EFA">
              <w:rPr>
                <w:sz w:val="22"/>
                <w:szCs w:val="22"/>
              </w:rPr>
              <w:t>elén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B63D6B" w14:textId="20B34374" w:rsidR="004C1EFA" w:rsidRPr="00895DE4" w:rsidRDefault="004C1EFA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 w:rsidRPr="00895DE4">
              <w:rPr>
                <w:sz w:val="22"/>
                <w:szCs w:val="22"/>
              </w:rPr>
              <w:t xml:space="preserve">500 </w:t>
            </w:r>
            <w:proofErr w:type="spellStart"/>
            <w:r w:rsidR="002F1C39">
              <w:rPr>
                <w:sz w:val="22"/>
                <w:szCs w:val="22"/>
              </w:rPr>
              <w:t>mikrogramov</w:t>
            </w:r>
            <w:proofErr w:type="spellEnd"/>
            <w:r w:rsidRPr="00895DE4">
              <w:rPr>
                <w:sz w:val="22"/>
                <w:szCs w:val="22"/>
              </w:rPr>
              <w:t xml:space="preserve"> na vak</w:t>
            </w:r>
          </w:p>
        </w:tc>
      </w:tr>
      <w:tr w:rsidR="004C1EFA" w:rsidRPr="002E05C5" w14:paraId="3F6DA5D5" w14:textId="77777777" w:rsidTr="00424E03">
        <w:trPr>
          <w:jc w:val="center"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F9D66" w14:textId="182F7097" w:rsidR="004C1EFA" w:rsidRPr="004C1EFA" w:rsidRDefault="00244135" w:rsidP="00424E03">
            <w:pPr>
              <w:pStyle w:val="TableCenter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C1EFA" w:rsidRPr="004C1EFA">
              <w:rPr>
                <w:sz w:val="22"/>
                <w:szCs w:val="22"/>
              </w:rPr>
              <w:t>inok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64478" w14:textId="2F5A40D4" w:rsidR="004C1EFA" w:rsidRPr="00895DE4" w:rsidRDefault="002F1C39" w:rsidP="00424E03">
            <w:pPr>
              <w:pStyle w:val="TableCenter"/>
              <w:spacing w:before="0" w:after="0"/>
              <w:ind w:left="3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4C1EFA" w:rsidRPr="00895DE4">
              <w:rPr>
                <w:sz w:val="22"/>
                <w:szCs w:val="22"/>
              </w:rPr>
              <w:t>g na vak</w:t>
            </w:r>
          </w:p>
        </w:tc>
      </w:tr>
      <w:tr w:rsidR="004C1EFA" w:rsidRPr="002E05C5" w14:paraId="5DD99F84" w14:textId="77777777" w:rsidTr="00424E03"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AAF149" w14:textId="59A23EF7" w:rsidR="00F07F9E" w:rsidRPr="00BA6A2E" w:rsidRDefault="009D3F48" w:rsidP="004A2946">
            <w:pPr>
              <w:pStyle w:val="TableFootnoteLetter"/>
              <w:numPr>
                <w:ilvl w:val="0"/>
                <w:numId w:val="0"/>
              </w:numPr>
              <w:spacing w:before="0" w:after="0"/>
              <w:ind w:left="115" w:hanging="115"/>
            </w:pPr>
            <w:r w:rsidRPr="00BA6A2E">
              <w:rPr>
                <w:vertAlign w:val="superscript"/>
              </w:rPr>
              <w:t>a</w:t>
            </w:r>
            <w:r w:rsidRPr="00BA6A2E">
              <w:t xml:space="preserve"> </w:t>
            </w:r>
            <w:r w:rsidR="00ED3B6D">
              <w:t>Vrátane</w:t>
            </w:r>
            <w:r w:rsidR="005F486F">
              <w:t xml:space="preserve"> f</w:t>
            </w:r>
            <w:r w:rsidR="004C1EFA" w:rsidRPr="00BA6A2E">
              <w:t>osfát</w:t>
            </w:r>
            <w:r w:rsidR="00ED3B6D">
              <w:t>u</w:t>
            </w:r>
            <w:r w:rsidR="004C1EFA" w:rsidRPr="00BA6A2E">
              <w:t xml:space="preserve"> </w:t>
            </w:r>
            <w:r w:rsidR="00ED3B6D">
              <w:t>z</w:t>
            </w:r>
            <w:r w:rsidR="00E743D8">
              <w:t> </w:t>
            </w:r>
            <w:proofErr w:type="spellStart"/>
            <w:r w:rsidR="00E743D8">
              <w:t>lipidovej</w:t>
            </w:r>
            <w:proofErr w:type="spellEnd"/>
            <w:r w:rsidR="00E743D8">
              <w:t xml:space="preserve"> </w:t>
            </w:r>
            <w:r w:rsidR="004C1EFA" w:rsidRPr="00BA6A2E">
              <w:t>emulzi</w:t>
            </w:r>
            <w:r w:rsidR="00ED3B6D">
              <w:t>e</w:t>
            </w:r>
            <w:r w:rsidR="00F73360">
              <w:t>.</w:t>
            </w:r>
          </w:p>
          <w:p w14:paraId="31CEECEA" w14:textId="32BA4BAB" w:rsidR="00F07F9E" w:rsidRPr="00BA6A2E" w:rsidRDefault="00F07F9E" w:rsidP="004A2946">
            <w:pPr>
              <w:pStyle w:val="TableFootnoteLetter"/>
              <w:numPr>
                <w:ilvl w:val="0"/>
                <w:numId w:val="0"/>
              </w:numPr>
              <w:spacing w:before="0" w:after="0"/>
              <w:ind w:left="115" w:hanging="115"/>
            </w:pPr>
            <w:r w:rsidRPr="00BA6A2E">
              <w:rPr>
                <w:vertAlign w:val="superscript"/>
              </w:rPr>
              <w:t>b</w:t>
            </w:r>
            <w:r w:rsidRPr="00BA6A2E">
              <w:t xml:space="preserve"> </w:t>
            </w:r>
            <w:r w:rsidR="005F486F">
              <w:t>Pi – anorganický fosfát</w:t>
            </w:r>
            <w:r w:rsidR="00AF047C">
              <w:t xml:space="preserve"> (</w:t>
            </w:r>
            <w:proofErr w:type="spellStart"/>
            <w:r w:rsidR="00AF047C">
              <w:t>inorganic</w:t>
            </w:r>
            <w:proofErr w:type="spellEnd"/>
            <w:r w:rsidR="00AF047C">
              <w:t xml:space="preserve"> </w:t>
            </w:r>
            <w:proofErr w:type="spellStart"/>
            <w:r w:rsidR="00AF047C">
              <w:t>phosphate</w:t>
            </w:r>
            <w:proofErr w:type="spellEnd"/>
            <w:r w:rsidR="00AF047C">
              <w:t>)</w:t>
            </w:r>
            <w:r w:rsidR="005F486F">
              <w:rPr>
                <w:lang w:val="en-US"/>
              </w:rPr>
              <w:t>;</w:t>
            </w:r>
            <w:r w:rsidR="005F486F">
              <w:t xml:space="preserve"> Po – organický fosfát</w:t>
            </w:r>
            <w:r w:rsidR="00AF047C">
              <w:t xml:space="preserve"> (</w:t>
            </w:r>
            <w:proofErr w:type="spellStart"/>
            <w:r w:rsidR="00AF047C">
              <w:t>organic</w:t>
            </w:r>
            <w:proofErr w:type="spellEnd"/>
            <w:r w:rsidR="00AF047C">
              <w:t xml:space="preserve"> </w:t>
            </w:r>
            <w:proofErr w:type="spellStart"/>
            <w:r w:rsidR="00AF047C">
              <w:t>phosphate</w:t>
            </w:r>
            <w:proofErr w:type="spellEnd"/>
            <w:r w:rsidR="00AF047C">
              <w:t>)</w:t>
            </w:r>
            <w:r w:rsidR="00F73360">
              <w:t>.</w:t>
            </w:r>
          </w:p>
          <w:p w14:paraId="64151CA6" w14:textId="2FF5A628" w:rsidR="00F07F9E" w:rsidRPr="00BA6A2E" w:rsidRDefault="00F07F9E" w:rsidP="004A2946">
            <w:pPr>
              <w:pStyle w:val="TableFootnoteLetter"/>
              <w:numPr>
                <w:ilvl w:val="0"/>
                <w:numId w:val="0"/>
              </w:numPr>
              <w:spacing w:before="0" w:after="0"/>
              <w:ind w:left="115" w:hanging="115"/>
            </w:pPr>
            <w:r w:rsidRPr="00BA6A2E">
              <w:rPr>
                <w:vertAlign w:val="superscript"/>
              </w:rPr>
              <w:t>c</w:t>
            </w:r>
            <w:r w:rsidRPr="00BA6A2E">
              <w:t xml:space="preserve"> </w:t>
            </w:r>
            <w:r w:rsidR="004C1EFA" w:rsidRPr="00BA6A2E">
              <w:t xml:space="preserve">Pre </w:t>
            </w:r>
            <w:r w:rsidR="00DF55C9" w:rsidRPr="00BA6A2E">
              <w:t>všetky veľkosti vaku</w:t>
            </w:r>
            <w:r w:rsidR="004C1EFA" w:rsidRPr="00BA6A2E">
              <w:t xml:space="preserve"> môže byť pridané množstvo stopových prvkov, selénu a zinku rovnaké ako pre vak s</w:t>
            </w:r>
            <w:r w:rsidR="005F30FD">
              <w:t> </w:t>
            </w:r>
            <w:r w:rsidR="004C1EFA" w:rsidRPr="00BA6A2E">
              <w:t>objemom 1 liter</w:t>
            </w:r>
            <w:r w:rsidR="00DF55C9" w:rsidRPr="00BA6A2E">
              <w:t xml:space="preserve">; </w:t>
            </w:r>
            <w:proofErr w:type="spellStart"/>
            <w:r w:rsidR="00DF55C9" w:rsidRPr="00BA6A2E">
              <w:t>suplementácia</w:t>
            </w:r>
            <w:proofErr w:type="spellEnd"/>
            <w:r w:rsidR="00DF55C9" w:rsidRPr="00BA6A2E">
              <w:t xml:space="preserve"> vitamínov je na 1 liter emulzie</w:t>
            </w:r>
            <w:r w:rsidR="00F73360">
              <w:t>.</w:t>
            </w:r>
          </w:p>
          <w:p w14:paraId="188C043F" w14:textId="469238C9" w:rsidR="004C1EFA" w:rsidRPr="00BA6A2E" w:rsidRDefault="00F07F9E" w:rsidP="004A2946">
            <w:pPr>
              <w:pStyle w:val="TableFootnoteLetter"/>
              <w:numPr>
                <w:ilvl w:val="0"/>
                <w:numId w:val="0"/>
              </w:numPr>
              <w:spacing w:before="0" w:after="0"/>
              <w:ind w:left="115" w:hanging="115"/>
            </w:pPr>
            <w:r w:rsidRPr="00BA6A2E">
              <w:rPr>
                <w:vertAlign w:val="superscript"/>
              </w:rPr>
              <w:t>d</w:t>
            </w:r>
            <w:r w:rsidR="004C1EFA" w:rsidRPr="00BA6A2E">
              <w:t xml:space="preserve"> </w:t>
            </w:r>
            <w:proofErr w:type="spellStart"/>
            <w:r w:rsidR="004C1EFA" w:rsidRPr="00BA6A2E">
              <w:t>Nutryelt</w:t>
            </w:r>
            <w:proofErr w:type="spellEnd"/>
            <w:r w:rsidR="004C1EFA" w:rsidRPr="00BA6A2E">
              <w:t xml:space="preserve"> </w:t>
            </w:r>
            <w:r w:rsidR="004C1EFA" w:rsidRPr="00BA6A2E">
              <w:rPr>
                <w:iCs/>
              </w:rPr>
              <w:t xml:space="preserve">(zloženie na </w:t>
            </w:r>
            <w:r w:rsidR="00DF55C9" w:rsidRPr="00BA6A2E">
              <w:rPr>
                <w:iCs/>
              </w:rPr>
              <w:t xml:space="preserve">injekčnú </w:t>
            </w:r>
            <w:r w:rsidR="004C1EFA" w:rsidRPr="00BA6A2E">
              <w:rPr>
                <w:iCs/>
              </w:rPr>
              <w:t xml:space="preserve">liekovku: zinok 153 µmol; </w:t>
            </w:r>
            <w:r w:rsidR="004C1EFA" w:rsidRPr="00BA6A2E">
              <w:t>meď 4,7 µmol; mangán 1,0 µmol; fluór 50 µmol; jód 1,0 µmol; selén 0,9 µmol; molybdén 0,21 µmol; chróm 0,19 µmol; železo 18 µmol)</w:t>
            </w:r>
            <w:r w:rsidR="00F73360">
              <w:t>.</w:t>
            </w:r>
          </w:p>
          <w:p w14:paraId="4E8BA22E" w14:textId="72995D98" w:rsidR="004C1EFA" w:rsidRPr="00DF55C9" w:rsidRDefault="00F07F9E" w:rsidP="004A2946">
            <w:pPr>
              <w:pStyle w:val="TableFootnoteLetter"/>
              <w:numPr>
                <w:ilvl w:val="0"/>
                <w:numId w:val="0"/>
              </w:numPr>
              <w:spacing w:before="0" w:after="0"/>
              <w:ind w:left="115" w:hanging="115"/>
              <w:rPr>
                <w:sz w:val="22"/>
                <w:szCs w:val="22"/>
              </w:rPr>
            </w:pPr>
            <w:r w:rsidRPr="00BA6A2E">
              <w:rPr>
                <w:iCs/>
                <w:vertAlign w:val="superscript"/>
              </w:rPr>
              <w:t>e</w:t>
            </w:r>
            <w:r w:rsidRPr="00BA6A2E">
              <w:rPr>
                <w:iCs/>
              </w:rPr>
              <w:t xml:space="preserve"> </w:t>
            </w:r>
            <w:proofErr w:type="spellStart"/>
            <w:r w:rsidR="004C1EFA" w:rsidRPr="00BA6A2E">
              <w:rPr>
                <w:iCs/>
              </w:rPr>
              <w:t>Cernevit</w:t>
            </w:r>
            <w:proofErr w:type="spellEnd"/>
            <w:r w:rsidR="004C1EFA" w:rsidRPr="00BA6A2E">
              <w:rPr>
                <w:iCs/>
              </w:rPr>
              <w:t xml:space="preserve"> (zloženie na </w:t>
            </w:r>
            <w:r w:rsidR="00DF55C9" w:rsidRPr="00BA6A2E">
              <w:rPr>
                <w:iCs/>
              </w:rPr>
              <w:t xml:space="preserve">injekčnú </w:t>
            </w:r>
            <w:r w:rsidR="005A7D88" w:rsidRPr="00BA6A2E">
              <w:rPr>
                <w:iCs/>
              </w:rPr>
              <w:t xml:space="preserve">liekovku: </w:t>
            </w:r>
            <w:proofErr w:type="spellStart"/>
            <w:r w:rsidR="005A7D88" w:rsidRPr="00BA6A2E">
              <w:rPr>
                <w:iCs/>
              </w:rPr>
              <w:t>vit</w:t>
            </w:r>
            <w:proofErr w:type="spellEnd"/>
            <w:r w:rsidR="005A7D88" w:rsidRPr="00BA6A2E">
              <w:rPr>
                <w:iCs/>
              </w:rPr>
              <w:t xml:space="preserve">. A (ako </w:t>
            </w:r>
            <w:proofErr w:type="spellStart"/>
            <w:r w:rsidR="005A7D88" w:rsidRPr="00BA6A2E">
              <w:rPr>
                <w:iCs/>
              </w:rPr>
              <w:t>retinol</w:t>
            </w:r>
            <w:r w:rsidR="004C1EFA" w:rsidRPr="00BA6A2E">
              <w:rPr>
                <w:iCs/>
              </w:rPr>
              <w:t>palmitát</w:t>
            </w:r>
            <w:proofErr w:type="spellEnd"/>
            <w:r w:rsidR="004C1EFA" w:rsidRPr="00BA6A2E">
              <w:rPr>
                <w:iCs/>
              </w:rPr>
              <w:t xml:space="preserve">) 3 500 IU, </w:t>
            </w:r>
            <w:proofErr w:type="spellStart"/>
            <w:r w:rsidR="004C1EFA" w:rsidRPr="00BA6A2E">
              <w:rPr>
                <w:iCs/>
              </w:rPr>
              <w:t>vit</w:t>
            </w:r>
            <w:proofErr w:type="spellEnd"/>
            <w:r w:rsidR="004C1EFA" w:rsidRPr="00BA6A2E">
              <w:rPr>
                <w:iCs/>
              </w:rPr>
              <w:t>. D3 (</w:t>
            </w:r>
            <w:proofErr w:type="spellStart"/>
            <w:r w:rsidR="004C1EFA" w:rsidRPr="00BA6A2E">
              <w:t>cholekalciferol</w:t>
            </w:r>
            <w:proofErr w:type="spellEnd"/>
            <w:r w:rsidR="004C1EFA" w:rsidRPr="00BA6A2E">
              <w:t xml:space="preserve">) 220 IU,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>. E (</w:t>
            </w:r>
            <w:proofErr w:type="spellStart"/>
            <w:r w:rsidR="004C1EFA" w:rsidRPr="00BA6A2E">
              <w:t>alfa-tokoferol</w:t>
            </w:r>
            <w:proofErr w:type="spellEnd"/>
            <w:r w:rsidR="004C1EFA" w:rsidRPr="00BA6A2E">
              <w:t xml:space="preserve">) 11,2 IU,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 xml:space="preserve">. C (kyselina askorbová) 125 mg,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>. B1 (</w:t>
            </w:r>
            <w:proofErr w:type="spellStart"/>
            <w:r w:rsidR="004C1EFA" w:rsidRPr="00BA6A2E">
              <w:t>tiamín</w:t>
            </w:r>
            <w:proofErr w:type="spellEnd"/>
            <w:r w:rsidR="004C1EFA" w:rsidRPr="00BA6A2E">
              <w:t xml:space="preserve">) 3,51 mg,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>. B2 (</w:t>
            </w:r>
            <w:proofErr w:type="spellStart"/>
            <w:r w:rsidR="004C1EFA" w:rsidRPr="00BA6A2E">
              <w:t>riboflavín</w:t>
            </w:r>
            <w:proofErr w:type="spellEnd"/>
            <w:r w:rsidR="004C1EFA" w:rsidRPr="00BA6A2E">
              <w:t xml:space="preserve">) 4,14 mg,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>. B6 (</w:t>
            </w:r>
            <w:proofErr w:type="spellStart"/>
            <w:r w:rsidR="004C1EFA" w:rsidRPr="00BA6A2E">
              <w:t>pyridoxín</w:t>
            </w:r>
            <w:proofErr w:type="spellEnd"/>
            <w:r w:rsidR="004C1EFA" w:rsidRPr="00BA6A2E">
              <w:t xml:space="preserve">) 4,53 mg,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>. B12 (</w:t>
            </w:r>
            <w:proofErr w:type="spellStart"/>
            <w:r w:rsidR="004C1EFA" w:rsidRPr="00BA6A2E">
              <w:t>kyanokobalamín</w:t>
            </w:r>
            <w:proofErr w:type="spellEnd"/>
            <w:r w:rsidR="004C1EFA" w:rsidRPr="00BA6A2E">
              <w:t xml:space="preserve">) 6 µg,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 xml:space="preserve">. B9 (kyselina listová) 414 µg,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 xml:space="preserve">. B5 (kyselina </w:t>
            </w:r>
            <w:proofErr w:type="spellStart"/>
            <w:r w:rsidR="004C1EFA" w:rsidRPr="00BA6A2E">
              <w:t>pantoténová</w:t>
            </w:r>
            <w:proofErr w:type="spellEnd"/>
            <w:r w:rsidR="004C1EFA" w:rsidRPr="00BA6A2E">
              <w:t xml:space="preserve">) 17,25 mg,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>. B8 (</w:t>
            </w:r>
            <w:proofErr w:type="spellStart"/>
            <w:r w:rsidR="004C1EFA" w:rsidRPr="00BA6A2E">
              <w:t>biotín</w:t>
            </w:r>
            <w:proofErr w:type="spellEnd"/>
            <w:r w:rsidR="004C1EFA" w:rsidRPr="00BA6A2E">
              <w:t xml:space="preserve">) 69 µg, </w:t>
            </w:r>
            <w:proofErr w:type="spellStart"/>
            <w:r w:rsidR="004C1EFA" w:rsidRPr="00BA6A2E">
              <w:t>vit</w:t>
            </w:r>
            <w:proofErr w:type="spellEnd"/>
            <w:r w:rsidR="004C1EFA" w:rsidRPr="00BA6A2E">
              <w:t>. PP (</w:t>
            </w:r>
            <w:proofErr w:type="spellStart"/>
            <w:r w:rsidR="004C1EFA" w:rsidRPr="00BA6A2E">
              <w:t>nikotínamid</w:t>
            </w:r>
            <w:proofErr w:type="spellEnd"/>
            <w:r w:rsidR="004C1EFA" w:rsidRPr="00BA6A2E">
              <w:t>) 46 mg)</w:t>
            </w:r>
            <w:r w:rsidR="00F73360">
              <w:t>.</w:t>
            </w:r>
          </w:p>
        </w:tc>
      </w:tr>
    </w:tbl>
    <w:p w14:paraId="4E064BD0" w14:textId="77777777" w:rsidR="004C1EFA" w:rsidRPr="00CF4824" w:rsidRDefault="004C1EFA" w:rsidP="00D91F70">
      <w:pPr>
        <w:rPr>
          <w:sz w:val="22"/>
          <w:szCs w:val="22"/>
        </w:rPr>
      </w:pPr>
    </w:p>
    <w:p w14:paraId="05117D1C" w14:textId="77777777" w:rsidR="007C7CA1" w:rsidRPr="002F3A72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Pridanie </w:t>
      </w:r>
      <w:proofErr w:type="spellStart"/>
      <w:r w:rsidRPr="002F3A72">
        <w:rPr>
          <w:sz w:val="22"/>
          <w:szCs w:val="22"/>
        </w:rPr>
        <w:t>aditív</w:t>
      </w:r>
      <w:proofErr w:type="spellEnd"/>
      <w:r w:rsidRPr="002F3A72">
        <w:rPr>
          <w:sz w:val="22"/>
          <w:szCs w:val="22"/>
        </w:rPr>
        <w:t>:</w:t>
      </w:r>
    </w:p>
    <w:p w14:paraId="0AF94A75" w14:textId="77777777" w:rsidR="007C7CA1" w:rsidRPr="00CF4824" w:rsidRDefault="007C7CA1" w:rsidP="00924BC1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>Musia sa dodržiavať aseptické podmienky.</w:t>
      </w:r>
    </w:p>
    <w:p w14:paraId="18AA0F39" w14:textId="77777777" w:rsidR="007C7CA1" w:rsidRPr="00CF4824" w:rsidRDefault="007C7CA1" w:rsidP="00924BC1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>Pripravte si injekčný port vaku.</w:t>
      </w:r>
    </w:p>
    <w:p w14:paraId="4F16B155" w14:textId="77777777" w:rsidR="007C7CA1" w:rsidRPr="00CF4824" w:rsidRDefault="007C7CA1" w:rsidP="00924BC1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Prepichnite injekčný port a vstreknite </w:t>
      </w:r>
      <w:proofErr w:type="spellStart"/>
      <w:r w:rsidRPr="00CF4824">
        <w:rPr>
          <w:sz w:val="22"/>
          <w:szCs w:val="22"/>
        </w:rPr>
        <w:t>aditíva</w:t>
      </w:r>
      <w:proofErr w:type="spellEnd"/>
      <w:r w:rsidRPr="00CF4824">
        <w:rPr>
          <w:sz w:val="22"/>
          <w:szCs w:val="22"/>
        </w:rPr>
        <w:t xml:space="preserve"> s použitím injekčnej ihly alebo pomôcky na prípravu.</w:t>
      </w:r>
    </w:p>
    <w:p w14:paraId="349DE97D" w14:textId="4FD07B81" w:rsidR="007C7CA1" w:rsidRPr="00CF4824" w:rsidRDefault="007C7CA1" w:rsidP="00924BC1">
      <w:pPr>
        <w:pStyle w:val="Zoznamsodrkami2"/>
        <w:tabs>
          <w:tab w:val="clear" w:pos="1080"/>
        </w:tabs>
        <w:spacing w:before="0" w:after="0" w:line="240" w:lineRule="auto"/>
        <w:ind w:left="567" w:hanging="567"/>
        <w:rPr>
          <w:sz w:val="22"/>
          <w:szCs w:val="22"/>
        </w:rPr>
      </w:pPr>
      <w:r w:rsidRPr="00CF4824">
        <w:rPr>
          <w:sz w:val="22"/>
          <w:szCs w:val="22"/>
        </w:rPr>
        <w:t xml:space="preserve">Zmiešajte obsah vaku a </w:t>
      </w:r>
      <w:proofErr w:type="spellStart"/>
      <w:r w:rsidRPr="00CF4824">
        <w:rPr>
          <w:sz w:val="22"/>
          <w:szCs w:val="22"/>
        </w:rPr>
        <w:t>aditíva</w:t>
      </w:r>
      <w:proofErr w:type="spellEnd"/>
      <w:r w:rsidRPr="00CF4824">
        <w:rPr>
          <w:sz w:val="22"/>
          <w:szCs w:val="22"/>
        </w:rPr>
        <w:t>.</w:t>
      </w:r>
    </w:p>
    <w:p w14:paraId="0C1EE6D9" w14:textId="77777777" w:rsidR="007444AE" w:rsidRPr="00CF4824" w:rsidRDefault="007444AE" w:rsidP="00D91F70">
      <w:pPr>
        <w:pStyle w:val="Zoznamsodrkami2"/>
        <w:numPr>
          <w:ilvl w:val="0"/>
          <w:numId w:val="0"/>
        </w:numPr>
        <w:spacing w:before="0" w:after="0" w:line="240" w:lineRule="auto"/>
        <w:ind w:left="360"/>
        <w:rPr>
          <w:sz w:val="22"/>
          <w:szCs w:val="22"/>
        </w:rPr>
      </w:pPr>
    </w:p>
    <w:p w14:paraId="606109EC" w14:textId="3563618A" w:rsidR="007C7CA1" w:rsidRPr="00424E03" w:rsidRDefault="007C7CA1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bookmarkStart w:id="46" w:name="_ISIW_UH_35"/>
      <w:r w:rsidRPr="00424E03">
        <w:rPr>
          <w:b w:val="0"/>
          <w:sz w:val="22"/>
          <w:szCs w:val="22"/>
          <w:u w:val="single"/>
        </w:rPr>
        <w:t>Príprava infúzie</w:t>
      </w:r>
    </w:p>
    <w:p w14:paraId="40A1BBAE" w14:textId="77777777" w:rsidR="007444AE" w:rsidRPr="004A2946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bookmarkEnd w:id="46"/>
    <w:p w14:paraId="05C68DD0" w14:textId="77777777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Musia sa dodržiavať aseptické podmienky.</w:t>
      </w:r>
    </w:p>
    <w:p w14:paraId="2D3B0755" w14:textId="77777777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Zaveste vak.</w:t>
      </w:r>
    </w:p>
    <w:p w14:paraId="4C950625" w14:textId="774ED8C8" w:rsidR="007C7CA1" w:rsidRPr="002F3A72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 xml:space="preserve">Z aplikačného vývodu odstráňte </w:t>
      </w:r>
      <w:r w:rsidR="00CE3462">
        <w:rPr>
          <w:sz w:val="22"/>
          <w:szCs w:val="22"/>
        </w:rPr>
        <w:t>plastový</w:t>
      </w:r>
      <w:r w:rsidRPr="002F3A72">
        <w:rPr>
          <w:sz w:val="22"/>
          <w:szCs w:val="22"/>
        </w:rPr>
        <w:t xml:space="preserve"> ochranný kryt.</w:t>
      </w:r>
    </w:p>
    <w:p w14:paraId="0C19911C" w14:textId="17A9E62B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Hrot </w:t>
      </w:r>
      <w:proofErr w:type="spellStart"/>
      <w:r w:rsidRPr="00CF4824">
        <w:rPr>
          <w:sz w:val="22"/>
          <w:szCs w:val="22"/>
        </w:rPr>
        <w:t>infúznej</w:t>
      </w:r>
      <w:proofErr w:type="spellEnd"/>
      <w:r w:rsidRPr="00CF4824">
        <w:rPr>
          <w:sz w:val="22"/>
          <w:szCs w:val="22"/>
        </w:rPr>
        <w:t xml:space="preserve"> súpravy pevne zapichnite do aplikačného vývodu.</w:t>
      </w:r>
    </w:p>
    <w:p w14:paraId="6BEFBEEF" w14:textId="77777777" w:rsidR="007444AE" w:rsidRPr="00CF4824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4635994" w14:textId="26DF792D" w:rsidR="007C7CA1" w:rsidRPr="00424E03" w:rsidRDefault="007C7CA1" w:rsidP="00D91F70">
      <w:pPr>
        <w:pStyle w:val="Heading2Unnumbered"/>
        <w:spacing w:before="0" w:after="0"/>
        <w:rPr>
          <w:b w:val="0"/>
          <w:sz w:val="22"/>
          <w:szCs w:val="22"/>
          <w:u w:val="single"/>
        </w:rPr>
      </w:pPr>
      <w:bookmarkStart w:id="47" w:name="_ISIW_UH_36"/>
      <w:r w:rsidRPr="00424E03">
        <w:rPr>
          <w:b w:val="0"/>
          <w:sz w:val="22"/>
          <w:szCs w:val="22"/>
          <w:u w:val="single"/>
        </w:rPr>
        <w:t>Podávani</w:t>
      </w:r>
      <w:r w:rsidR="00CE3462" w:rsidRPr="00424E03">
        <w:rPr>
          <w:b w:val="0"/>
          <w:sz w:val="22"/>
          <w:szCs w:val="22"/>
          <w:u w:val="single"/>
        </w:rPr>
        <w:t>e</w:t>
      </w:r>
    </w:p>
    <w:p w14:paraId="0E0B4F4F" w14:textId="77777777" w:rsidR="007444AE" w:rsidRPr="004A2946" w:rsidRDefault="007444AE" w:rsidP="00D91F70">
      <w:pPr>
        <w:pStyle w:val="Paragraph"/>
        <w:spacing w:before="0" w:after="0" w:line="240" w:lineRule="auto"/>
        <w:rPr>
          <w:sz w:val="22"/>
          <w:szCs w:val="22"/>
        </w:rPr>
      </w:pPr>
    </w:p>
    <w:bookmarkEnd w:id="47"/>
    <w:p w14:paraId="72704620" w14:textId="77777777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Len na jednorazové použitie.</w:t>
      </w:r>
    </w:p>
    <w:p w14:paraId="49340CF3" w14:textId="77777777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88C9A87" w14:textId="49A7E61F" w:rsidR="007C7CA1" w:rsidRPr="002F3A72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F3A72">
        <w:rPr>
          <w:sz w:val="22"/>
          <w:szCs w:val="22"/>
        </w:rPr>
        <w:t>Liek podávajte až po pretrhnutí tesniacich švov medzi tromi komorami a zmiešaní obsahu všetkých troch komôr.</w:t>
      </w:r>
    </w:p>
    <w:p w14:paraId="29383482" w14:textId="77777777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442B753" w14:textId="689D3F3A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 xml:space="preserve">Uistite sa, že </w:t>
      </w:r>
      <w:r w:rsidR="00B83D90">
        <w:rPr>
          <w:sz w:val="22"/>
          <w:szCs w:val="22"/>
        </w:rPr>
        <w:t>finálna</w:t>
      </w:r>
      <w:r w:rsidRPr="00CF4824">
        <w:rPr>
          <w:sz w:val="22"/>
          <w:szCs w:val="22"/>
        </w:rPr>
        <w:t xml:space="preserve"> </w:t>
      </w:r>
      <w:proofErr w:type="spellStart"/>
      <w:r w:rsidRPr="00CF4824">
        <w:rPr>
          <w:sz w:val="22"/>
          <w:szCs w:val="22"/>
        </w:rPr>
        <w:t>infúzna</w:t>
      </w:r>
      <w:proofErr w:type="spellEnd"/>
      <w:r w:rsidRPr="00CF4824">
        <w:rPr>
          <w:sz w:val="22"/>
          <w:szCs w:val="22"/>
        </w:rPr>
        <w:t xml:space="preserve"> emulzia nevykazuje známky separácie</w:t>
      </w:r>
      <w:r w:rsidR="00B83D90">
        <w:rPr>
          <w:sz w:val="22"/>
          <w:szCs w:val="22"/>
        </w:rPr>
        <w:t xml:space="preserve"> fáz</w:t>
      </w:r>
      <w:r w:rsidRPr="00CF4824">
        <w:rPr>
          <w:sz w:val="22"/>
          <w:szCs w:val="22"/>
        </w:rPr>
        <w:t>.</w:t>
      </w:r>
    </w:p>
    <w:p w14:paraId="6819A80E" w14:textId="77777777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58183C9" w14:textId="6C432CC6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Po otvorení vaku sa musí obsah ihneď spotrebovať. Otvorený vak sa nesmie nikdy uchovávať pre následnú infúziu. Čiastočne použitý vak opätovne nepripájajte.</w:t>
      </w:r>
    </w:p>
    <w:p w14:paraId="3037FF6C" w14:textId="77777777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506FEDE" w14:textId="66388B63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Vaky neprep</w:t>
      </w:r>
      <w:r w:rsidR="00A330B7">
        <w:rPr>
          <w:sz w:val="22"/>
          <w:szCs w:val="22"/>
        </w:rPr>
        <w:t>ája</w:t>
      </w:r>
      <w:r w:rsidRPr="00CF4824">
        <w:rPr>
          <w:sz w:val="22"/>
          <w:szCs w:val="22"/>
        </w:rPr>
        <w:t>jte do série, aby sa zabránilo možnosti vzduchovej embólie spôsobenej vzduchom, ktorý je obsiahnutý v primárnom vaku.</w:t>
      </w:r>
    </w:p>
    <w:p w14:paraId="3524097E" w14:textId="77777777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E35E529" w14:textId="22483F37" w:rsidR="007C7CA1" w:rsidRPr="00CF4824" w:rsidRDefault="007C7CA1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CF4824">
        <w:rPr>
          <w:sz w:val="22"/>
          <w:szCs w:val="22"/>
        </w:rPr>
        <w:t>Všetok ne</w:t>
      </w:r>
      <w:r w:rsidR="00A330B7">
        <w:rPr>
          <w:sz w:val="22"/>
          <w:szCs w:val="22"/>
        </w:rPr>
        <w:t>použitý</w:t>
      </w:r>
      <w:r w:rsidRPr="00CF4824">
        <w:rPr>
          <w:sz w:val="22"/>
          <w:szCs w:val="22"/>
        </w:rPr>
        <w:t xml:space="preserve"> liek alebo odpad vzniknutý z lieku a všetko potrebné príslušenstvo sa musí zlikvidovať.</w:t>
      </w:r>
    </w:p>
    <w:p w14:paraId="3651D93A" w14:textId="7D074994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B9EA5DC" w14:textId="77777777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5A871A0" w14:textId="1AC353D1" w:rsidR="00A75283" w:rsidRPr="00CF4824" w:rsidRDefault="00576F5C" w:rsidP="004A2946">
      <w:pPr>
        <w:pStyle w:val="Nadpis1"/>
        <w:tabs>
          <w:tab w:val="left" w:pos="709"/>
        </w:tabs>
        <w:spacing w:before="0" w:after="0"/>
        <w:rPr>
          <w:sz w:val="22"/>
          <w:szCs w:val="22"/>
        </w:rPr>
      </w:pPr>
      <w:bookmarkStart w:id="48" w:name="_ISIW_UH_37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4003" w:rsidRPr="00CF4824">
        <w:rPr>
          <w:sz w:val="22"/>
          <w:szCs w:val="22"/>
        </w:rPr>
        <w:t>DRŽITEĽ ROZHODNUTIA O</w:t>
      </w:r>
      <w:r w:rsidR="00D91F70" w:rsidRPr="00CF4824">
        <w:rPr>
          <w:sz w:val="22"/>
          <w:szCs w:val="22"/>
        </w:rPr>
        <w:t> </w:t>
      </w:r>
      <w:r w:rsidR="00C94003" w:rsidRPr="00CF4824">
        <w:rPr>
          <w:sz w:val="22"/>
          <w:szCs w:val="22"/>
        </w:rPr>
        <w:t>REGISTRÁCII</w:t>
      </w:r>
    </w:p>
    <w:p w14:paraId="5DC77D36" w14:textId="77777777" w:rsidR="00D91F70" w:rsidRPr="004A2946" w:rsidRDefault="00D91F70" w:rsidP="00D91F70">
      <w:pPr>
        <w:keepNext/>
        <w:keepLines/>
        <w:rPr>
          <w:caps/>
          <w:sz w:val="22"/>
          <w:szCs w:val="22"/>
        </w:rPr>
      </w:pPr>
    </w:p>
    <w:p w14:paraId="7AF57CEA" w14:textId="48ADEA2F" w:rsidR="00D91F70" w:rsidRPr="004A2946" w:rsidRDefault="00D91F70" w:rsidP="00D91F70">
      <w:pPr>
        <w:keepNext/>
        <w:keepLines/>
        <w:rPr>
          <w:sz w:val="22"/>
          <w:szCs w:val="22"/>
        </w:rPr>
      </w:pPr>
      <w:r w:rsidRPr="004A2946">
        <w:rPr>
          <w:caps/>
          <w:sz w:val="22"/>
          <w:szCs w:val="22"/>
        </w:rPr>
        <w:t xml:space="preserve">BAXTER CZECH </w:t>
      </w:r>
      <w:r w:rsidRPr="004A2946">
        <w:rPr>
          <w:sz w:val="22"/>
          <w:szCs w:val="22"/>
        </w:rPr>
        <w:t>spol. s</w:t>
      </w:r>
      <w:r w:rsidR="003B3FC4">
        <w:rPr>
          <w:sz w:val="22"/>
          <w:szCs w:val="22"/>
        </w:rPr>
        <w:t>.</w:t>
      </w:r>
      <w:r w:rsidRPr="004A2946">
        <w:rPr>
          <w:sz w:val="22"/>
          <w:szCs w:val="22"/>
        </w:rPr>
        <w:t>r.o.</w:t>
      </w:r>
    </w:p>
    <w:p w14:paraId="36C60BC1" w14:textId="77777777" w:rsidR="00D91F70" w:rsidRPr="004A2946" w:rsidRDefault="00D91F70" w:rsidP="00D91F70">
      <w:pPr>
        <w:keepNext/>
        <w:keepLines/>
        <w:rPr>
          <w:sz w:val="22"/>
          <w:szCs w:val="22"/>
        </w:rPr>
      </w:pPr>
      <w:r w:rsidRPr="004A2946">
        <w:rPr>
          <w:sz w:val="22"/>
          <w:szCs w:val="22"/>
        </w:rPr>
        <w:t xml:space="preserve">Karla </w:t>
      </w:r>
      <w:proofErr w:type="spellStart"/>
      <w:r w:rsidRPr="004A2946">
        <w:rPr>
          <w:sz w:val="22"/>
          <w:szCs w:val="22"/>
        </w:rPr>
        <w:t>Engliše</w:t>
      </w:r>
      <w:proofErr w:type="spellEnd"/>
      <w:r w:rsidRPr="004A2946">
        <w:rPr>
          <w:sz w:val="22"/>
          <w:szCs w:val="22"/>
        </w:rPr>
        <w:t xml:space="preserve"> 3201/6</w:t>
      </w:r>
    </w:p>
    <w:p w14:paraId="66BDB092" w14:textId="02B7E7B7" w:rsidR="00D91F70" w:rsidRPr="004A2946" w:rsidRDefault="00D835EC" w:rsidP="00D91F70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15000 </w:t>
      </w:r>
      <w:r w:rsidR="00D91F70" w:rsidRPr="004A2946">
        <w:rPr>
          <w:sz w:val="22"/>
          <w:szCs w:val="22"/>
        </w:rPr>
        <w:t>Praha 5</w:t>
      </w:r>
    </w:p>
    <w:p w14:paraId="162BB97E" w14:textId="77777777" w:rsidR="00D91F70" w:rsidRPr="004A2946" w:rsidRDefault="00D91F70" w:rsidP="00D91F70">
      <w:pPr>
        <w:keepNext/>
        <w:keepLines/>
        <w:rPr>
          <w:caps/>
          <w:sz w:val="22"/>
          <w:szCs w:val="22"/>
        </w:rPr>
      </w:pPr>
      <w:r w:rsidRPr="004A2946">
        <w:rPr>
          <w:sz w:val="22"/>
          <w:szCs w:val="22"/>
        </w:rPr>
        <w:t>Česká republika</w:t>
      </w:r>
    </w:p>
    <w:p w14:paraId="195E07F9" w14:textId="4BB158DE" w:rsidR="00D91F70" w:rsidRPr="004A2946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6DAB1E81" w14:textId="77777777" w:rsidR="00D91F70" w:rsidRPr="004A2946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724107A7" w14:textId="52FDF8AC" w:rsidR="00A75283" w:rsidRPr="00CF4824" w:rsidRDefault="003B3FC4" w:rsidP="004A2946">
      <w:pPr>
        <w:pStyle w:val="Nadpis1"/>
        <w:tabs>
          <w:tab w:val="left" w:pos="709"/>
        </w:tabs>
        <w:spacing w:before="0" w:after="0"/>
        <w:rPr>
          <w:sz w:val="22"/>
          <w:szCs w:val="22"/>
        </w:rPr>
      </w:pPr>
      <w:bookmarkStart w:id="49" w:name="_ISIW_UH_38"/>
      <w:bookmarkEnd w:id="48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4003" w:rsidRPr="00CF4824">
        <w:rPr>
          <w:sz w:val="22"/>
          <w:szCs w:val="22"/>
        </w:rPr>
        <w:t xml:space="preserve">REGISTRAČNÉ ČÍSLO </w:t>
      </w:r>
    </w:p>
    <w:p w14:paraId="1062E215" w14:textId="3C880157" w:rsidR="00D91F70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2BAAFBB0" w14:textId="1282ED96" w:rsidR="00292B68" w:rsidRPr="004A2946" w:rsidRDefault="00292B68" w:rsidP="00D91F70">
      <w:pPr>
        <w:pStyle w:val="Paragraph"/>
        <w:spacing w:before="0" w:after="0" w:line="240" w:lineRule="auto"/>
        <w:rPr>
          <w:sz w:val="22"/>
          <w:szCs w:val="22"/>
        </w:rPr>
      </w:pPr>
      <w:r w:rsidRPr="00292B68">
        <w:rPr>
          <w:sz w:val="22"/>
          <w:szCs w:val="22"/>
        </w:rPr>
        <w:t>76/0276/19-S</w:t>
      </w:r>
    </w:p>
    <w:p w14:paraId="110540F8" w14:textId="77777777" w:rsidR="00D91F70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43E13D01" w14:textId="77777777" w:rsidR="00292B68" w:rsidRPr="004A2946" w:rsidRDefault="00292B68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184DE075" w14:textId="273E026B" w:rsidR="00A75283" w:rsidRPr="00CF4824" w:rsidRDefault="003B3FC4" w:rsidP="004A2946">
      <w:pPr>
        <w:pStyle w:val="Nadpis1"/>
        <w:tabs>
          <w:tab w:val="left" w:pos="709"/>
        </w:tabs>
        <w:spacing w:before="0" w:after="0"/>
        <w:rPr>
          <w:sz w:val="22"/>
          <w:szCs w:val="22"/>
        </w:rPr>
      </w:pPr>
      <w:bookmarkStart w:id="50" w:name="_ISIW_UH_39"/>
      <w:bookmarkEnd w:id="49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DÁTUM PRVEJ REGISTRÁCIE/PREDĹŽENIA REGISTRÁCIE</w:t>
      </w:r>
    </w:p>
    <w:p w14:paraId="6FAD477E" w14:textId="77777777" w:rsidR="00D91F70" w:rsidRPr="00CF4824" w:rsidRDefault="00D91F70" w:rsidP="00D91F70">
      <w:pPr>
        <w:rPr>
          <w:sz w:val="22"/>
          <w:szCs w:val="22"/>
        </w:rPr>
      </w:pPr>
    </w:p>
    <w:p w14:paraId="6DF861DD" w14:textId="0D6D02CF" w:rsidR="00D91F70" w:rsidRPr="00CF4824" w:rsidRDefault="00D91F70" w:rsidP="00D91F70">
      <w:pPr>
        <w:rPr>
          <w:caps/>
          <w:sz w:val="22"/>
          <w:szCs w:val="22"/>
        </w:rPr>
      </w:pPr>
      <w:r w:rsidRPr="002F3A72">
        <w:rPr>
          <w:sz w:val="22"/>
          <w:szCs w:val="22"/>
        </w:rPr>
        <w:t xml:space="preserve">Dátum prvej registrácie: </w:t>
      </w:r>
      <w:r w:rsidR="00924BC1">
        <w:rPr>
          <w:sz w:val="22"/>
          <w:szCs w:val="22"/>
        </w:rPr>
        <w:t>18. januára 2019</w:t>
      </w:r>
    </w:p>
    <w:p w14:paraId="6CCF4070" w14:textId="44D31985" w:rsidR="00D91F70" w:rsidRPr="00CF4824" w:rsidRDefault="00D91F70" w:rsidP="00D91F70">
      <w:pPr>
        <w:rPr>
          <w:caps/>
          <w:sz w:val="22"/>
          <w:szCs w:val="22"/>
        </w:rPr>
      </w:pPr>
      <w:r w:rsidRPr="00CF4824">
        <w:rPr>
          <w:sz w:val="22"/>
          <w:szCs w:val="22"/>
        </w:rPr>
        <w:t xml:space="preserve">Dátum posledného predĺženia registrácie: </w:t>
      </w:r>
    </w:p>
    <w:p w14:paraId="65E7EAEB" w14:textId="77777777" w:rsidR="00D91F70" w:rsidRPr="00CF4824" w:rsidRDefault="00D91F70" w:rsidP="00D91F70">
      <w:pPr>
        <w:rPr>
          <w:caps/>
          <w:sz w:val="22"/>
          <w:szCs w:val="22"/>
        </w:rPr>
      </w:pPr>
    </w:p>
    <w:p w14:paraId="6F763162" w14:textId="77777777" w:rsidR="00D91F70" w:rsidRPr="00CF4824" w:rsidRDefault="00D91F70" w:rsidP="00D91F70">
      <w:pPr>
        <w:pStyle w:val="Paragraph"/>
        <w:spacing w:before="0" w:after="0" w:line="240" w:lineRule="auto"/>
        <w:rPr>
          <w:sz w:val="22"/>
          <w:szCs w:val="22"/>
        </w:rPr>
      </w:pPr>
    </w:p>
    <w:p w14:paraId="0DE2A1FA" w14:textId="02131842" w:rsidR="00A75283" w:rsidRPr="00CF4824" w:rsidRDefault="003B3FC4" w:rsidP="004A2946">
      <w:pPr>
        <w:pStyle w:val="Nadpis1"/>
        <w:tabs>
          <w:tab w:val="left" w:pos="709"/>
        </w:tabs>
        <w:spacing w:before="0" w:after="0"/>
        <w:rPr>
          <w:sz w:val="22"/>
          <w:szCs w:val="22"/>
        </w:rPr>
      </w:pPr>
      <w:bookmarkStart w:id="51" w:name="_ISIW_UH_40"/>
      <w:bookmarkEnd w:id="5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75283" w:rsidRPr="00CF4824">
        <w:rPr>
          <w:sz w:val="22"/>
          <w:szCs w:val="22"/>
        </w:rPr>
        <w:t>DÁTUM REVÍZIE TEXTU</w:t>
      </w:r>
    </w:p>
    <w:bookmarkEnd w:id="51"/>
    <w:p w14:paraId="45831E78" w14:textId="7186CCBE" w:rsidR="00A75283" w:rsidRDefault="00A75283" w:rsidP="00D91F70">
      <w:pPr>
        <w:pStyle w:val="Paragraph"/>
        <w:spacing w:before="0" w:after="0" w:line="240" w:lineRule="auto"/>
        <w:rPr>
          <w:noProof/>
          <w:sz w:val="22"/>
          <w:szCs w:val="22"/>
        </w:rPr>
      </w:pPr>
    </w:p>
    <w:p w14:paraId="5E1E8D61" w14:textId="64444679" w:rsidR="003B3FC4" w:rsidRPr="00CF4824" w:rsidRDefault="005528F2" w:rsidP="00D91F70">
      <w:pPr>
        <w:pStyle w:val="Paragraph"/>
        <w:spacing w:before="0"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01/2021</w:t>
      </w:r>
    </w:p>
    <w:sectPr w:rsidR="003B3FC4" w:rsidRPr="00CF4824" w:rsidSect="004A29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39" w:code="9"/>
      <w:pgMar w:top="1134" w:right="1418" w:bottom="1134" w:left="1418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FD127" w14:textId="77777777" w:rsidR="006347C5" w:rsidRDefault="006347C5">
      <w:r>
        <w:separator/>
      </w:r>
    </w:p>
  </w:endnote>
  <w:endnote w:type="continuationSeparator" w:id="0">
    <w:p w14:paraId="04B606B4" w14:textId="77777777" w:rsidR="006347C5" w:rsidRDefault="006347C5">
      <w:r>
        <w:continuationSeparator/>
      </w:r>
    </w:p>
  </w:endnote>
  <w:endnote w:type="continuationNotice" w:id="1">
    <w:p w14:paraId="6DBA19D3" w14:textId="77777777" w:rsidR="006347C5" w:rsidRDefault="00634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E48A" w14:textId="77777777" w:rsidR="003A7423" w:rsidRDefault="003A742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2" w:name="ISISiteFooterStd" w:displacedByCustomXml="next"/>
  <w:sdt>
    <w:sdtPr>
      <w:id w:val="-3798656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09F984" w14:textId="3C6F9E15" w:rsidR="00BC42E4" w:rsidRPr="009C0D8D" w:rsidRDefault="00BC42E4" w:rsidP="00424E03">
        <w:pPr>
          <w:pStyle w:val="Pta"/>
          <w:jc w:val="center"/>
        </w:pPr>
        <w:r w:rsidRPr="004A2946">
          <w:rPr>
            <w:sz w:val="18"/>
            <w:szCs w:val="18"/>
          </w:rPr>
          <w:fldChar w:fldCharType="begin"/>
        </w:r>
        <w:r w:rsidRPr="004A2946">
          <w:rPr>
            <w:sz w:val="18"/>
            <w:szCs w:val="18"/>
          </w:rPr>
          <w:instrText>PAGE   \* MERGEFORMAT</w:instrText>
        </w:r>
        <w:r w:rsidRPr="004A2946">
          <w:rPr>
            <w:sz w:val="18"/>
            <w:szCs w:val="18"/>
          </w:rPr>
          <w:fldChar w:fldCharType="separate"/>
        </w:r>
        <w:r w:rsidR="00424E03">
          <w:rPr>
            <w:noProof/>
            <w:sz w:val="18"/>
            <w:szCs w:val="18"/>
          </w:rPr>
          <w:t>17</w:t>
        </w:r>
        <w:r w:rsidRPr="004A2946">
          <w:rPr>
            <w:sz w:val="18"/>
            <w:szCs w:val="18"/>
          </w:rPr>
          <w:fldChar w:fldCharType="end"/>
        </w:r>
      </w:p>
    </w:sdtContent>
  </w:sdt>
  <w:bookmarkEnd w:id="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9A9A1" w14:textId="77777777" w:rsidR="00BC42E4" w:rsidRDefault="00BC42E4" w:rsidP="00462328">
    <w:pPr>
      <w:pStyle w:val="Pta"/>
      <w:pBdr>
        <w:top w:val="single" w:sz="4" w:space="1" w:color="auto"/>
      </w:pBdr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sz w:val="18"/>
      </w:rPr>
      <w:t>Dôverný dokument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1F15F" w14:textId="77777777" w:rsidR="006347C5" w:rsidRDefault="006347C5">
      <w:r>
        <w:separator/>
      </w:r>
    </w:p>
  </w:footnote>
  <w:footnote w:type="continuationSeparator" w:id="0">
    <w:p w14:paraId="5F7F9B09" w14:textId="77777777" w:rsidR="006347C5" w:rsidRDefault="006347C5">
      <w:r>
        <w:continuationSeparator/>
      </w:r>
    </w:p>
  </w:footnote>
  <w:footnote w:type="continuationNotice" w:id="1">
    <w:p w14:paraId="63AFB835" w14:textId="77777777" w:rsidR="006347C5" w:rsidRDefault="006347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0EC1C" w14:textId="77777777" w:rsidR="003A7423" w:rsidRDefault="003A742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8CE8" w14:textId="2A5074BD" w:rsidR="00BC42E4" w:rsidRDefault="00BC42E4" w:rsidP="002E05C5">
    <w:pPr>
      <w:tabs>
        <w:tab w:val="center" w:pos="4320"/>
        <w:tab w:val="left" w:pos="4965"/>
      </w:tabs>
      <w:rPr>
        <w:rFonts w:eastAsia="Times New Roman"/>
        <w:sz w:val="18"/>
        <w:szCs w:val="18"/>
        <w:lang w:eastAsia="en-US" w:bidi="ar-SA"/>
      </w:rPr>
    </w:pPr>
    <w:r w:rsidRPr="002E05C5">
      <w:rPr>
        <w:rFonts w:eastAsia="Times New Roman"/>
        <w:sz w:val="18"/>
        <w:szCs w:val="18"/>
        <w:lang w:eastAsia="en-US" w:bidi="ar-SA"/>
      </w:rPr>
      <w:t>Schválený text k rozhodnutiu o </w:t>
    </w:r>
    <w:r w:rsidR="003A7423">
      <w:rPr>
        <w:rFonts w:eastAsia="Times New Roman"/>
        <w:sz w:val="18"/>
        <w:szCs w:val="18"/>
        <w:lang w:eastAsia="en-US" w:bidi="ar-SA"/>
      </w:rPr>
      <w:t>zmene</w:t>
    </w:r>
    <w:r w:rsidRPr="002E05C5">
      <w:rPr>
        <w:rFonts w:eastAsia="Times New Roman"/>
        <w:sz w:val="18"/>
        <w:szCs w:val="18"/>
        <w:lang w:eastAsia="en-US" w:bidi="ar-SA"/>
      </w:rPr>
      <w:t>, ev. č.:</w:t>
    </w:r>
    <w:r>
      <w:rPr>
        <w:rFonts w:eastAsia="Times New Roman"/>
        <w:sz w:val="18"/>
        <w:szCs w:val="18"/>
        <w:lang w:eastAsia="en-US" w:bidi="ar-SA"/>
      </w:rPr>
      <w:t xml:space="preserve"> </w:t>
    </w:r>
    <w:r w:rsidRPr="00D13417">
      <w:rPr>
        <w:rFonts w:eastAsia="Times New Roman"/>
        <w:sz w:val="18"/>
        <w:szCs w:val="18"/>
        <w:lang w:eastAsia="en-US" w:bidi="ar-SA"/>
      </w:rPr>
      <w:t>2019/05259-ZME</w:t>
    </w:r>
  </w:p>
  <w:p w14:paraId="551BBF99" w14:textId="6B9B35E6" w:rsidR="00BC42E4" w:rsidRPr="002E05C5" w:rsidRDefault="00BC42E4" w:rsidP="00424E03">
    <w:pPr>
      <w:tabs>
        <w:tab w:val="left" w:pos="851"/>
        <w:tab w:val="center" w:pos="4320"/>
        <w:tab w:val="left" w:pos="4965"/>
      </w:tabs>
      <w:rPr>
        <w:rFonts w:eastAsia="Times New Roman"/>
        <w:sz w:val="18"/>
        <w:szCs w:val="18"/>
        <w:lang w:eastAsia="en-US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D611A" w14:textId="0D0B2597" w:rsidR="00BC42E4" w:rsidRDefault="00BC42E4" w:rsidP="003A45B8">
    <w:pPr>
      <w:pStyle w:val="Hlavika"/>
      <w:tabs>
        <w:tab w:val="right" w:pos="9072"/>
      </w:tabs>
    </w:pPr>
    <w:proofErr w:type="spellStart"/>
    <w:r>
      <w:t>Olimel</w:t>
    </w:r>
    <w:proofErr w:type="spellEnd"/>
    <w:r>
      <w:t>/</w:t>
    </w:r>
    <w:proofErr w:type="spellStart"/>
    <w:r>
      <w:t>Periolimel</w:t>
    </w:r>
    <w:proofErr w:type="spellEnd"/>
    <w:r>
      <w:t xml:space="preserve"> - FR/H/0419/001-006/MR</w:t>
    </w:r>
    <w:r>
      <w:tab/>
    </w:r>
    <w:r>
      <w:tab/>
      <w:t xml:space="preserve">Strana </w:t>
    </w:r>
    <w:r>
      <w:fldChar w:fldCharType="begin"/>
    </w:r>
    <w:r w:rsidRPr="0050566D"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3CA32532" w14:textId="77777777" w:rsidR="00BC42E4" w:rsidRPr="00462328" w:rsidRDefault="00BC42E4" w:rsidP="00462328">
    <w:pPr>
      <w:pStyle w:val="Hlavika"/>
      <w:pBdr>
        <w:bottom w:val="single" w:sz="4" w:space="1" w:color="auto"/>
      </w:pBdr>
      <w:tabs>
        <w:tab w:val="right" w:pos="9072"/>
      </w:tabs>
    </w:pPr>
    <w:r>
      <w:t>Konsolidovaný štandardný súhrn charakteristických vlastností lieku</w:t>
    </w:r>
    <w:r>
      <w:tab/>
    </w:r>
    <w:r>
      <w:tab/>
    </w:r>
    <w:r>
      <w:rPr>
        <w:sz w:val="18"/>
      </w:rPr>
      <w:t>január 2014</w:t>
    </w:r>
  </w:p>
  <w:p w14:paraId="59D6C7A7" w14:textId="77777777" w:rsidR="00BC42E4" w:rsidRDefault="00BC42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458"/>
    <w:multiLevelType w:val="hybridMultilevel"/>
    <w:tmpl w:val="94086A72"/>
    <w:name w:val="BXAR52"/>
    <w:lvl w:ilvl="0" w:tplc="03760562">
      <w:start w:val="1"/>
      <w:numFmt w:val="decimal"/>
      <w:lvlText w:val="%1."/>
      <w:lvlJc w:val="left"/>
      <w:pPr>
        <w:tabs>
          <w:tab w:val="num" w:pos="1944"/>
        </w:tabs>
        <w:ind w:left="19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564"/>
        </w:tabs>
        <w:ind w:left="3564" w:hanging="360"/>
      </w:pPr>
    </w:lvl>
    <w:lvl w:ilvl="3" w:tplc="8D568FF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1">
    <w:nsid w:val="04DF054B"/>
    <w:multiLevelType w:val="hybridMultilevel"/>
    <w:tmpl w:val="52BE9D2C"/>
    <w:lvl w:ilvl="0" w:tplc="33D267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23F4"/>
    <w:multiLevelType w:val="singleLevel"/>
    <w:tmpl w:val="67CA28C0"/>
    <w:lvl w:ilvl="0">
      <w:start w:val="1"/>
      <w:numFmt w:val="lowerLetter"/>
      <w:lvlText w:val="%1"/>
      <w:lvlJc w:val="left"/>
      <w:pPr>
        <w:tabs>
          <w:tab w:val="num" w:pos="115"/>
        </w:tabs>
        <w:ind w:left="115" w:hanging="115"/>
      </w:pPr>
      <w:rPr>
        <w:rFonts w:ascii="Times New Roman" w:hAnsi="Times New Roman" w:cs="Times New Roman"/>
        <w:b w:val="0"/>
        <w:i w:val="0"/>
        <w:caps w:val="0"/>
        <w:sz w:val="20"/>
        <w:u w:val="none"/>
        <w:vertAlign w:val="superscript"/>
      </w:rPr>
    </w:lvl>
  </w:abstractNum>
  <w:abstractNum w:abstractNumId="3">
    <w:nsid w:val="09275BEC"/>
    <w:multiLevelType w:val="singleLevel"/>
    <w:tmpl w:val="9912AC80"/>
    <w:name w:val="WWln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4">
    <w:nsid w:val="09E84AB7"/>
    <w:multiLevelType w:val="singleLevel"/>
    <w:tmpl w:val="26FCE1E4"/>
    <w:name w:val="BXTFL"/>
    <w:lvl w:ilvl="0">
      <w:start w:val="1"/>
      <w:numFmt w:val="lowerLetter"/>
      <w:pStyle w:val="TableFootnoteLetter"/>
      <w:lvlText w:val="%1"/>
      <w:lvlJc w:val="left"/>
      <w:pPr>
        <w:tabs>
          <w:tab w:val="num" w:pos="115"/>
        </w:tabs>
        <w:ind w:left="115" w:hanging="115"/>
      </w:pPr>
      <w:rPr>
        <w:rFonts w:ascii="Times New Roman" w:hAnsi="Times New Roman" w:cs="Times New Roman"/>
        <w:sz w:val="20"/>
        <w:vertAlign w:val="superscript"/>
      </w:rPr>
    </w:lvl>
  </w:abstractNum>
  <w:abstractNum w:abstractNumId="5">
    <w:nsid w:val="0A422582"/>
    <w:multiLevelType w:val="singleLevel"/>
    <w:tmpl w:val="3AEE35D4"/>
    <w:name w:val="BXLB"/>
    <w:lvl w:ilvl="0">
      <w:start w:val="1"/>
      <w:numFmt w:val="bullet"/>
      <w:pStyle w:val="Zoznamsodrkami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</w:abstractNum>
  <w:abstractNum w:abstractNumId="6">
    <w:nsid w:val="0BD64BF2"/>
    <w:multiLevelType w:val="singleLevel"/>
    <w:tmpl w:val="8CEE0092"/>
    <w:name w:val="BXTF"/>
    <w:lvl w:ilvl="0">
      <w:start w:val="1"/>
      <w:numFmt w:val="decimal"/>
      <w:pStyle w:val="TableFootnote"/>
      <w:lvlText w:val="%1"/>
      <w:lvlJc w:val="left"/>
      <w:pPr>
        <w:tabs>
          <w:tab w:val="num" w:pos="115"/>
        </w:tabs>
        <w:ind w:left="115" w:hanging="115"/>
      </w:pPr>
      <w:rPr>
        <w:rFonts w:ascii="Times New Roman" w:hAnsi="Times New Roman" w:cs="Times New Roman"/>
        <w:sz w:val="20"/>
        <w:vertAlign w:val="superscript"/>
      </w:rPr>
    </w:lvl>
  </w:abstractNum>
  <w:abstractNum w:abstractNumId="7">
    <w:nsid w:val="0D45551E"/>
    <w:multiLevelType w:val="singleLevel"/>
    <w:tmpl w:val="0E2AA3F8"/>
    <w:name w:val="BXAP"/>
    <w:lvl w:ilvl="0">
      <w:start w:val="1"/>
      <w:numFmt w:val="decimal"/>
      <w:pStyle w:val="Appendix"/>
      <w:suff w:val="space"/>
      <w:lvlText w:val="Appendix 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</w:abstractNum>
  <w:abstractNum w:abstractNumId="8">
    <w:nsid w:val="10A81D59"/>
    <w:multiLevelType w:val="singleLevel"/>
    <w:tmpl w:val="6AE6694E"/>
    <w:name w:val="BXAR5"/>
    <w:lvl w:ilvl="0">
      <w:start w:val="1"/>
      <w:numFmt w:val="bullet"/>
      <w:lvlText w:val="►"/>
      <w:lvlJc w:val="left"/>
      <w:pPr>
        <w:tabs>
          <w:tab w:val="num" w:pos="1584"/>
        </w:tabs>
        <w:ind w:left="1584" w:hanging="360"/>
      </w:pPr>
      <w:rPr>
        <w:rFonts w:ascii="Times New Roman" w:hAnsi="Times New Roman" w:cs="Times New Roman"/>
        <w:sz w:val="24"/>
      </w:rPr>
    </w:lvl>
  </w:abstractNum>
  <w:abstractNum w:abstractNumId="9">
    <w:nsid w:val="12C53CC9"/>
    <w:multiLevelType w:val="singleLevel"/>
    <w:tmpl w:val="C338B01C"/>
    <w:name w:val="BXLL4"/>
    <w:lvl w:ilvl="0">
      <w:start w:val="1"/>
      <w:numFmt w:val="lowerLetter"/>
      <w:lvlText w:val="%1."/>
      <w:lvlJc w:val="left"/>
      <w:pPr>
        <w:tabs>
          <w:tab w:val="num" w:pos="1296"/>
        </w:tabs>
        <w:ind w:left="1296" w:hanging="288"/>
      </w:pPr>
      <w:rPr>
        <w:rFonts w:ascii="Times New Roman" w:hAnsi="Times New Roman" w:cs="Times New Roman"/>
        <w:sz w:val="24"/>
      </w:rPr>
    </w:lvl>
  </w:abstractNum>
  <w:abstractNum w:abstractNumId="10">
    <w:nsid w:val="14E95D6A"/>
    <w:multiLevelType w:val="multilevel"/>
    <w:tmpl w:val="E220680A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0"/>
        </w:tabs>
        <w:ind w:left="288" w:hanging="288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pStyle w:val="Nadpis2"/>
      <w:suff w:val="space"/>
      <w:lvlText w:val="%1.%2"/>
      <w:lvlJc w:val="left"/>
      <w:pPr>
        <w:tabs>
          <w:tab w:val="num" w:pos="0"/>
        </w:tabs>
        <w:ind w:left="460" w:hanging="460"/>
      </w:pPr>
      <w:rPr>
        <w:rFonts w:ascii="Times New Roman" w:hAnsi="Times New Roman" w:cs="Times New Roman"/>
        <w:b/>
        <w:sz w:val="22"/>
        <w:szCs w:val="22"/>
      </w:rPr>
    </w:lvl>
    <w:lvl w:ilvl="2">
      <w:start w:val="1"/>
      <w:numFmt w:val="decimal"/>
      <w:pStyle w:val="Nadpis3"/>
      <w:suff w:val="space"/>
      <w:lvlText w:val="%1.%2.%3"/>
      <w:lvlJc w:val="left"/>
      <w:pPr>
        <w:tabs>
          <w:tab w:val="num" w:pos="0"/>
        </w:tabs>
        <w:ind w:left="680" w:hanging="68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pStyle w:val="Nadpis4"/>
      <w:suff w:val="space"/>
      <w:lvlText w:val="%1.%2.%3.%4"/>
      <w:lvlJc w:val="left"/>
      <w:pPr>
        <w:tabs>
          <w:tab w:val="num" w:pos="0"/>
        </w:tabs>
        <w:ind w:left="840" w:hanging="84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pStyle w:val="Nadpis5"/>
      <w:suff w:val="space"/>
      <w:lvlText w:val="%1.%2.%3.%4.%5"/>
      <w:lvlJc w:val="left"/>
      <w:pPr>
        <w:tabs>
          <w:tab w:val="num" w:pos="0"/>
        </w:tabs>
        <w:ind w:left="1020" w:hanging="102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tabs>
          <w:tab w:val="num" w:pos="0"/>
        </w:tabs>
        <w:ind w:left="1140" w:hanging="114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tabs>
          <w:tab w:val="num" w:pos="0"/>
        </w:tabs>
        <w:ind w:left="1320" w:hanging="132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tabs>
          <w:tab w:val="num" w:pos="0"/>
        </w:tabs>
        <w:ind w:left="1660" w:hanging="1660"/>
      </w:pPr>
      <w:rPr>
        <w:rFonts w:ascii="Times New Roman" w:hAnsi="Times New Roman" w:cs="Times New Roman"/>
        <w:b w:val="0"/>
        <w:sz w:val="24"/>
      </w:rPr>
    </w:lvl>
  </w:abstractNum>
  <w:abstractNum w:abstractNumId="11">
    <w:nsid w:val="1619636A"/>
    <w:multiLevelType w:val="singleLevel"/>
    <w:tmpl w:val="F9A03268"/>
    <w:name w:val="BXLN2"/>
    <w:lvl w:ilvl="0">
      <w:start w:val="1"/>
      <w:numFmt w:val="decimal"/>
      <w:pStyle w:val="slovanzoznam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</w:abstractNum>
  <w:abstractNum w:abstractNumId="12">
    <w:nsid w:val="16C71795"/>
    <w:multiLevelType w:val="singleLevel"/>
    <w:tmpl w:val="5D0E60D2"/>
    <w:name w:val="BXLB3"/>
    <w:lvl w:ilvl="0">
      <w:start w:val="1"/>
      <w:numFmt w:val="bullet"/>
      <w:pStyle w:val="Zoznamsodrkami3"/>
      <w:lvlText w:val="◦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</w:rPr>
    </w:lvl>
  </w:abstractNum>
  <w:abstractNum w:abstractNumId="13">
    <w:nsid w:val="1A3A58D4"/>
    <w:multiLevelType w:val="singleLevel"/>
    <w:tmpl w:val="4C4C86F2"/>
    <w:name w:val="BXAR3"/>
    <w:lvl w:ilvl="0">
      <w:start w:val="1"/>
      <w:numFmt w:val="bullet"/>
      <w:pStyle w:val="ListArrow3"/>
      <w:lvlText w:val="▶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 w:hint="eastAsia"/>
        <w:sz w:val="24"/>
      </w:rPr>
    </w:lvl>
  </w:abstractNum>
  <w:abstractNum w:abstractNumId="14">
    <w:nsid w:val="1DEB7390"/>
    <w:multiLevelType w:val="singleLevel"/>
    <w:tmpl w:val="DBA63290"/>
    <w:name w:val="BXLR2"/>
    <w:lvl w:ilvl="0">
      <w:start w:val="1"/>
      <w:numFmt w:val="bullet"/>
      <w:pStyle w:val="ListCircle2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2"/>
      </w:rPr>
    </w:lvl>
  </w:abstractNum>
  <w:abstractNum w:abstractNumId="15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>
    <w:nsid w:val="29ED2E37"/>
    <w:multiLevelType w:val="singleLevel"/>
    <w:tmpl w:val="9D041348"/>
    <w:name w:val="BXRE"/>
    <w:lvl w:ilvl="0">
      <w:start w:val="1"/>
      <w:numFmt w:val="decimal"/>
      <w:pStyle w:val="References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sz w:val="24"/>
      </w:rPr>
    </w:lvl>
  </w:abstractNum>
  <w:abstractNum w:abstractNumId="17">
    <w:nsid w:val="2A7F000A"/>
    <w:multiLevelType w:val="singleLevel"/>
    <w:tmpl w:val="25440286"/>
    <w:name w:val="BXLN"/>
    <w:lvl w:ilvl="0">
      <w:start w:val="1"/>
      <w:numFmt w:val="decimal"/>
      <w:pStyle w:val="slovanzoznam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8">
    <w:nsid w:val="30434484"/>
    <w:multiLevelType w:val="singleLevel"/>
    <w:tmpl w:val="7BB443E2"/>
    <w:name w:val="BXLR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z w:val="32"/>
        <w:u w:val="none"/>
        <w:vertAlign w:val="baseline"/>
      </w:rPr>
    </w:lvl>
  </w:abstractNum>
  <w:abstractNum w:abstractNumId="19">
    <w:nsid w:val="38EF59A3"/>
    <w:multiLevelType w:val="singleLevel"/>
    <w:tmpl w:val="E76CCF98"/>
    <w:name w:val="BXLB2"/>
    <w:lvl w:ilvl="0">
      <w:start w:val="1"/>
      <w:numFmt w:val="bullet"/>
      <w:pStyle w:val="Zoznamsodrkami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20">
    <w:nsid w:val="39A82B74"/>
    <w:multiLevelType w:val="singleLevel"/>
    <w:tmpl w:val="30440518"/>
    <w:name w:val="BXAR2"/>
    <w:lvl w:ilvl="0">
      <w:start w:val="1"/>
      <w:numFmt w:val="bullet"/>
      <w:pStyle w:val="ListArrow2"/>
      <w:lvlText w:val="▶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eastAsia"/>
        <w:sz w:val="24"/>
      </w:rPr>
    </w:lvl>
  </w:abstractNum>
  <w:abstractNum w:abstractNumId="21">
    <w:nsid w:val="3C8465CA"/>
    <w:multiLevelType w:val="singleLevel"/>
    <w:tmpl w:val="DE6EA6C6"/>
    <w:name w:val="BXLL"/>
    <w:lvl w:ilvl="0">
      <w:start w:val="1"/>
      <w:numFmt w:val="lowerLetter"/>
      <w:pStyle w:val="List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22">
    <w:nsid w:val="442178E2"/>
    <w:multiLevelType w:val="singleLevel"/>
    <w:tmpl w:val="074C3C10"/>
    <w:name w:val="BXAR4"/>
    <w:lvl w:ilvl="0">
      <w:start w:val="1"/>
      <w:numFmt w:val="bullet"/>
      <w:lvlText w:val="►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  <w:sz w:val="24"/>
      </w:rPr>
    </w:lvl>
  </w:abstractNum>
  <w:abstractNum w:abstractNumId="23">
    <w:nsid w:val="51EC01C4"/>
    <w:multiLevelType w:val="singleLevel"/>
    <w:tmpl w:val="ABDE1942"/>
    <w:name w:val="BXLR3"/>
    <w:lvl w:ilvl="0">
      <w:start w:val="1"/>
      <w:numFmt w:val="bullet"/>
      <w:pStyle w:val="ListCircle3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32"/>
      </w:rPr>
    </w:lvl>
  </w:abstractNum>
  <w:abstractNum w:abstractNumId="24">
    <w:nsid w:val="5221024B"/>
    <w:multiLevelType w:val="singleLevel"/>
    <w:tmpl w:val="06262696"/>
    <w:name w:val="Wwl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25">
    <w:nsid w:val="54D408A5"/>
    <w:multiLevelType w:val="singleLevel"/>
    <w:tmpl w:val="F7A412B4"/>
    <w:name w:val="BXLB4"/>
    <w:lvl w:ilvl="0">
      <w:start w:val="1"/>
      <w:numFmt w:val="bullet"/>
      <w:lvlText w:val="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4"/>
      </w:rPr>
    </w:lvl>
  </w:abstractNum>
  <w:abstractNum w:abstractNumId="26">
    <w:nsid w:val="564B3DA2"/>
    <w:multiLevelType w:val="singleLevel"/>
    <w:tmpl w:val="8BAA94B4"/>
    <w:name w:val="BXLL3"/>
    <w:lvl w:ilvl="0">
      <w:start w:val="1"/>
      <w:numFmt w:val="lowerLetter"/>
      <w:pStyle w:val="ListLetter3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</w:abstractNum>
  <w:abstractNum w:abstractNumId="27">
    <w:nsid w:val="58917A0B"/>
    <w:multiLevelType w:val="singleLevel"/>
    <w:tmpl w:val="C01A1548"/>
    <w:name w:val="BXLL5"/>
    <w:lvl w:ilvl="0">
      <w:start w:val="1"/>
      <w:numFmt w:val="lowerLetter"/>
      <w:lvlText w:val="%1.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/>
        <w:sz w:val="24"/>
      </w:rPr>
    </w:lvl>
  </w:abstractNum>
  <w:abstractNum w:abstractNumId="28">
    <w:nsid w:val="59DD4D74"/>
    <w:multiLevelType w:val="singleLevel"/>
    <w:tmpl w:val="63C29114"/>
    <w:name w:val="BXLL2"/>
    <w:lvl w:ilvl="0">
      <w:start w:val="1"/>
      <w:numFmt w:val="lowerLetter"/>
      <w:pStyle w:val="ListLetter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29">
    <w:nsid w:val="64055D4D"/>
    <w:multiLevelType w:val="singleLevel"/>
    <w:tmpl w:val="EFD43370"/>
    <w:name w:val="Wwll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30">
    <w:nsid w:val="65F7028F"/>
    <w:multiLevelType w:val="singleLevel"/>
    <w:tmpl w:val="44887BF8"/>
    <w:name w:val="BXLB5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4"/>
      </w:rPr>
    </w:lvl>
  </w:abstractNum>
  <w:abstractNum w:abstractNumId="31">
    <w:nsid w:val="66DA05CF"/>
    <w:multiLevelType w:val="singleLevel"/>
    <w:tmpl w:val="2D604802"/>
    <w:name w:val="BXTLB"/>
    <w:lvl w:ilvl="0">
      <w:start w:val="1"/>
      <w:numFmt w:val="bullet"/>
      <w:pStyle w:val="TableList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sz w:val="28"/>
      </w:rPr>
    </w:lvl>
  </w:abstractNum>
  <w:abstractNum w:abstractNumId="32">
    <w:nsid w:val="671C5E70"/>
    <w:multiLevelType w:val="singleLevel"/>
    <w:tmpl w:val="ADA63982"/>
    <w:name w:val="BXLR1"/>
    <w:lvl w:ilvl="0">
      <w:start w:val="1"/>
      <w:numFmt w:val="bullet"/>
      <w:pStyle w:val="ListCircle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2"/>
      </w:rPr>
    </w:lvl>
  </w:abstractNum>
  <w:abstractNum w:abstractNumId="33">
    <w:nsid w:val="68461DAA"/>
    <w:multiLevelType w:val="singleLevel"/>
    <w:tmpl w:val="67884BB8"/>
    <w:name w:val="BXLN5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/>
        <w:sz w:val="24"/>
      </w:rPr>
    </w:lvl>
  </w:abstractNum>
  <w:abstractNum w:abstractNumId="34">
    <w:nsid w:val="6A2023CD"/>
    <w:multiLevelType w:val="singleLevel"/>
    <w:tmpl w:val="E612EB08"/>
    <w:name w:val="BXAR1"/>
    <w:lvl w:ilvl="0">
      <w:start w:val="1"/>
      <w:numFmt w:val="bullet"/>
      <w:pStyle w:val="ListArrow1"/>
      <w:lvlText w:val="▶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  <w:sz w:val="24"/>
      </w:rPr>
    </w:lvl>
  </w:abstractNum>
  <w:abstractNum w:abstractNumId="35">
    <w:nsid w:val="6AE35F65"/>
    <w:multiLevelType w:val="singleLevel"/>
    <w:tmpl w:val="67FA452C"/>
    <w:name w:val="BXTLL"/>
    <w:lvl w:ilvl="0">
      <w:start w:val="1"/>
      <w:numFmt w:val="lowerLetter"/>
      <w:pStyle w:val="TableList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sz w:val="20"/>
      </w:rPr>
    </w:lvl>
  </w:abstractNum>
  <w:abstractNum w:abstractNumId="36">
    <w:nsid w:val="6AF340B2"/>
    <w:multiLevelType w:val="singleLevel"/>
    <w:tmpl w:val="CF68857E"/>
    <w:name w:val="WWln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37">
    <w:nsid w:val="6E0C08C6"/>
    <w:multiLevelType w:val="singleLevel"/>
    <w:tmpl w:val="FD7AD3CC"/>
    <w:name w:val="BXLN3"/>
    <w:lvl w:ilvl="0">
      <w:start w:val="1"/>
      <w:numFmt w:val="decimal"/>
      <w:pStyle w:val="slovanzoznam3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</w:abstractNum>
  <w:abstractNum w:abstractNumId="38">
    <w:nsid w:val="7348522D"/>
    <w:multiLevelType w:val="singleLevel"/>
    <w:tmpl w:val="323EFC44"/>
    <w:name w:val="BXLN4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  <w:sz w:val="24"/>
      </w:rPr>
    </w:lvl>
  </w:abstractNum>
  <w:abstractNum w:abstractNumId="39">
    <w:nsid w:val="76AB606A"/>
    <w:multiLevelType w:val="singleLevel"/>
    <w:tmpl w:val="BD504D60"/>
    <w:name w:val="WWtfl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20"/>
        <w:u w:val="none"/>
        <w:vertAlign w:val="superscript"/>
      </w:rPr>
    </w:lvl>
  </w:abstractNum>
  <w:abstractNum w:abstractNumId="40">
    <w:nsid w:val="7FCF0FB8"/>
    <w:multiLevelType w:val="singleLevel"/>
    <w:tmpl w:val="DAEE944E"/>
    <w:name w:val="BXTLN"/>
    <w:lvl w:ilvl="0">
      <w:start w:val="1"/>
      <w:numFmt w:val="decimal"/>
      <w:pStyle w:val="TableListNumb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sz w:val="20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6"/>
  </w:num>
  <w:num w:numId="5">
    <w:abstractNumId w:val="19"/>
  </w:num>
  <w:num w:numId="6">
    <w:abstractNumId w:val="20"/>
  </w:num>
  <w:num w:numId="7">
    <w:abstractNumId w:val="12"/>
  </w:num>
  <w:num w:numId="8">
    <w:abstractNumId w:val="13"/>
  </w:num>
  <w:num w:numId="9">
    <w:abstractNumId w:val="17"/>
  </w:num>
  <w:num w:numId="10">
    <w:abstractNumId w:val="34"/>
  </w:num>
  <w:num w:numId="11">
    <w:abstractNumId w:val="21"/>
  </w:num>
  <w:num w:numId="12">
    <w:abstractNumId w:val="10"/>
  </w:num>
  <w:num w:numId="13">
    <w:abstractNumId w:val="5"/>
  </w:num>
  <w:num w:numId="14">
    <w:abstractNumId w:val="4"/>
  </w:num>
  <w:num w:numId="15">
    <w:abstractNumId w:val="11"/>
  </w:num>
  <w:num w:numId="16">
    <w:abstractNumId w:val="37"/>
  </w:num>
  <w:num w:numId="17">
    <w:abstractNumId w:val="28"/>
  </w:num>
  <w:num w:numId="18">
    <w:abstractNumId w:val="26"/>
  </w:num>
  <w:num w:numId="19">
    <w:abstractNumId w:val="14"/>
  </w:num>
  <w:num w:numId="20">
    <w:abstractNumId w:val="23"/>
  </w:num>
  <w:num w:numId="21">
    <w:abstractNumId w:val="40"/>
  </w:num>
  <w:num w:numId="22">
    <w:abstractNumId w:val="35"/>
  </w:num>
  <w:num w:numId="23">
    <w:abstractNumId w:val="31"/>
  </w:num>
  <w:num w:numId="24">
    <w:abstractNumId w:val="32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2"/>
  </w:num>
  <w:num w:numId="31">
    <w:abstractNumId w:val="1"/>
  </w:num>
  <w:num w:numId="32">
    <w:abstractNumId w:val="19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jicek, Stanislav">
    <w15:presenceInfo w15:providerId="AD" w15:userId="S::stanislav_vajicek@baxter.com::aef58249-781e-4c32-b1ae-3173c10b7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proofState w:spelling="clean" w:grammar="clean"/>
  <w:attachedTemplate r:id="rId1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xPageHiding" w:val="0"/>
    <w:docVar w:name="CaptionContinued" w:val="(continued)"/>
    <w:docVar w:name="CaptionIndent" w:val="0"/>
    <w:docVar w:name="CaptionNumberMethod" w:val="1"/>
    <w:docVar w:name="CaptionSeparator" w:val="0"/>
    <w:docVar w:name="CaptionStyle" w:val="0"/>
    <w:docVar w:name="CaptionWithSpaceAndTab" w:val="True"/>
    <w:docVar w:name="CitationStyle" w:val="1"/>
    <w:docVar w:name="ContentTemplateDate" w:val="23/10/2017"/>
    <w:docVar w:name="CurrentVersion" w:val="3.0"/>
    <w:docVar w:name="CustomBullet" w:val="CustomType-Bullet|StyleName-List Arrow 1|SchemaID-3|Code-BX|Suffix-AR1|NumberStyle-23|IndentValue--1|ParaStyleName-List Arrow 1|IsSuperscripted-False|BulletCharacter-9654|FontName-Arial Unicode MS|FontSize-|;CustomType-Bullet|StyleName-List Arrow 2|SchemaID-3|Code-BX|Suffix-AR2|NumberStyle-23|IndentValue--1|ParaStyleName-List Arrow 2|IsSuperscripted-False|BulletCharacter-9654|FontName-Arial Unicode MS|FontSize-|;CustomType-Bullet|StyleName-List Arrow 3|SchemaID-3|Code-BX|Suffix-AR3|NumberStyle-23|IndentValue--1|ParaStyleName-List Arrow 3|IsSuperscripted-False|BulletCharacter-9654|FontName-Arial Unicode MS|FontSize-|;CustomType-Bullet|StyleName-List Bullet|SchemaID-3|Code-BX|Suffix-LB|NumberStyle-23|IndentValue-0|ParaStyleName--49|IsSuperscripted-False|BulletCharacter-8226|FontName-Times New Roman|FontSize-16|;CustomType-Bullet|StyleName-List Bullet 2|SchemaID-3|Code-BX|Suffix-LB2|NumberStyle-23|IndentValue-0|ParaStyleName--55|IsSuperscripted-False|BulletCharacter-45|FontName-|FontSize-|;CustomType-Bullet|StyleName-List Bullet 3|SchemaID-3|Code-BX|Suffix-LB3|NumberStyle-23|IndentValue-0|ParaStyleName--56|IsSuperscripted-False|BulletCharacter-9702|FontName-|FontSize-16|;CustomType-Bullet|StyleName-List Circle|SchemaID-3|Code-BX|Suffix-LR|NumberStyle-23|IndentValue--1|ParaStyleName-List Circle|IsSuperscripted-False|BulletCharacter-8226|FontName-|FontSize-16|;CustomType-Bullet|StyleName-List Circle 2|SchemaID-3|Code-BX|Suffix-LR2|NumberStyle-23|IndentValue--1|ParaStyleName-List Circle 2|IsSuperscripted-False|BulletCharacter-8226|FontName-|FontSize-16|;CustomType-Bullet|StyleName-List Circle 3|SchemaID-3|Code-BX|Suffix-LR3|NumberStyle-23|IndentValue--1|ParaStyleName-List Circle 3|IsSuperscripted-False|BulletCharacter-8226|FontName-|FontSize-16|;CustomType-Bullet|StyleName-Table List Bullet|SchemaID-3|Code-BX|Suffix-TLB|NumberStyle-23|IndentValue--1|ParaStyleName-Table List Bullet|IsSuperscripted-False|BulletCharacter-8226|FontName-|FontSize-14|;"/>
    <w:docVar w:name="CustomListTemplate" w:val="Baxter"/>
    <w:docVar w:name="CustomNumber" w:val="CustomType-Number|StyleName-Appendix|SchemaID-3|Code-BX|Suffix-AP|NumberStyle-0|IndentValue-0|ParaStyleName-Appendix|PictureString-1, 2, 3|CustomFormat-Appendix %1|Separator-1|Superscript-False|NumberPosition-Left|SingleNumbered-1|;CustomType-Number|StyleName-List Letter|SchemaID-3|Code-BX|Suffix-LL|NumberStyle-4|IndentValue-0|ParaStyleName-List Letter|PictureString-a, b, c|CustomFormat-%1.|Separator-0|Superscript-False|NumberPosition-Left|SingleNumbered-0|;CustomType-Number|StyleName-List Letter 2|SchemaID-3|Code-BX|Suffix-LL2|NumberStyle-4|IndentValue-0|ParaStyleName-List Letter 2|PictureString-a, b, c|CustomFormat-%1.|Separator-0|Superscript-False|NumberPosition-Left|SingleNumbered-0|;CustomType-Number|StyleName-List Letter 3|SchemaID-3|Code-BX|Suffix-LL3|NumberStyle-4|IndentValue-0|ParaStyleName-List Letter 3|PictureString-a, b, c|CustomFormat-%1.|Separator-0|Superscript-False|NumberPosition-Left|SingleNumbered-0|;CustomType-Number|StyleName-List Number|SchemaID-3|Code-BX|Suffix-LN|NumberStyle-0|IndentValue-0|ParaStyleName--50|PictureString-1, 2, 3|CustomFormat-%1.|Separator-0|Superscript-False|NumberPosition-Left|SingleNumbered-0|;CustomType-Number|StyleName-List Number 2|SchemaID-3|Code-BX|Suffix-LN2|NumberStyle-0|IndentValue-0|ParaStyleName--59|PictureString-1, 2, 3|CustomFormat-%1.|Separator-0|Superscript-False|NumberPosition-Left|SingleNumbered-0|;CustomType-Number|StyleName-List Number 3|SchemaID-3|Code-BX|Suffix-LN3|NumberStyle-0|IndentValue-0|ParaStyleName--60|PictureString-1, 2, 3|CustomFormat-%1.|Separator-0|Superscript-False|NumberPosition-Left|SingleNumbered-0|;CustomType-Number|StyleName-References|SchemaID-3|Code-BX|Suffix-RE|NumberStyle-0|IndentValue-0|ParaStyleName-References|PictureString-1, 2, 3|CustomFormat-%1.|Separator-0|Superscript-False|NumberPosition-Left|SingleNumbered-0|;CustomType-Number|StyleName-Table Footnote|SchemaID-3|Code-BX|Suffix-TF|NumberStyle-0|IndentValue-0|ParaStyleName-Table Footnote|PictureString-1, 2, 3|CustomFormat-%1|Separator-0|Superscript-True|NumberPosition-Left|SingleNumbered-0|;CustomType-Number|StyleName-Table Footnote Letter|SchemaID-3|Code-BX|Suffix-TFL|NumberStyle-4|IndentValue-0|ParaStyleName-Table Footnote Letter|PictureString-a, b, c|CustomFormat-%1|Separator-0|Superscript-True|NumberPosition-Left|SingleNumbered-0|;CustomType-Number|StyleName-Table List Letter|SchemaID-3|Code-BX|Suffix-TLL|NumberStyle-4|IndentValue--1|ParaStyleName-Table List Letter|PictureString-a, b, c|CustomFormat-%1.|Separator-0|Superscript-False|NumberPosition-Left|SingleNumbered-0|;CustomType-Number|StyleName-Table List Number|SchemaID-3|Code-BX|Suffix-TLN|NumberStyle-0|IndentValue--1|ParaStyleName-Table List Number|PictureString-1, 2, 3|CustomFormat-%1.|Separator-0|Superscript-False|NumberPosition-Left|SingleNumbered-0|;"/>
    <w:docVar w:name="CustomOutline" w:val="CustomType-Outline|StyleName-Heading 1|SchemaID-3|Code-BX|Suffix-H|NumberStyle-0|IndentValue-0|ParaStyleName--2|LinkLevel-1|PictureString-1, 2, 3|CustomFormat-%1.|FontName-|IsLegal-0|Separator-1|NumberPosition-Left|;CustomType-Outline|StyleName-Heading 2|SchemaID-3|Code-BX|Suffix-H|NumberStyle-0|IndentValue-0|ParaStyleName--3|LinkLevel-2|PictureString-1, 2, 3|CustomFormat-%1.%2|FontName-|IsLegal-0|Separator-1|NumberPosition-Left|;CustomType-Outline|StyleName-Heading 3|SchemaID-3|Code-BX|Suffix-H|NumberStyle-0|IndentValue-0|ParaStyleName--4|LinkLevel-3|PictureString-1, 2, 3|CustomFormat-%1.%2.%3|FontName-|IsLegal-0|Separator-1|NumberPosition-Left|;CustomType-Outline|StyleName-Heading 4|SchemaID-3|Code-BX|Suffix-H|NumberStyle-0|IndentValue-0|ParaStyleName--5|LinkLevel-4|PictureString-1, 2, 3|CustomFormat-%1.%2.%3.%4|FontName-|IsLegal-0|Separator-1|NumberPosition-Left|;CustomType-Outline|StyleName-Heading 5|SchemaID-3|Code-BX|Suffix-H|NumberStyle-0|IndentValue-0|ParaStyleName--6|LinkLevel-5|PictureString-1, 2, 3|CustomFormat-%1.%2.%3.%4.%5|FontName-|IsLegal-0|Separator-1|NumberPosition-Left|;CustomType-Outline|StyleName-Heading 6|SchemaID-3|Code-BX|Suffix-H|NumberStyle-0|IndentValue-0|ParaStyleName--7|LinkLevel-6|PictureString-1, 2, 3|CustomFormat-%1.%2.%3.%4.%5.%6|FontName-|IsLegal-0|Separator-1|NumberPosition-Left|;CustomType-Outline|StyleName-Heading 7|SchemaID-3|Code-BX|Suffix-H|NumberStyle-0|IndentValue-0|ParaStyleName--8|LinkLevel-7|PictureString-1, 2, 3|CustomFormat-%1.%2.%3.%4.%5.%6.%7|FontName-|IsLegal-0|Separator-1|NumberPosition-Left|;CustomType-Outline|StyleName-Heading 8|SchemaID-3|Code-BX|Suffix-H|NumberStyle-0|IndentValue-0|ParaStyleName--9|LinkLevel-8|PictureString-1, 2, 3|CustomFormat-%1.%2.%3.%4.%5.%6.%7.%8|FontName-|IsLegal-0|Separator-1|NumberPosition-Left|;CustomType-Outline|StyleName-Heading 9|SchemaID-3|Code-BX|Suffix-H|NumberStyle-0|IndentValue-0|ParaStyleName--10|LinkLevel-9|PictureString-1, 2, 3|CustomFormat-%1.%2.%3.%4.%5.%6.%7.%8.%9|FontName-|IsLegal-0|Separator-1|NumberPosition-Left|;"/>
    <w:docVar w:name="CustomStyleMenuScheme" w:val="Baxter"/>
    <w:docVar w:name="DateFormat" w:val="YYYY MMM DD"/>
    <w:docVar w:name="DefaultTableFont" w:val="Times New Roman"/>
    <w:docVar w:name="DefaultTableFontSize" w:val="10"/>
    <w:docVar w:name="DefaultTableMajGridSize" w:val="6"/>
    <w:docVar w:name="DefaultTableMajLineType" w:val="1"/>
    <w:docVar w:name="DefaultTableMinGridSize" w:val="6"/>
    <w:docVar w:name="DefaultTableMinLineType" w:val="1"/>
    <w:docVar w:name="FieldList" w:val="BXProductID;Product ID|DocumentType;Document Type|Footer;Footer Part 1+XR|Footer2;Footer Part 2+XR|"/>
    <w:docVar w:name="FigureCaptionAbove" w:val="1"/>
    <w:docVar w:name="HeadingLevels" w:val="9"/>
    <w:docVar w:name="IsCustomized" w:val="YES"/>
    <w:docVar w:name="IWInspectorDiscovery" w:val="False|||False|0||0||0"/>
    <w:docVar w:name="NoIndentIncrease" w:val="0"/>
    <w:docVar w:name="OverrideEvenOdd" w:val="N"/>
    <w:docVar w:name="PeriodAfter" w:val="1"/>
    <w:docVar w:name="PromptInformation" w:val="When Opened"/>
    <w:docVar w:name="RefListStyle" w:val="2"/>
    <w:docVar w:name="Registered" w:val="-1"/>
    <w:docVar w:name="SiteTemplate" w:val="C:\users\atanasg\appdata\roaming\microsoft\templates\ISIWriter Site Template.doc"/>
    <w:docVar w:name="SiteTime" w:val="7/05/2015 16:04:00"/>
    <w:docVar w:name="SuppressPrefix" w:val="0"/>
    <w:docVar w:name="TableAlign" w:val="2"/>
    <w:docVar w:name="TableBodyCellStyle" w:val="Table Center"/>
    <w:docVar w:name="TableCaptionAsRow" w:val="1"/>
    <w:docVar w:name="TableColumnHeadingStyle" w:val="Table Head"/>
    <w:docVar w:name="TableFootnoteType" w:val="Letter"/>
    <w:docVar w:name="TableGridOption" w:val="FullGrid"/>
    <w:docVar w:name="TableLockedSettings" w:val="1"/>
    <w:docVar w:name="TableRowHeadingStyle" w:val="Table Left"/>
    <w:docVar w:name="TOCCaption" w:val="Table of Contents"/>
    <w:docVar w:name="TOCLevels" w:val="4"/>
    <w:docVar w:name="TOCStyles" w:val="1|List of In-Text Tables|Table Title|ISISiteLoTables+1|List of In-Text Figures|Figure Title|ISISiteLoFigures+1|List of End-Of-Text Tables|Table Summary Title;Table End of Text Title|ISISiteLoEOTTables+1|List of End-Of-Text Figures|Figure Summary Title;Figure End of Text Title|ISISiteLoEOTFigures+1|List of Appendices|Appendix|ISISiteLoAppendices"/>
    <w:docVar w:name="UnlinkObjects" w:val="0"/>
    <w:docVar w:name="UseLocalCaptionLabel" w:val="False"/>
    <w:docVar w:name="Version" w:val="0"/>
  </w:docVars>
  <w:rsids>
    <w:rsidRoot w:val="00D03440"/>
    <w:rsid w:val="00002747"/>
    <w:rsid w:val="00003467"/>
    <w:rsid w:val="000049F7"/>
    <w:rsid w:val="00007D1E"/>
    <w:rsid w:val="000104D2"/>
    <w:rsid w:val="00010ABD"/>
    <w:rsid w:val="0001368E"/>
    <w:rsid w:val="000140B9"/>
    <w:rsid w:val="00020618"/>
    <w:rsid w:val="00024262"/>
    <w:rsid w:val="00025A1A"/>
    <w:rsid w:val="00025EE7"/>
    <w:rsid w:val="00027241"/>
    <w:rsid w:val="00031EDF"/>
    <w:rsid w:val="00034BD2"/>
    <w:rsid w:val="000355CF"/>
    <w:rsid w:val="0004132E"/>
    <w:rsid w:val="0004176B"/>
    <w:rsid w:val="0004187C"/>
    <w:rsid w:val="00041B8C"/>
    <w:rsid w:val="00042913"/>
    <w:rsid w:val="000435E4"/>
    <w:rsid w:val="00052451"/>
    <w:rsid w:val="000534E7"/>
    <w:rsid w:val="0005430B"/>
    <w:rsid w:val="000563BE"/>
    <w:rsid w:val="00062DD6"/>
    <w:rsid w:val="000639DA"/>
    <w:rsid w:val="000644F7"/>
    <w:rsid w:val="0006769B"/>
    <w:rsid w:val="00067CAE"/>
    <w:rsid w:val="000713A5"/>
    <w:rsid w:val="00072F5F"/>
    <w:rsid w:val="0007344F"/>
    <w:rsid w:val="0007358B"/>
    <w:rsid w:val="00074332"/>
    <w:rsid w:val="00081D45"/>
    <w:rsid w:val="00083807"/>
    <w:rsid w:val="000844B0"/>
    <w:rsid w:val="00084D44"/>
    <w:rsid w:val="0009159E"/>
    <w:rsid w:val="0009181E"/>
    <w:rsid w:val="00096709"/>
    <w:rsid w:val="000A047C"/>
    <w:rsid w:val="000A0F82"/>
    <w:rsid w:val="000A1164"/>
    <w:rsid w:val="000A37C0"/>
    <w:rsid w:val="000A3956"/>
    <w:rsid w:val="000A4E10"/>
    <w:rsid w:val="000A70FE"/>
    <w:rsid w:val="000B17A0"/>
    <w:rsid w:val="000B2E46"/>
    <w:rsid w:val="000B3587"/>
    <w:rsid w:val="000B509F"/>
    <w:rsid w:val="000B7280"/>
    <w:rsid w:val="000C1388"/>
    <w:rsid w:val="000C2C28"/>
    <w:rsid w:val="000C308B"/>
    <w:rsid w:val="000C355C"/>
    <w:rsid w:val="000D29E4"/>
    <w:rsid w:val="000D5265"/>
    <w:rsid w:val="000D71F9"/>
    <w:rsid w:val="000E0BBC"/>
    <w:rsid w:val="000E4C60"/>
    <w:rsid w:val="000E5C71"/>
    <w:rsid w:val="000E7B90"/>
    <w:rsid w:val="000F15F0"/>
    <w:rsid w:val="000F1903"/>
    <w:rsid w:val="000F482F"/>
    <w:rsid w:val="000F683A"/>
    <w:rsid w:val="000F7966"/>
    <w:rsid w:val="001029B6"/>
    <w:rsid w:val="00102E22"/>
    <w:rsid w:val="00104278"/>
    <w:rsid w:val="001045D6"/>
    <w:rsid w:val="00104939"/>
    <w:rsid w:val="00104D31"/>
    <w:rsid w:val="00104F0F"/>
    <w:rsid w:val="0010567E"/>
    <w:rsid w:val="00110871"/>
    <w:rsid w:val="0011147B"/>
    <w:rsid w:val="00112B7C"/>
    <w:rsid w:val="00114398"/>
    <w:rsid w:val="00115761"/>
    <w:rsid w:val="00121A75"/>
    <w:rsid w:val="00121B4A"/>
    <w:rsid w:val="00123EB1"/>
    <w:rsid w:val="00125AA0"/>
    <w:rsid w:val="001264F7"/>
    <w:rsid w:val="001275E9"/>
    <w:rsid w:val="00127BF4"/>
    <w:rsid w:val="00130134"/>
    <w:rsid w:val="00130314"/>
    <w:rsid w:val="001307F3"/>
    <w:rsid w:val="0013201A"/>
    <w:rsid w:val="00132F5A"/>
    <w:rsid w:val="0013323F"/>
    <w:rsid w:val="00134486"/>
    <w:rsid w:val="001351A9"/>
    <w:rsid w:val="00135C11"/>
    <w:rsid w:val="00137241"/>
    <w:rsid w:val="00140F44"/>
    <w:rsid w:val="001435FC"/>
    <w:rsid w:val="00146CE1"/>
    <w:rsid w:val="001515DE"/>
    <w:rsid w:val="001523EA"/>
    <w:rsid w:val="0015377C"/>
    <w:rsid w:val="0016437E"/>
    <w:rsid w:val="001655C2"/>
    <w:rsid w:val="001727BB"/>
    <w:rsid w:val="00172DAF"/>
    <w:rsid w:val="00175E92"/>
    <w:rsid w:val="0018087B"/>
    <w:rsid w:val="00181289"/>
    <w:rsid w:val="0018692F"/>
    <w:rsid w:val="00187E24"/>
    <w:rsid w:val="00192659"/>
    <w:rsid w:val="00193B15"/>
    <w:rsid w:val="001A2BDA"/>
    <w:rsid w:val="001A44F5"/>
    <w:rsid w:val="001A4948"/>
    <w:rsid w:val="001A529F"/>
    <w:rsid w:val="001B09D2"/>
    <w:rsid w:val="001B1435"/>
    <w:rsid w:val="001B17A2"/>
    <w:rsid w:val="001B29B4"/>
    <w:rsid w:val="001B57F5"/>
    <w:rsid w:val="001B5CB6"/>
    <w:rsid w:val="001C2CD3"/>
    <w:rsid w:val="001C5763"/>
    <w:rsid w:val="001C6774"/>
    <w:rsid w:val="001C73EC"/>
    <w:rsid w:val="001D1C19"/>
    <w:rsid w:val="001D5D1D"/>
    <w:rsid w:val="001D7B88"/>
    <w:rsid w:val="001E333B"/>
    <w:rsid w:val="001E392A"/>
    <w:rsid w:val="001E4E3E"/>
    <w:rsid w:val="001F0FA0"/>
    <w:rsid w:val="001F2C3D"/>
    <w:rsid w:val="001F47BD"/>
    <w:rsid w:val="001F5CA5"/>
    <w:rsid w:val="001F5D46"/>
    <w:rsid w:val="001F6C7E"/>
    <w:rsid w:val="0020118E"/>
    <w:rsid w:val="00202514"/>
    <w:rsid w:val="00207389"/>
    <w:rsid w:val="00213716"/>
    <w:rsid w:val="00216BCC"/>
    <w:rsid w:val="002170AF"/>
    <w:rsid w:val="00221C1B"/>
    <w:rsid w:val="00221CAC"/>
    <w:rsid w:val="00222272"/>
    <w:rsid w:val="0022247F"/>
    <w:rsid w:val="0022721F"/>
    <w:rsid w:val="0022765C"/>
    <w:rsid w:val="0023162E"/>
    <w:rsid w:val="00231AA1"/>
    <w:rsid w:val="00231B71"/>
    <w:rsid w:val="00235517"/>
    <w:rsid w:val="00237D9C"/>
    <w:rsid w:val="00241DAC"/>
    <w:rsid w:val="00241F4C"/>
    <w:rsid w:val="00243A5F"/>
    <w:rsid w:val="00244135"/>
    <w:rsid w:val="002464AF"/>
    <w:rsid w:val="002464FD"/>
    <w:rsid w:val="002513CA"/>
    <w:rsid w:val="00251D85"/>
    <w:rsid w:val="00255D38"/>
    <w:rsid w:val="00255E3A"/>
    <w:rsid w:val="00257EBC"/>
    <w:rsid w:val="0026104D"/>
    <w:rsid w:val="0026596C"/>
    <w:rsid w:val="0027221A"/>
    <w:rsid w:val="002754F0"/>
    <w:rsid w:val="00275EB7"/>
    <w:rsid w:val="00276FEA"/>
    <w:rsid w:val="00280951"/>
    <w:rsid w:val="002813E8"/>
    <w:rsid w:val="00283B47"/>
    <w:rsid w:val="00283C53"/>
    <w:rsid w:val="00286013"/>
    <w:rsid w:val="00290249"/>
    <w:rsid w:val="0029177D"/>
    <w:rsid w:val="002922D8"/>
    <w:rsid w:val="00292B68"/>
    <w:rsid w:val="00294831"/>
    <w:rsid w:val="00295959"/>
    <w:rsid w:val="00296053"/>
    <w:rsid w:val="00297549"/>
    <w:rsid w:val="002A34F9"/>
    <w:rsid w:val="002A4CFB"/>
    <w:rsid w:val="002A5C75"/>
    <w:rsid w:val="002A79BE"/>
    <w:rsid w:val="002A7FA8"/>
    <w:rsid w:val="002B14B7"/>
    <w:rsid w:val="002B1F16"/>
    <w:rsid w:val="002B23A3"/>
    <w:rsid w:val="002B3162"/>
    <w:rsid w:val="002B6E70"/>
    <w:rsid w:val="002C0342"/>
    <w:rsid w:val="002C161F"/>
    <w:rsid w:val="002C3DCE"/>
    <w:rsid w:val="002C4B1E"/>
    <w:rsid w:val="002D3429"/>
    <w:rsid w:val="002D594C"/>
    <w:rsid w:val="002D6002"/>
    <w:rsid w:val="002E05C5"/>
    <w:rsid w:val="002E14AF"/>
    <w:rsid w:val="002E1B00"/>
    <w:rsid w:val="002E35DF"/>
    <w:rsid w:val="002E4C92"/>
    <w:rsid w:val="002E5DB1"/>
    <w:rsid w:val="002E782B"/>
    <w:rsid w:val="002F1C39"/>
    <w:rsid w:val="002F32C5"/>
    <w:rsid w:val="002F38F3"/>
    <w:rsid w:val="002F3A72"/>
    <w:rsid w:val="002F3E16"/>
    <w:rsid w:val="002F4A60"/>
    <w:rsid w:val="002F574B"/>
    <w:rsid w:val="002F762D"/>
    <w:rsid w:val="002F7938"/>
    <w:rsid w:val="00300CAA"/>
    <w:rsid w:val="00303556"/>
    <w:rsid w:val="003042A4"/>
    <w:rsid w:val="0030453F"/>
    <w:rsid w:val="0030695C"/>
    <w:rsid w:val="00307252"/>
    <w:rsid w:val="00307EAA"/>
    <w:rsid w:val="00311286"/>
    <w:rsid w:val="00313659"/>
    <w:rsid w:val="003161EB"/>
    <w:rsid w:val="003169A1"/>
    <w:rsid w:val="00320301"/>
    <w:rsid w:val="00324574"/>
    <w:rsid w:val="003252C4"/>
    <w:rsid w:val="0033185E"/>
    <w:rsid w:val="003334A9"/>
    <w:rsid w:val="00333648"/>
    <w:rsid w:val="00336D9F"/>
    <w:rsid w:val="00337C2C"/>
    <w:rsid w:val="00344807"/>
    <w:rsid w:val="00344F73"/>
    <w:rsid w:val="003457FB"/>
    <w:rsid w:val="00345BC0"/>
    <w:rsid w:val="00346FEA"/>
    <w:rsid w:val="0034776E"/>
    <w:rsid w:val="00351BBE"/>
    <w:rsid w:val="00353B6F"/>
    <w:rsid w:val="003615F6"/>
    <w:rsid w:val="00361E9D"/>
    <w:rsid w:val="0036324F"/>
    <w:rsid w:val="00364C24"/>
    <w:rsid w:val="00365B6D"/>
    <w:rsid w:val="00366BC2"/>
    <w:rsid w:val="003677DB"/>
    <w:rsid w:val="0037012E"/>
    <w:rsid w:val="0037390A"/>
    <w:rsid w:val="00375B75"/>
    <w:rsid w:val="0037654B"/>
    <w:rsid w:val="00376D33"/>
    <w:rsid w:val="003813C1"/>
    <w:rsid w:val="003865D2"/>
    <w:rsid w:val="00386C58"/>
    <w:rsid w:val="00386E28"/>
    <w:rsid w:val="00387484"/>
    <w:rsid w:val="0039131E"/>
    <w:rsid w:val="00392D4C"/>
    <w:rsid w:val="00397D2E"/>
    <w:rsid w:val="003A45B8"/>
    <w:rsid w:val="003A468C"/>
    <w:rsid w:val="003A7423"/>
    <w:rsid w:val="003A778F"/>
    <w:rsid w:val="003B1C04"/>
    <w:rsid w:val="003B1DA7"/>
    <w:rsid w:val="003B33AF"/>
    <w:rsid w:val="003B3FC4"/>
    <w:rsid w:val="003B4161"/>
    <w:rsid w:val="003B4F67"/>
    <w:rsid w:val="003B54C0"/>
    <w:rsid w:val="003C021F"/>
    <w:rsid w:val="003C2B47"/>
    <w:rsid w:val="003C2FD8"/>
    <w:rsid w:val="003C4CBE"/>
    <w:rsid w:val="003D12F0"/>
    <w:rsid w:val="003D1681"/>
    <w:rsid w:val="003D40F4"/>
    <w:rsid w:val="003D5323"/>
    <w:rsid w:val="003D54F0"/>
    <w:rsid w:val="003D60F2"/>
    <w:rsid w:val="003D7E95"/>
    <w:rsid w:val="003E0B13"/>
    <w:rsid w:val="003E270E"/>
    <w:rsid w:val="003E5510"/>
    <w:rsid w:val="003E7F6C"/>
    <w:rsid w:val="003F14FD"/>
    <w:rsid w:val="003F1DD5"/>
    <w:rsid w:val="003F219C"/>
    <w:rsid w:val="003F4050"/>
    <w:rsid w:val="003F4809"/>
    <w:rsid w:val="003F5217"/>
    <w:rsid w:val="003F6BBD"/>
    <w:rsid w:val="00400CF0"/>
    <w:rsid w:val="004013F0"/>
    <w:rsid w:val="0040190B"/>
    <w:rsid w:val="0040228C"/>
    <w:rsid w:val="00403469"/>
    <w:rsid w:val="00403BD2"/>
    <w:rsid w:val="00410C25"/>
    <w:rsid w:val="00415339"/>
    <w:rsid w:val="004159AB"/>
    <w:rsid w:val="00416405"/>
    <w:rsid w:val="0041794D"/>
    <w:rsid w:val="00421F80"/>
    <w:rsid w:val="00424087"/>
    <w:rsid w:val="00424E03"/>
    <w:rsid w:val="00426290"/>
    <w:rsid w:val="00430C58"/>
    <w:rsid w:val="0043402A"/>
    <w:rsid w:val="00434D31"/>
    <w:rsid w:val="00436894"/>
    <w:rsid w:val="004424ED"/>
    <w:rsid w:val="00442725"/>
    <w:rsid w:val="00445236"/>
    <w:rsid w:val="0044620B"/>
    <w:rsid w:val="0045320A"/>
    <w:rsid w:val="00457833"/>
    <w:rsid w:val="00457B5E"/>
    <w:rsid w:val="00462328"/>
    <w:rsid w:val="00464779"/>
    <w:rsid w:val="00464A19"/>
    <w:rsid w:val="00464A7B"/>
    <w:rsid w:val="00466378"/>
    <w:rsid w:val="00467CDD"/>
    <w:rsid w:val="004700AE"/>
    <w:rsid w:val="00470CC7"/>
    <w:rsid w:val="004723DA"/>
    <w:rsid w:val="00473E91"/>
    <w:rsid w:val="00475AA9"/>
    <w:rsid w:val="00477896"/>
    <w:rsid w:val="0048199C"/>
    <w:rsid w:val="0048270F"/>
    <w:rsid w:val="00484480"/>
    <w:rsid w:val="00492951"/>
    <w:rsid w:val="00494936"/>
    <w:rsid w:val="00494A37"/>
    <w:rsid w:val="004A14B3"/>
    <w:rsid w:val="004A2946"/>
    <w:rsid w:val="004A2A64"/>
    <w:rsid w:val="004A3D3B"/>
    <w:rsid w:val="004A48B0"/>
    <w:rsid w:val="004A6E38"/>
    <w:rsid w:val="004A72FC"/>
    <w:rsid w:val="004B23AF"/>
    <w:rsid w:val="004B2429"/>
    <w:rsid w:val="004B27FE"/>
    <w:rsid w:val="004B2F89"/>
    <w:rsid w:val="004B3ACB"/>
    <w:rsid w:val="004B549C"/>
    <w:rsid w:val="004B6D70"/>
    <w:rsid w:val="004B753E"/>
    <w:rsid w:val="004C152B"/>
    <w:rsid w:val="004C1EFA"/>
    <w:rsid w:val="004C49B7"/>
    <w:rsid w:val="004D1248"/>
    <w:rsid w:val="004D21C7"/>
    <w:rsid w:val="004D28E7"/>
    <w:rsid w:val="004D2D16"/>
    <w:rsid w:val="004D330B"/>
    <w:rsid w:val="004D6C18"/>
    <w:rsid w:val="004E30E0"/>
    <w:rsid w:val="004E5D04"/>
    <w:rsid w:val="004E7AF3"/>
    <w:rsid w:val="004F02DB"/>
    <w:rsid w:val="004F70E5"/>
    <w:rsid w:val="004F72FA"/>
    <w:rsid w:val="00501A6C"/>
    <w:rsid w:val="0050566D"/>
    <w:rsid w:val="00511486"/>
    <w:rsid w:val="0051356B"/>
    <w:rsid w:val="00515562"/>
    <w:rsid w:val="00515BC0"/>
    <w:rsid w:val="00523C35"/>
    <w:rsid w:val="005255B2"/>
    <w:rsid w:val="0052593E"/>
    <w:rsid w:val="00525FA3"/>
    <w:rsid w:val="00530E00"/>
    <w:rsid w:val="005326B9"/>
    <w:rsid w:val="00532B37"/>
    <w:rsid w:val="00532EA8"/>
    <w:rsid w:val="00533F4C"/>
    <w:rsid w:val="00534ED1"/>
    <w:rsid w:val="0053792C"/>
    <w:rsid w:val="00537E1A"/>
    <w:rsid w:val="00537E46"/>
    <w:rsid w:val="00543BB9"/>
    <w:rsid w:val="00545A08"/>
    <w:rsid w:val="00547E37"/>
    <w:rsid w:val="00550CE2"/>
    <w:rsid w:val="00551C90"/>
    <w:rsid w:val="005528F2"/>
    <w:rsid w:val="00553003"/>
    <w:rsid w:val="00555202"/>
    <w:rsid w:val="005563E2"/>
    <w:rsid w:val="0055653B"/>
    <w:rsid w:val="0055692F"/>
    <w:rsid w:val="00557D46"/>
    <w:rsid w:val="00561311"/>
    <w:rsid w:val="005618FF"/>
    <w:rsid w:val="00562DB3"/>
    <w:rsid w:val="00565692"/>
    <w:rsid w:val="00565E46"/>
    <w:rsid w:val="00566510"/>
    <w:rsid w:val="00571317"/>
    <w:rsid w:val="00572784"/>
    <w:rsid w:val="005748E4"/>
    <w:rsid w:val="005759A9"/>
    <w:rsid w:val="00575D54"/>
    <w:rsid w:val="00576F5C"/>
    <w:rsid w:val="005829AB"/>
    <w:rsid w:val="00583D33"/>
    <w:rsid w:val="00583D6F"/>
    <w:rsid w:val="005863BE"/>
    <w:rsid w:val="00587DFB"/>
    <w:rsid w:val="0059185E"/>
    <w:rsid w:val="005A0291"/>
    <w:rsid w:val="005A0C70"/>
    <w:rsid w:val="005A1C0C"/>
    <w:rsid w:val="005A7D88"/>
    <w:rsid w:val="005B17D4"/>
    <w:rsid w:val="005B27FA"/>
    <w:rsid w:val="005B3D93"/>
    <w:rsid w:val="005B5D5F"/>
    <w:rsid w:val="005C008B"/>
    <w:rsid w:val="005C43BF"/>
    <w:rsid w:val="005C5A70"/>
    <w:rsid w:val="005C641B"/>
    <w:rsid w:val="005D0481"/>
    <w:rsid w:val="005D1EF7"/>
    <w:rsid w:val="005D324C"/>
    <w:rsid w:val="005D3884"/>
    <w:rsid w:val="005D754D"/>
    <w:rsid w:val="005D7987"/>
    <w:rsid w:val="005E0B11"/>
    <w:rsid w:val="005E1DE4"/>
    <w:rsid w:val="005E2443"/>
    <w:rsid w:val="005E4BE8"/>
    <w:rsid w:val="005E5523"/>
    <w:rsid w:val="005E59F4"/>
    <w:rsid w:val="005F137B"/>
    <w:rsid w:val="005F215D"/>
    <w:rsid w:val="005F30FD"/>
    <w:rsid w:val="005F486F"/>
    <w:rsid w:val="005F6215"/>
    <w:rsid w:val="005F791F"/>
    <w:rsid w:val="005F796E"/>
    <w:rsid w:val="0060069A"/>
    <w:rsid w:val="00601D38"/>
    <w:rsid w:val="00602416"/>
    <w:rsid w:val="00602628"/>
    <w:rsid w:val="00605135"/>
    <w:rsid w:val="00605DE2"/>
    <w:rsid w:val="00606E7C"/>
    <w:rsid w:val="00607F1E"/>
    <w:rsid w:val="00611AF4"/>
    <w:rsid w:val="00614CE5"/>
    <w:rsid w:val="0061651E"/>
    <w:rsid w:val="00621A1F"/>
    <w:rsid w:val="00624346"/>
    <w:rsid w:val="00627ED9"/>
    <w:rsid w:val="0063058D"/>
    <w:rsid w:val="00631932"/>
    <w:rsid w:val="00632AFC"/>
    <w:rsid w:val="00632B3C"/>
    <w:rsid w:val="006347C5"/>
    <w:rsid w:val="00634D70"/>
    <w:rsid w:val="006355E2"/>
    <w:rsid w:val="006367F6"/>
    <w:rsid w:val="006372A1"/>
    <w:rsid w:val="00643723"/>
    <w:rsid w:val="00644EFF"/>
    <w:rsid w:val="00646968"/>
    <w:rsid w:val="00652D60"/>
    <w:rsid w:val="00653A9E"/>
    <w:rsid w:val="00656A84"/>
    <w:rsid w:val="006574AD"/>
    <w:rsid w:val="00660C38"/>
    <w:rsid w:val="0066543A"/>
    <w:rsid w:val="00667370"/>
    <w:rsid w:val="0067024C"/>
    <w:rsid w:val="006728CB"/>
    <w:rsid w:val="00672C44"/>
    <w:rsid w:val="00673FEF"/>
    <w:rsid w:val="00675B47"/>
    <w:rsid w:val="00680045"/>
    <w:rsid w:val="00684A62"/>
    <w:rsid w:val="00686853"/>
    <w:rsid w:val="00686BE0"/>
    <w:rsid w:val="00686F69"/>
    <w:rsid w:val="00690289"/>
    <w:rsid w:val="00690AEF"/>
    <w:rsid w:val="00693B8B"/>
    <w:rsid w:val="006A0268"/>
    <w:rsid w:val="006A1AB0"/>
    <w:rsid w:val="006A45A3"/>
    <w:rsid w:val="006A55DB"/>
    <w:rsid w:val="006B0110"/>
    <w:rsid w:val="006B134C"/>
    <w:rsid w:val="006B2C8F"/>
    <w:rsid w:val="006B6E47"/>
    <w:rsid w:val="006B7054"/>
    <w:rsid w:val="006B71C9"/>
    <w:rsid w:val="006C053F"/>
    <w:rsid w:val="006C1229"/>
    <w:rsid w:val="006C22BE"/>
    <w:rsid w:val="006C32C7"/>
    <w:rsid w:val="006C45B6"/>
    <w:rsid w:val="006D54CE"/>
    <w:rsid w:val="006D6AFA"/>
    <w:rsid w:val="006D6FB7"/>
    <w:rsid w:val="006D7075"/>
    <w:rsid w:val="006D76FA"/>
    <w:rsid w:val="006E116B"/>
    <w:rsid w:val="006E182C"/>
    <w:rsid w:val="006E1DBF"/>
    <w:rsid w:val="006E1E50"/>
    <w:rsid w:val="006E40EA"/>
    <w:rsid w:val="006E5BFF"/>
    <w:rsid w:val="006E69C5"/>
    <w:rsid w:val="006F04DA"/>
    <w:rsid w:val="006F5C54"/>
    <w:rsid w:val="0070344C"/>
    <w:rsid w:val="00705B08"/>
    <w:rsid w:val="00707FAA"/>
    <w:rsid w:val="0071039E"/>
    <w:rsid w:val="00721965"/>
    <w:rsid w:val="00721CFF"/>
    <w:rsid w:val="007228BA"/>
    <w:rsid w:val="00724F94"/>
    <w:rsid w:val="00726402"/>
    <w:rsid w:val="007277FB"/>
    <w:rsid w:val="00727E0D"/>
    <w:rsid w:val="00731DA2"/>
    <w:rsid w:val="007348A6"/>
    <w:rsid w:val="0073724F"/>
    <w:rsid w:val="00737588"/>
    <w:rsid w:val="0073781F"/>
    <w:rsid w:val="00737E2C"/>
    <w:rsid w:val="00740F9C"/>
    <w:rsid w:val="00740FF1"/>
    <w:rsid w:val="00742BE8"/>
    <w:rsid w:val="007444AE"/>
    <w:rsid w:val="007454D4"/>
    <w:rsid w:val="00751A2D"/>
    <w:rsid w:val="00752A80"/>
    <w:rsid w:val="007544D6"/>
    <w:rsid w:val="0075528E"/>
    <w:rsid w:val="00755B35"/>
    <w:rsid w:val="007602F9"/>
    <w:rsid w:val="00760AAE"/>
    <w:rsid w:val="0076159E"/>
    <w:rsid w:val="007623CF"/>
    <w:rsid w:val="007640EA"/>
    <w:rsid w:val="00766A8F"/>
    <w:rsid w:val="00771240"/>
    <w:rsid w:val="00771E36"/>
    <w:rsid w:val="00772DBC"/>
    <w:rsid w:val="00780D4C"/>
    <w:rsid w:val="00784206"/>
    <w:rsid w:val="007854A3"/>
    <w:rsid w:val="00791B61"/>
    <w:rsid w:val="0079380B"/>
    <w:rsid w:val="00793E77"/>
    <w:rsid w:val="00794616"/>
    <w:rsid w:val="00795A2D"/>
    <w:rsid w:val="007A031B"/>
    <w:rsid w:val="007A2549"/>
    <w:rsid w:val="007A28FB"/>
    <w:rsid w:val="007A3A10"/>
    <w:rsid w:val="007A5EE4"/>
    <w:rsid w:val="007B2E8D"/>
    <w:rsid w:val="007B420A"/>
    <w:rsid w:val="007B670A"/>
    <w:rsid w:val="007C2677"/>
    <w:rsid w:val="007C287D"/>
    <w:rsid w:val="007C4F40"/>
    <w:rsid w:val="007C789C"/>
    <w:rsid w:val="007C7CA1"/>
    <w:rsid w:val="007D0258"/>
    <w:rsid w:val="007D1A44"/>
    <w:rsid w:val="007D2102"/>
    <w:rsid w:val="007D3D9F"/>
    <w:rsid w:val="007D5C34"/>
    <w:rsid w:val="007E23AD"/>
    <w:rsid w:val="007E5344"/>
    <w:rsid w:val="007F2663"/>
    <w:rsid w:val="007F3D32"/>
    <w:rsid w:val="007F7B27"/>
    <w:rsid w:val="00802247"/>
    <w:rsid w:val="008067E1"/>
    <w:rsid w:val="00807E84"/>
    <w:rsid w:val="00810021"/>
    <w:rsid w:val="0081307A"/>
    <w:rsid w:val="00813CE1"/>
    <w:rsid w:val="00814DE8"/>
    <w:rsid w:val="008226EF"/>
    <w:rsid w:val="00822BEF"/>
    <w:rsid w:val="008255D1"/>
    <w:rsid w:val="00825C8E"/>
    <w:rsid w:val="00825DA1"/>
    <w:rsid w:val="00826C3F"/>
    <w:rsid w:val="0083124F"/>
    <w:rsid w:val="00832E87"/>
    <w:rsid w:val="008343B2"/>
    <w:rsid w:val="0083468C"/>
    <w:rsid w:val="00836B9F"/>
    <w:rsid w:val="0084400D"/>
    <w:rsid w:val="00844684"/>
    <w:rsid w:val="00844E0E"/>
    <w:rsid w:val="008458D9"/>
    <w:rsid w:val="0084670A"/>
    <w:rsid w:val="0084739D"/>
    <w:rsid w:val="00847F38"/>
    <w:rsid w:val="00850B12"/>
    <w:rsid w:val="00851220"/>
    <w:rsid w:val="00853910"/>
    <w:rsid w:val="00853E00"/>
    <w:rsid w:val="0085532F"/>
    <w:rsid w:val="00855EAD"/>
    <w:rsid w:val="00862312"/>
    <w:rsid w:val="00863C56"/>
    <w:rsid w:val="00864A44"/>
    <w:rsid w:val="00865925"/>
    <w:rsid w:val="008705F5"/>
    <w:rsid w:val="00872A3E"/>
    <w:rsid w:val="008731B0"/>
    <w:rsid w:val="00874A27"/>
    <w:rsid w:val="00876E3F"/>
    <w:rsid w:val="00877A4C"/>
    <w:rsid w:val="0088312A"/>
    <w:rsid w:val="00883C6C"/>
    <w:rsid w:val="00891AEB"/>
    <w:rsid w:val="00893B4A"/>
    <w:rsid w:val="00893DAB"/>
    <w:rsid w:val="00895DE4"/>
    <w:rsid w:val="00895F3B"/>
    <w:rsid w:val="00897B66"/>
    <w:rsid w:val="008A4D7D"/>
    <w:rsid w:val="008A5C7A"/>
    <w:rsid w:val="008B0288"/>
    <w:rsid w:val="008B0897"/>
    <w:rsid w:val="008B3EFE"/>
    <w:rsid w:val="008B5A15"/>
    <w:rsid w:val="008B73AA"/>
    <w:rsid w:val="008C268D"/>
    <w:rsid w:val="008C3643"/>
    <w:rsid w:val="008C41E1"/>
    <w:rsid w:val="008C6A96"/>
    <w:rsid w:val="008C7216"/>
    <w:rsid w:val="008D1334"/>
    <w:rsid w:val="008D4375"/>
    <w:rsid w:val="008D451B"/>
    <w:rsid w:val="008D468F"/>
    <w:rsid w:val="008D79A9"/>
    <w:rsid w:val="008E0D68"/>
    <w:rsid w:val="008E2710"/>
    <w:rsid w:val="008E2AB4"/>
    <w:rsid w:val="008E2C60"/>
    <w:rsid w:val="008E410F"/>
    <w:rsid w:val="008E515A"/>
    <w:rsid w:val="008E5DC2"/>
    <w:rsid w:val="008F0290"/>
    <w:rsid w:val="008F084D"/>
    <w:rsid w:val="008F1EEC"/>
    <w:rsid w:val="008F2CCB"/>
    <w:rsid w:val="008F2EBE"/>
    <w:rsid w:val="008F709A"/>
    <w:rsid w:val="008F7B8E"/>
    <w:rsid w:val="00901062"/>
    <w:rsid w:val="00901545"/>
    <w:rsid w:val="00902109"/>
    <w:rsid w:val="00905329"/>
    <w:rsid w:val="0090634C"/>
    <w:rsid w:val="00906D6E"/>
    <w:rsid w:val="0090716C"/>
    <w:rsid w:val="0091116E"/>
    <w:rsid w:val="00913A5D"/>
    <w:rsid w:val="00915C70"/>
    <w:rsid w:val="0091617E"/>
    <w:rsid w:val="00916BBF"/>
    <w:rsid w:val="009172A0"/>
    <w:rsid w:val="009172CF"/>
    <w:rsid w:val="00920D52"/>
    <w:rsid w:val="00921BDF"/>
    <w:rsid w:val="00922B81"/>
    <w:rsid w:val="0092303B"/>
    <w:rsid w:val="009233C4"/>
    <w:rsid w:val="009236D3"/>
    <w:rsid w:val="00923ECE"/>
    <w:rsid w:val="009247BC"/>
    <w:rsid w:val="00924BC1"/>
    <w:rsid w:val="00926386"/>
    <w:rsid w:val="00926B33"/>
    <w:rsid w:val="00927FCC"/>
    <w:rsid w:val="009331A0"/>
    <w:rsid w:val="00934424"/>
    <w:rsid w:val="00937976"/>
    <w:rsid w:val="00942142"/>
    <w:rsid w:val="00943635"/>
    <w:rsid w:val="0094686B"/>
    <w:rsid w:val="00947B1E"/>
    <w:rsid w:val="00954F85"/>
    <w:rsid w:val="009555F4"/>
    <w:rsid w:val="0095675E"/>
    <w:rsid w:val="00956B2F"/>
    <w:rsid w:val="00960517"/>
    <w:rsid w:val="00960DBF"/>
    <w:rsid w:val="00966D4B"/>
    <w:rsid w:val="00970E2F"/>
    <w:rsid w:val="00971358"/>
    <w:rsid w:val="00971CDB"/>
    <w:rsid w:val="0098032D"/>
    <w:rsid w:val="00980A98"/>
    <w:rsid w:val="00980EC2"/>
    <w:rsid w:val="00981B66"/>
    <w:rsid w:val="009827E1"/>
    <w:rsid w:val="00982E6C"/>
    <w:rsid w:val="00983C0A"/>
    <w:rsid w:val="00983DEC"/>
    <w:rsid w:val="00983ED1"/>
    <w:rsid w:val="00984221"/>
    <w:rsid w:val="00985E0D"/>
    <w:rsid w:val="00986502"/>
    <w:rsid w:val="00986BA3"/>
    <w:rsid w:val="00993247"/>
    <w:rsid w:val="009942B4"/>
    <w:rsid w:val="009947A5"/>
    <w:rsid w:val="009956DC"/>
    <w:rsid w:val="009A07BF"/>
    <w:rsid w:val="009A2617"/>
    <w:rsid w:val="009A6332"/>
    <w:rsid w:val="009A6A07"/>
    <w:rsid w:val="009B5FDC"/>
    <w:rsid w:val="009C0D8D"/>
    <w:rsid w:val="009C2252"/>
    <w:rsid w:val="009C3136"/>
    <w:rsid w:val="009C4AF3"/>
    <w:rsid w:val="009C7059"/>
    <w:rsid w:val="009D2C04"/>
    <w:rsid w:val="009D3678"/>
    <w:rsid w:val="009D3F48"/>
    <w:rsid w:val="009D5139"/>
    <w:rsid w:val="009D74CC"/>
    <w:rsid w:val="009E1DD5"/>
    <w:rsid w:val="009E6826"/>
    <w:rsid w:val="009E779E"/>
    <w:rsid w:val="009F02FB"/>
    <w:rsid w:val="00A02815"/>
    <w:rsid w:val="00A02E2D"/>
    <w:rsid w:val="00A03F7C"/>
    <w:rsid w:val="00A04164"/>
    <w:rsid w:val="00A04CA3"/>
    <w:rsid w:val="00A0667D"/>
    <w:rsid w:val="00A1138E"/>
    <w:rsid w:val="00A1221F"/>
    <w:rsid w:val="00A12954"/>
    <w:rsid w:val="00A21017"/>
    <w:rsid w:val="00A330B7"/>
    <w:rsid w:val="00A33D27"/>
    <w:rsid w:val="00A346DD"/>
    <w:rsid w:val="00A4574E"/>
    <w:rsid w:val="00A462E6"/>
    <w:rsid w:val="00A52D6C"/>
    <w:rsid w:val="00A552DB"/>
    <w:rsid w:val="00A569C3"/>
    <w:rsid w:val="00A56EE5"/>
    <w:rsid w:val="00A57762"/>
    <w:rsid w:val="00A578B6"/>
    <w:rsid w:val="00A62C7B"/>
    <w:rsid w:val="00A6435D"/>
    <w:rsid w:val="00A648C7"/>
    <w:rsid w:val="00A64F61"/>
    <w:rsid w:val="00A6687D"/>
    <w:rsid w:val="00A67B0E"/>
    <w:rsid w:val="00A70061"/>
    <w:rsid w:val="00A72589"/>
    <w:rsid w:val="00A729B6"/>
    <w:rsid w:val="00A72E2C"/>
    <w:rsid w:val="00A74F36"/>
    <w:rsid w:val="00A75283"/>
    <w:rsid w:val="00A75727"/>
    <w:rsid w:val="00A7589E"/>
    <w:rsid w:val="00A759AC"/>
    <w:rsid w:val="00A76578"/>
    <w:rsid w:val="00A8436E"/>
    <w:rsid w:val="00A86222"/>
    <w:rsid w:val="00A86FAB"/>
    <w:rsid w:val="00A92450"/>
    <w:rsid w:val="00A97FA6"/>
    <w:rsid w:val="00AA285F"/>
    <w:rsid w:val="00AA787E"/>
    <w:rsid w:val="00AA7A8D"/>
    <w:rsid w:val="00AB0707"/>
    <w:rsid w:val="00AB518D"/>
    <w:rsid w:val="00AB7BCA"/>
    <w:rsid w:val="00AC1235"/>
    <w:rsid w:val="00AC2059"/>
    <w:rsid w:val="00AC22CC"/>
    <w:rsid w:val="00AC2D44"/>
    <w:rsid w:val="00AC38F0"/>
    <w:rsid w:val="00AC4C16"/>
    <w:rsid w:val="00AC63B9"/>
    <w:rsid w:val="00AC655A"/>
    <w:rsid w:val="00AC73A8"/>
    <w:rsid w:val="00AC75A5"/>
    <w:rsid w:val="00AD0177"/>
    <w:rsid w:val="00AD0D38"/>
    <w:rsid w:val="00AD1C6C"/>
    <w:rsid w:val="00AD2073"/>
    <w:rsid w:val="00AD27DD"/>
    <w:rsid w:val="00AD3EB2"/>
    <w:rsid w:val="00AD5A4B"/>
    <w:rsid w:val="00AD7121"/>
    <w:rsid w:val="00AE0DE0"/>
    <w:rsid w:val="00AE109D"/>
    <w:rsid w:val="00AE27FF"/>
    <w:rsid w:val="00AF0403"/>
    <w:rsid w:val="00AF047C"/>
    <w:rsid w:val="00AF38D9"/>
    <w:rsid w:val="00AF3CD8"/>
    <w:rsid w:val="00AF6561"/>
    <w:rsid w:val="00B009DC"/>
    <w:rsid w:val="00B0156B"/>
    <w:rsid w:val="00B02A4B"/>
    <w:rsid w:val="00B1101D"/>
    <w:rsid w:val="00B1371B"/>
    <w:rsid w:val="00B13BF8"/>
    <w:rsid w:val="00B15231"/>
    <w:rsid w:val="00B175B4"/>
    <w:rsid w:val="00B24794"/>
    <w:rsid w:val="00B27466"/>
    <w:rsid w:val="00B33EB3"/>
    <w:rsid w:val="00B35D6D"/>
    <w:rsid w:val="00B36EB2"/>
    <w:rsid w:val="00B37191"/>
    <w:rsid w:val="00B37CB3"/>
    <w:rsid w:val="00B40B84"/>
    <w:rsid w:val="00B41CBD"/>
    <w:rsid w:val="00B43A5B"/>
    <w:rsid w:val="00B43C0B"/>
    <w:rsid w:val="00B43F4F"/>
    <w:rsid w:val="00B46C42"/>
    <w:rsid w:val="00B4744B"/>
    <w:rsid w:val="00B518C2"/>
    <w:rsid w:val="00B51F43"/>
    <w:rsid w:val="00B55455"/>
    <w:rsid w:val="00B56D31"/>
    <w:rsid w:val="00B575F7"/>
    <w:rsid w:val="00B6013C"/>
    <w:rsid w:val="00B606B0"/>
    <w:rsid w:val="00B61089"/>
    <w:rsid w:val="00B61F47"/>
    <w:rsid w:val="00B621F6"/>
    <w:rsid w:val="00B64BB5"/>
    <w:rsid w:val="00B64E25"/>
    <w:rsid w:val="00B6782C"/>
    <w:rsid w:val="00B70A6C"/>
    <w:rsid w:val="00B72E51"/>
    <w:rsid w:val="00B75D83"/>
    <w:rsid w:val="00B75EAF"/>
    <w:rsid w:val="00B82A3E"/>
    <w:rsid w:val="00B82B2E"/>
    <w:rsid w:val="00B83B0F"/>
    <w:rsid w:val="00B83D90"/>
    <w:rsid w:val="00B870E5"/>
    <w:rsid w:val="00B874FA"/>
    <w:rsid w:val="00B87569"/>
    <w:rsid w:val="00B93671"/>
    <w:rsid w:val="00BA0731"/>
    <w:rsid w:val="00BA28CC"/>
    <w:rsid w:val="00BA3CBF"/>
    <w:rsid w:val="00BA4B26"/>
    <w:rsid w:val="00BA592D"/>
    <w:rsid w:val="00BA6A2E"/>
    <w:rsid w:val="00BB3B3E"/>
    <w:rsid w:val="00BB4A62"/>
    <w:rsid w:val="00BB4F6C"/>
    <w:rsid w:val="00BB7F53"/>
    <w:rsid w:val="00BC0ADE"/>
    <w:rsid w:val="00BC23C7"/>
    <w:rsid w:val="00BC42E4"/>
    <w:rsid w:val="00BC5E53"/>
    <w:rsid w:val="00BD15DA"/>
    <w:rsid w:val="00BD5760"/>
    <w:rsid w:val="00BD7407"/>
    <w:rsid w:val="00BD7857"/>
    <w:rsid w:val="00BE2676"/>
    <w:rsid w:val="00BE3A1F"/>
    <w:rsid w:val="00BE49EE"/>
    <w:rsid w:val="00BE61E2"/>
    <w:rsid w:val="00BE6D79"/>
    <w:rsid w:val="00BF111C"/>
    <w:rsid w:val="00BF35C0"/>
    <w:rsid w:val="00BF5A54"/>
    <w:rsid w:val="00BF7637"/>
    <w:rsid w:val="00C0145B"/>
    <w:rsid w:val="00C02120"/>
    <w:rsid w:val="00C10517"/>
    <w:rsid w:val="00C12048"/>
    <w:rsid w:val="00C14A45"/>
    <w:rsid w:val="00C20144"/>
    <w:rsid w:val="00C225BD"/>
    <w:rsid w:val="00C229CB"/>
    <w:rsid w:val="00C2308B"/>
    <w:rsid w:val="00C31E4F"/>
    <w:rsid w:val="00C347A2"/>
    <w:rsid w:val="00C37678"/>
    <w:rsid w:val="00C37E91"/>
    <w:rsid w:val="00C41AD6"/>
    <w:rsid w:val="00C42AF1"/>
    <w:rsid w:val="00C43C3D"/>
    <w:rsid w:val="00C442B9"/>
    <w:rsid w:val="00C45D70"/>
    <w:rsid w:val="00C463E8"/>
    <w:rsid w:val="00C500F3"/>
    <w:rsid w:val="00C511B9"/>
    <w:rsid w:val="00C5187C"/>
    <w:rsid w:val="00C532A0"/>
    <w:rsid w:val="00C55817"/>
    <w:rsid w:val="00C57420"/>
    <w:rsid w:val="00C61F2F"/>
    <w:rsid w:val="00C62990"/>
    <w:rsid w:val="00C65DD1"/>
    <w:rsid w:val="00C67CB0"/>
    <w:rsid w:val="00C71E7B"/>
    <w:rsid w:val="00C730F0"/>
    <w:rsid w:val="00C73156"/>
    <w:rsid w:val="00C77D20"/>
    <w:rsid w:val="00C77F65"/>
    <w:rsid w:val="00C77FA1"/>
    <w:rsid w:val="00C81180"/>
    <w:rsid w:val="00C821F7"/>
    <w:rsid w:val="00C83FEC"/>
    <w:rsid w:val="00C84C60"/>
    <w:rsid w:val="00C86676"/>
    <w:rsid w:val="00C87269"/>
    <w:rsid w:val="00C9065E"/>
    <w:rsid w:val="00C90E0E"/>
    <w:rsid w:val="00C924F6"/>
    <w:rsid w:val="00C94003"/>
    <w:rsid w:val="00C953CD"/>
    <w:rsid w:val="00C977E2"/>
    <w:rsid w:val="00CA075E"/>
    <w:rsid w:val="00CA40B5"/>
    <w:rsid w:val="00CA663B"/>
    <w:rsid w:val="00CB0005"/>
    <w:rsid w:val="00CB0890"/>
    <w:rsid w:val="00CB0B7B"/>
    <w:rsid w:val="00CB3296"/>
    <w:rsid w:val="00CB3484"/>
    <w:rsid w:val="00CB69EC"/>
    <w:rsid w:val="00CB706B"/>
    <w:rsid w:val="00CC2C33"/>
    <w:rsid w:val="00CC3D20"/>
    <w:rsid w:val="00CD15E7"/>
    <w:rsid w:val="00CD1799"/>
    <w:rsid w:val="00CD39E2"/>
    <w:rsid w:val="00CD505D"/>
    <w:rsid w:val="00CD5333"/>
    <w:rsid w:val="00CD6CD4"/>
    <w:rsid w:val="00CD7515"/>
    <w:rsid w:val="00CE2550"/>
    <w:rsid w:val="00CE3462"/>
    <w:rsid w:val="00CE3B95"/>
    <w:rsid w:val="00CE66DB"/>
    <w:rsid w:val="00CE6B1C"/>
    <w:rsid w:val="00CF1E28"/>
    <w:rsid w:val="00CF2484"/>
    <w:rsid w:val="00CF248F"/>
    <w:rsid w:val="00CF4824"/>
    <w:rsid w:val="00CF765D"/>
    <w:rsid w:val="00D02150"/>
    <w:rsid w:val="00D025ED"/>
    <w:rsid w:val="00D03440"/>
    <w:rsid w:val="00D037F3"/>
    <w:rsid w:val="00D110C4"/>
    <w:rsid w:val="00D11AA7"/>
    <w:rsid w:val="00D13417"/>
    <w:rsid w:val="00D13941"/>
    <w:rsid w:val="00D14249"/>
    <w:rsid w:val="00D14EF0"/>
    <w:rsid w:val="00D16646"/>
    <w:rsid w:val="00D22403"/>
    <w:rsid w:val="00D23183"/>
    <w:rsid w:val="00D24995"/>
    <w:rsid w:val="00D24FE9"/>
    <w:rsid w:val="00D26565"/>
    <w:rsid w:val="00D270EC"/>
    <w:rsid w:val="00D306B1"/>
    <w:rsid w:val="00D30E07"/>
    <w:rsid w:val="00D4058C"/>
    <w:rsid w:val="00D40911"/>
    <w:rsid w:val="00D41792"/>
    <w:rsid w:val="00D41C7F"/>
    <w:rsid w:val="00D4437B"/>
    <w:rsid w:val="00D467BC"/>
    <w:rsid w:val="00D47336"/>
    <w:rsid w:val="00D50B44"/>
    <w:rsid w:val="00D50DB1"/>
    <w:rsid w:val="00D518AC"/>
    <w:rsid w:val="00D54CB0"/>
    <w:rsid w:val="00D6022C"/>
    <w:rsid w:val="00D63559"/>
    <w:rsid w:val="00D64CDE"/>
    <w:rsid w:val="00D65D69"/>
    <w:rsid w:val="00D671E2"/>
    <w:rsid w:val="00D677C4"/>
    <w:rsid w:val="00D70A91"/>
    <w:rsid w:val="00D72077"/>
    <w:rsid w:val="00D72C18"/>
    <w:rsid w:val="00D73962"/>
    <w:rsid w:val="00D7418A"/>
    <w:rsid w:val="00D835EC"/>
    <w:rsid w:val="00D86D67"/>
    <w:rsid w:val="00D877CC"/>
    <w:rsid w:val="00D91A93"/>
    <w:rsid w:val="00D91F70"/>
    <w:rsid w:val="00D944F2"/>
    <w:rsid w:val="00D971F6"/>
    <w:rsid w:val="00DA00E9"/>
    <w:rsid w:val="00DA1393"/>
    <w:rsid w:val="00DA344A"/>
    <w:rsid w:val="00DA5682"/>
    <w:rsid w:val="00DA693F"/>
    <w:rsid w:val="00DA7B4C"/>
    <w:rsid w:val="00DB0369"/>
    <w:rsid w:val="00DB0B55"/>
    <w:rsid w:val="00DB1109"/>
    <w:rsid w:val="00DB7688"/>
    <w:rsid w:val="00DB77C2"/>
    <w:rsid w:val="00DB7A51"/>
    <w:rsid w:val="00DB7B9D"/>
    <w:rsid w:val="00DC3108"/>
    <w:rsid w:val="00DC75BC"/>
    <w:rsid w:val="00DD613E"/>
    <w:rsid w:val="00DE0FF5"/>
    <w:rsid w:val="00DE3992"/>
    <w:rsid w:val="00DE50E9"/>
    <w:rsid w:val="00DE5F4E"/>
    <w:rsid w:val="00DF01DE"/>
    <w:rsid w:val="00DF1AAC"/>
    <w:rsid w:val="00DF1DE9"/>
    <w:rsid w:val="00DF55C9"/>
    <w:rsid w:val="00DF630D"/>
    <w:rsid w:val="00DF6AE8"/>
    <w:rsid w:val="00DF7DE6"/>
    <w:rsid w:val="00E015DC"/>
    <w:rsid w:val="00E02BC7"/>
    <w:rsid w:val="00E03152"/>
    <w:rsid w:val="00E05650"/>
    <w:rsid w:val="00E0580F"/>
    <w:rsid w:val="00E06E4F"/>
    <w:rsid w:val="00E107CB"/>
    <w:rsid w:val="00E13289"/>
    <w:rsid w:val="00E1410B"/>
    <w:rsid w:val="00E15122"/>
    <w:rsid w:val="00E200D0"/>
    <w:rsid w:val="00E21309"/>
    <w:rsid w:val="00E223DC"/>
    <w:rsid w:val="00E254CE"/>
    <w:rsid w:val="00E31D70"/>
    <w:rsid w:val="00E3207F"/>
    <w:rsid w:val="00E32FE7"/>
    <w:rsid w:val="00E3351E"/>
    <w:rsid w:val="00E36858"/>
    <w:rsid w:val="00E3790A"/>
    <w:rsid w:val="00E42C69"/>
    <w:rsid w:val="00E439E9"/>
    <w:rsid w:val="00E45B96"/>
    <w:rsid w:val="00E46E00"/>
    <w:rsid w:val="00E474DE"/>
    <w:rsid w:val="00E478E6"/>
    <w:rsid w:val="00E511CB"/>
    <w:rsid w:val="00E53E79"/>
    <w:rsid w:val="00E54362"/>
    <w:rsid w:val="00E55BD2"/>
    <w:rsid w:val="00E56EB5"/>
    <w:rsid w:val="00E57B63"/>
    <w:rsid w:val="00E606D2"/>
    <w:rsid w:val="00E6216A"/>
    <w:rsid w:val="00E6433F"/>
    <w:rsid w:val="00E7396A"/>
    <w:rsid w:val="00E73BF3"/>
    <w:rsid w:val="00E743D8"/>
    <w:rsid w:val="00E839B9"/>
    <w:rsid w:val="00E849E4"/>
    <w:rsid w:val="00E8628B"/>
    <w:rsid w:val="00E864AF"/>
    <w:rsid w:val="00E92F46"/>
    <w:rsid w:val="00E9418F"/>
    <w:rsid w:val="00E9776C"/>
    <w:rsid w:val="00EA025C"/>
    <w:rsid w:val="00EA4696"/>
    <w:rsid w:val="00EA51DF"/>
    <w:rsid w:val="00EB2E6A"/>
    <w:rsid w:val="00EB6BE9"/>
    <w:rsid w:val="00EC18E3"/>
    <w:rsid w:val="00EC31C0"/>
    <w:rsid w:val="00EC34FB"/>
    <w:rsid w:val="00EC3BA4"/>
    <w:rsid w:val="00EC4356"/>
    <w:rsid w:val="00EC7A64"/>
    <w:rsid w:val="00ED088B"/>
    <w:rsid w:val="00ED264B"/>
    <w:rsid w:val="00ED2F2A"/>
    <w:rsid w:val="00ED3B6D"/>
    <w:rsid w:val="00ED603D"/>
    <w:rsid w:val="00ED6E1C"/>
    <w:rsid w:val="00ED78CD"/>
    <w:rsid w:val="00EE3524"/>
    <w:rsid w:val="00EE3712"/>
    <w:rsid w:val="00EE42AC"/>
    <w:rsid w:val="00EE48E0"/>
    <w:rsid w:val="00EE5290"/>
    <w:rsid w:val="00EE5647"/>
    <w:rsid w:val="00EF08A3"/>
    <w:rsid w:val="00EF0CCB"/>
    <w:rsid w:val="00EF2BDB"/>
    <w:rsid w:val="00EF36FF"/>
    <w:rsid w:val="00EF7898"/>
    <w:rsid w:val="00F0237A"/>
    <w:rsid w:val="00F03494"/>
    <w:rsid w:val="00F0697F"/>
    <w:rsid w:val="00F07471"/>
    <w:rsid w:val="00F07F9E"/>
    <w:rsid w:val="00F104F7"/>
    <w:rsid w:val="00F11D3A"/>
    <w:rsid w:val="00F1213A"/>
    <w:rsid w:val="00F16973"/>
    <w:rsid w:val="00F17819"/>
    <w:rsid w:val="00F17A71"/>
    <w:rsid w:val="00F213C9"/>
    <w:rsid w:val="00F228F0"/>
    <w:rsid w:val="00F2555E"/>
    <w:rsid w:val="00F27B56"/>
    <w:rsid w:val="00F27D98"/>
    <w:rsid w:val="00F27DE9"/>
    <w:rsid w:val="00F335C8"/>
    <w:rsid w:val="00F3511F"/>
    <w:rsid w:val="00F42B22"/>
    <w:rsid w:val="00F435B4"/>
    <w:rsid w:val="00F43FB4"/>
    <w:rsid w:val="00F5115F"/>
    <w:rsid w:val="00F53931"/>
    <w:rsid w:val="00F6219F"/>
    <w:rsid w:val="00F6743F"/>
    <w:rsid w:val="00F70060"/>
    <w:rsid w:val="00F70E90"/>
    <w:rsid w:val="00F71622"/>
    <w:rsid w:val="00F722A9"/>
    <w:rsid w:val="00F722D8"/>
    <w:rsid w:val="00F723C6"/>
    <w:rsid w:val="00F73360"/>
    <w:rsid w:val="00F75E8B"/>
    <w:rsid w:val="00F8051A"/>
    <w:rsid w:val="00F841DA"/>
    <w:rsid w:val="00F866AC"/>
    <w:rsid w:val="00F879BC"/>
    <w:rsid w:val="00F94146"/>
    <w:rsid w:val="00FA1CBB"/>
    <w:rsid w:val="00FA1D73"/>
    <w:rsid w:val="00FA25AD"/>
    <w:rsid w:val="00FA42F7"/>
    <w:rsid w:val="00FA46EA"/>
    <w:rsid w:val="00FA5078"/>
    <w:rsid w:val="00FA68A9"/>
    <w:rsid w:val="00FA731B"/>
    <w:rsid w:val="00FB2601"/>
    <w:rsid w:val="00FB4998"/>
    <w:rsid w:val="00FB525D"/>
    <w:rsid w:val="00FC032E"/>
    <w:rsid w:val="00FC1BB3"/>
    <w:rsid w:val="00FC2453"/>
    <w:rsid w:val="00FD06EA"/>
    <w:rsid w:val="00FD2553"/>
    <w:rsid w:val="00FD60A4"/>
    <w:rsid w:val="00FE0AA1"/>
    <w:rsid w:val="00FE1D29"/>
    <w:rsid w:val="00FE2E73"/>
    <w:rsid w:val="00FE5F42"/>
    <w:rsid w:val="00FE6510"/>
    <w:rsid w:val="00FE7753"/>
    <w:rsid w:val="00FF186F"/>
    <w:rsid w:val="00FF19DF"/>
    <w:rsid w:val="00FF3534"/>
    <w:rsid w:val="00FF6BB7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8D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address" w:uiPriority="99"/>
    <w:lsdException w:name="envelope return" w:uiPriority="99"/>
    <w:lsdException w:name="table of authorities" w:uiPriority="99"/>
    <w:lsdException w:name="toa heading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iPriority="11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514"/>
    <w:rPr>
      <w:rFonts w:eastAsia="MS Mincho"/>
      <w:sz w:val="24"/>
      <w:szCs w:val="24"/>
    </w:rPr>
  </w:style>
  <w:style w:type="paragraph" w:styleId="Nadpis1">
    <w:name w:val="heading 1"/>
    <w:next w:val="Paragraph"/>
    <w:link w:val="Nadpis1Char"/>
    <w:qFormat/>
    <w:rsid w:val="00202514"/>
    <w:pPr>
      <w:keepNext/>
      <w:numPr>
        <w:numId w:val="12"/>
      </w:numPr>
      <w:spacing w:before="120" w:after="120"/>
      <w:outlineLvl w:val="0"/>
    </w:pPr>
    <w:rPr>
      <w:rFonts w:eastAsia="MS Mincho"/>
      <w:b/>
      <w:bCs/>
      <w:caps/>
      <w:sz w:val="24"/>
      <w:szCs w:val="24"/>
    </w:rPr>
  </w:style>
  <w:style w:type="paragraph" w:styleId="Nadpis2">
    <w:name w:val="heading 2"/>
    <w:next w:val="Paragraph"/>
    <w:qFormat/>
    <w:rsid w:val="00202514"/>
    <w:pPr>
      <w:keepNext/>
      <w:numPr>
        <w:ilvl w:val="1"/>
        <w:numId w:val="12"/>
      </w:numPr>
      <w:spacing w:before="120" w:after="120"/>
      <w:outlineLvl w:val="1"/>
    </w:pPr>
    <w:rPr>
      <w:rFonts w:eastAsia="MS Mincho"/>
      <w:b/>
      <w:bCs/>
      <w:sz w:val="24"/>
      <w:szCs w:val="24"/>
    </w:rPr>
  </w:style>
  <w:style w:type="paragraph" w:styleId="Nadpis3">
    <w:name w:val="heading 3"/>
    <w:next w:val="Paragraph"/>
    <w:qFormat/>
    <w:rsid w:val="00202514"/>
    <w:pPr>
      <w:keepNext/>
      <w:numPr>
        <w:ilvl w:val="2"/>
        <w:numId w:val="12"/>
      </w:numPr>
      <w:spacing w:before="120" w:after="120"/>
      <w:outlineLvl w:val="2"/>
    </w:pPr>
    <w:rPr>
      <w:rFonts w:eastAsia="MS Mincho"/>
      <w:b/>
      <w:bCs/>
      <w:sz w:val="24"/>
      <w:szCs w:val="24"/>
    </w:rPr>
  </w:style>
  <w:style w:type="paragraph" w:styleId="Nadpis4">
    <w:name w:val="heading 4"/>
    <w:next w:val="Paragraph"/>
    <w:link w:val="Nadpis4Char"/>
    <w:qFormat/>
    <w:rsid w:val="00202514"/>
    <w:pPr>
      <w:keepNext/>
      <w:numPr>
        <w:ilvl w:val="3"/>
        <w:numId w:val="12"/>
      </w:numPr>
      <w:spacing w:before="120" w:after="120"/>
      <w:outlineLvl w:val="3"/>
    </w:pPr>
    <w:rPr>
      <w:rFonts w:eastAsia="MS Mincho"/>
      <w:b/>
      <w:bCs/>
      <w:sz w:val="24"/>
      <w:szCs w:val="24"/>
    </w:rPr>
  </w:style>
  <w:style w:type="paragraph" w:styleId="Nadpis5">
    <w:name w:val="heading 5"/>
    <w:next w:val="Paragraph"/>
    <w:link w:val="Nadpis5Char"/>
    <w:qFormat/>
    <w:rsid w:val="00202514"/>
    <w:pPr>
      <w:keepNext/>
      <w:numPr>
        <w:ilvl w:val="4"/>
        <w:numId w:val="12"/>
      </w:numPr>
      <w:spacing w:before="120" w:after="120"/>
      <w:outlineLvl w:val="4"/>
    </w:pPr>
    <w:rPr>
      <w:rFonts w:eastAsia="MS Mincho"/>
      <w:b/>
      <w:bCs/>
      <w:sz w:val="24"/>
      <w:szCs w:val="24"/>
    </w:rPr>
  </w:style>
  <w:style w:type="paragraph" w:styleId="Nadpis6">
    <w:name w:val="heading 6"/>
    <w:next w:val="Paragraph"/>
    <w:link w:val="Nadpis6Char"/>
    <w:qFormat/>
    <w:rsid w:val="00202514"/>
    <w:pPr>
      <w:keepNext/>
      <w:numPr>
        <w:ilvl w:val="5"/>
        <w:numId w:val="12"/>
      </w:numPr>
      <w:spacing w:before="120" w:after="120"/>
      <w:outlineLvl w:val="5"/>
    </w:pPr>
    <w:rPr>
      <w:rFonts w:eastAsia="MS Mincho"/>
      <w:b/>
      <w:sz w:val="24"/>
      <w:szCs w:val="24"/>
    </w:rPr>
  </w:style>
  <w:style w:type="paragraph" w:styleId="Nadpis7">
    <w:name w:val="heading 7"/>
    <w:next w:val="Paragraph"/>
    <w:link w:val="Nadpis7Char"/>
    <w:qFormat/>
    <w:rsid w:val="00202514"/>
    <w:pPr>
      <w:keepNext/>
      <w:numPr>
        <w:ilvl w:val="6"/>
        <w:numId w:val="12"/>
      </w:numPr>
      <w:spacing w:before="120" w:after="120"/>
      <w:outlineLvl w:val="6"/>
    </w:pPr>
    <w:rPr>
      <w:rFonts w:eastAsia="MS Mincho"/>
      <w:sz w:val="24"/>
      <w:szCs w:val="24"/>
    </w:rPr>
  </w:style>
  <w:style w:type="paragraph" w:styleId="Nadpis8">
    <w:name w:val="heading 8"/>
    <w:next w:val="Paragraph"/>
    <w:link w:val="Nadpis8Char"/>
    <w:qFormat/>
    <w:rsid w:val="00202514"/>
    <w:pPr>
      <w:keepNext/>
      <w:numPr>
        <w:ilvl w:val="7"/>
        <w:numId w:val="12"/>
      </w:numPr>
      <w:spacing w:before="120" w:after="120"/>
      <w:outlineLvl w:val="7"/>
    </w:pPr>
    <w:rPr>
      <w:rFonts w:eastAsia="MS Mincho"/>
      <w:sz w:val="24"/>
      <w:szCs w:val="24"/>
    </w:rPr>
  </w:style>
  <w:style w:type="paragraph" w:styleId="Nadpis9">
    <w:name w:val="heading 9"/>
    <w:next w:val="Paragraph"/>
    <w:link w:val="Nadpis9Char"/>
    <w:qFormat/>
    <w:rsid w:val="00202514"/>
    <w:pPr>
      <w:keepNext/>
      <w:numPr>
        <w:ilvl w:val="8"/>
        <w:numId w:val="12"/>
      </w:numPr>
      <w:spacing w:before="120" w:after="120"/>
      <w:outlineLvl w:val="8"/>
    </w:pPr>
    <w:rPr>
      <w:rFonts w:eastAsia="MS Minch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rsid w:val="00202514"/>
    <w:pPr>
      <w:tabs>
        <w:tab w:val="right" w:pos="8640"/>
      </w:tabs>
    </w:pPr>
    <w:rPr>
      <w:rFonts w:eastAsia="MS Mincho"/>
    </w:rPr>
  </w:style>
  <w:style w:type="paragraph" w:styleId="Pta">
    <w:name w:val="footer"/>
    <w:link w:val="PtaChar"/>
    <w:uiPriority w:val="99"/>
    <w:rsid w:val="00202514"/>
    <w:pPr>
      <w:tabs>
        <w:tab w:val="center" w:pos="4320"/>
        <w:tab w:val="right" w:pos="8640"/>
      </w:tabs>
    </w:pPr>
    <w:rPr>
      <w:rFonts w:eastAsia="MS Mincho"/>
    </w:rPr>
  </w:style>
  <w:style w:type="character" w:styleId="slostrany">
    <w:name w:val="page number"/>
    <w:basedOn w:val="Predvolenpsmoodseku"/>
    <w:unhideWhenUsed/>
    <w:rsid w:val="00202514"/>
  </w:style>
  <w:style w:type="paragraph" w:styleId="Zarkazkladnhotextu">
    <w:name w:val="Body Text Indent"/>
    <w:basedOn w:val="Normlny"/>
    <w:link w:val="ZarkazkladnhotextuChar"/>
    <w:semiHidden/>
    <w:pPr>
      <w:autoSpaceDE w:val="0"/>
      <w:autoSpaceDN w:val="0"/>
      <w:adjustRightInd w:val="0"/>
      <w:ind w:left="720"/>
      <w:jc w:val="both"/>
    </w:pPr>
    <w:rPr>
      <w:szCs w:val="22"/>
    </w:rPr>
  </w:style>
  <w:style w:type="paragraph" w:styleId="Zkladntext3">
    <w:name w:val="Body Text 3"/>
    <w:basedOn w:val="Normlny"/>
    <w:link w:val="Zkladntext3Char"/>
    <w:semiHidden/>
    <w:pPr>
      <w:autoSpaceDE w:val="0"/>
      <w:autoSpaceDN w:val="0"/>
      <w:adjustRightInd w:val="0"/>
      <w:jc w:val="both"/>
    </w:pPr>
    <w:rPr>
      <w:color w:val="0000FF"/>
      <w:szCs w:val="22"/>
    </w:rPr>
  </w:style>
  <w:style w:type="paragraph" w:styleId="Zarkazkladnhotextu2">
    <w:name w:val="Body Text Indent 2"/>
    <w:basedOn w:val="Normlny"/>
    <w:link w:val="Zarkazkladnhotextu2Char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semiHidden/>
    <w:rPr>
      <w:i/>
      <w:color w:val="008000"/>
    </w:rPr>
  </w:style>
  <w:style w:type="paragraph" w:styleId="Zkladntext2">
    <w:name w:val="Body Text 2"/>
    <w:basedOn w:val="Normlny"/>
    <w:link w:val="Zkladntext2Char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basedOn w:val="Predvolenpsmoodseku"/>
    <w:semiHidden/>
    <w:rsid w:val="0028095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80951"/>
    <w:rPr>
      <w:sz w:val="20"/>
      <w:szCs w:val="20"/>
    </w:rPr>
  </w:style>
  <w:style w:type="paragraph" w:customStyle="1" w:styleId="TableRowHead">
    <w:name w:val="Table Row Head"/>
    <w:semiHidden/>
    <w:rsid w:val="00202514"/>
    <w:pPr>
      <w:tabs>
        <w:tab w:val="left" w:pos="360"/>
      </w:tabs>
      <w:spacing w:after="60"/>
    </w:pPr>
    <w:rPr>
      <w:sz w:val="24"/>
    </w:rPr>
  </w:style>
  <w:style w:type="paragraph" w:styleId="truktradokumentu">
    <w:name w:val="Document Map"/>
    <w:basedOn w:val="Normlny"/>
    <w:link w:val="truktradokumentuChar"/>
    <w:semiHidden/>
    <w:rsid w:val="0028095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uiPriority w:val="99"/>
    <w:rsid w:val="00202514"/>
    <w:rPr>
      <w:color w:val="0000FF"/>
      <w:u w:val="none"/>
    </w:rPr>
  </w:style>
  <w:style w:type="paragraph" w:customStyle="1" w:styleId="AHeader1">
    <w:name w:val="AHeader 1"/>
    <w:basedOn w:val="Normlny"/>
    <w:pPr>
      <w:numPr>
        <w:numId w:val="1"/>
      </w:numPr>
      <w:spacing w:after="120"/>
    </w:pPr>
    <w:rPr>
      <w:rFonts w:ascii="Arial" w:hAnsi="Arial" w:cs="Arial"/>
      <w:b/>
      <w:bCs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Zarkazkladnhotextu3">
    <w:name w:val="Body Text Indent 3"/>
    <w:basedOn w:val="Normlny"/>
    <w:link w:val="Zarkazkladnhotextu3Char"/>
    <w:semiHidden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rsid w:val="00202514"/>
    <w:rPr>
      <w:color w:val="800080"/>
      <w:u w:val="none"/>
    </w:rPr>
  </w:style>
  <w:style w:type="paragraph" w:styleId="Textbubliny">
    <w:name w:val="Balloon Text"/>
    <w:basedOn w:val="Normlny"/>
    <w:link w:val="TextbublinyChar"/>
    <w:rsid w:val="0020251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AC655A"/>
    <w:rPr>
      <w:rFonts w:eastAsia="MS Mincho"/>
    </w:rPr>
  </w:style>
  <w:style w:type="paragraph" w:styleId="Revzia">
    <w:name w:val="Revision"/>
    <w:hidden/>
    <w:uiPriority w:val="99"/>
    <w:semiHidden/>
    <w:rsid w:val="00DF7DE6"/>
    <w:rPr>
      <w:sz w:val="22"/>
    </w:rPr>
  </w:style>
  <w:style w:type="paragraph" w:styleId="Odsekzoznamu">
    <w:name w:val="List Paragraph"/>
    <w:basedOn w:val="Normlny"/>
    <w:uiPriority w:val="34"/>
    <w:qFormat/>
    <w:rsid w:val="001435FC"/>
    <w:pPr>
      <w:ind w:left="720"/>
    </w:pPr>
    <w:rPr>
      <w:rFonts w:ascii="Calibri" w:eastAsia="Calibri" w:hAnsi="Calibri"/>
      <w:szCs w:val="22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80951"/>
    <w:rPr>
      <w:b/>
      <w:bCs/>
    </w:rPr>
  </w:style>
  <w:style w:type="character" w:customStyle="1" w:styleId="TextkomentraChar">
    <w:name w:val="Text komentára Char"/>
    <w:link w:val="Textkomentra"/>
    <w:rsid w:val="008D4375"/>
  </w:style>
  <w:style w:type="character" w:customStyle="1" w:styleId="PredmetkomentraChar">
    <w:name w:val="Predmet komentára Char"/>
    <w:link w:val="Predmetkomentra"/>
    <w:semiHidden/>
    <w:rsid w:val="008D4375"/>
    <w:rPr>
      <w:b/>
      <w:bCs/>
    </w:rPr>
  </w:style>
  <w:style w:type="paragraph" w:styleId="Nzov">
    <w:name w:val="Title"/>
    <w:link w:val="NzovChar"/>
    <w:qFormat/>
    <w:rsid w:val="00202514"/>
    <w:pPr>
      <w:spacing w:before="400" w:after="400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966D4B"/>
    <w:rPr>
      <w:b/>
      <w:bCs/>
      <w:sz w:val="24"/>
      <w:szCs w:val="24"/>
    </w:rPr>
  </w:style>
  <w:style w:type="character" w:customStyle="1" w:styleId="TextbublinyChar">
    <w:name w:val="Text bubliny Char"/>
    <w:link w:val="Textbubliny"/>
    <w:rsid w:val="00202514"/>
    <w:rPr>
      <w:rFonts w:ascii="Tahoma" w:eastAsia="MS Mincho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966D4B"/>
    <w:rPr>
      <w:rFonts w:eastAsia="MS Mincho"/>
    </w:rPr>
  </w:style>
  <w:style w:type="character" w:customStyle="1" w:styleId="Nadpis4Char">
    <w:name w:val="Nadpis 4 Char"/>
    <w:link w:val="Nadpis4"/>
    <w:rsid w:val="00966D4B"/>
    <w:rPr>
      <w:rFonts w:eastAsia="MS Mincho"/>
      <w:b/>
      <w:bCs/>
      <w:sz w:val="24"/>
      <w:szCs w:val="24"/>
    </w:rPr>
  </w:style>
  <w:style w:type="character" w:customStyle="1" w:styleId="Nadpis5Char">
    <w:name w:val="Nadpis 5 Char"/>
    <w:link w:val="Nadpis5"/>
    <w:rsid w:val="00966D4B"/>
    <w:rPr>
      <w:rFonts w:eastAsia="MS Mincho"/>
      <w:b/>
      <w:bCs/>
      <w:sz w:val="24"/>
      <w:szCs w:val="24"/>
    </w:rPr>
  </w:style>
  <w:style w:type="character" w:customStyle="1" w:styleId="Nadpis6Char">
    <w:name w:val="Nadpis 6 Char"/>
    <w:link w:val="Nadpis6"/>
    <w:rsid w:val="00966D4B"/>
    <w:rPr>
      <w:rFonts w:eastAsia="MS Mincho"/>
      <w:b/>
      <w:sz w:val="24"/>
      <w:szCs w:val="24"/>
    </w:rPr>
  </w:style>
  <w:style w:type="character" w:customStyle="1" w:styleId="Nadpis7Char">
    <w:name w:val="Nadpis 7 Char"/>
    <w:link w:val="Nadpis7"/>
    <w:rsid w:val="00966D4B"/>
    <w:rPr>
      <w:rFonts w:eastAsia="MS Mincho"/>
      <w:sz w:val="24"/>
      <w:szCs w:val="24"/>
    </w:rPr>
  </w:style>
  <w:style w:type="character" w:customStyle="1" w:styleId="Nadpis8Char">
    <w:name w:val="Nadpis 8 Char"/>
    <w:link w:val="Nadpis8"/>
    <w:rsid w:val="00966D4B"/>
    <w:rPr>
      <w:rFonts w:eastAsia="MS Mincho"/>
      <w:sz w:val="24"/>
      <w:szCs w:val="24"/>
    </w:rPr>
  </w:style>
  <w:style w:type="character" w:customStyle="1" w:styleId="Nadpis9Char">
    <w:name w:val="Nadpis 9 Char"/>
    <w:link w:val="Nadpis9"/>
    <w:rsid w:val="00966D4B"/>
    <w:rPr>
      <w:rFonts w:eastAsia="MS Mincho"/>
      <w:sz w:val="24"/>
      <w:szCs w:val="24"/>
    </w:rPr>
  </w:style>
  <w:style w:type="character" w:customStyle="1" w:styleId="ZarkazkladnhotextuChar">
    <w:name w:val="Zarážka základného textu Char"/>
    <w:link w:val="Zarkazkladnhotextu"/>
    <w:semiHidden/>
    <w:rsid w:val="00966D4B"/>
    <w:rPr>
      <w:sz w:val="22"/>
      <w:szCs w:val="22"/>
    </w:rPr>
  </w:style>
  <w:style w:type="character" w:customStyle="1" w:styleId="Zkladntext3Char">
    <w:name w:val="Základný text 3 Char"/>
    <w:link w:val="Zkladntext3"/>
    <w:semiHidden/>
    <w:rsid w:val="00966D4B"/>
    <w:rPr>
      <w:color w:val="0000FF"/>
      <w:sz w:val="22"/>
      <w:szCs w:val="22"/>
    </w:rPr>
  </w:style>
  <w:style w:type="character" w:customStyle="1" w:styleId="Zarkazkladnhotextu2Char">
    <w:name w:val="Zarážka základného textu 2 Char"/>
    <w:link w:val="Zarkazkladnhotextu2"/>
    <w:semiHidden/>
    <w:rsid w:val="00966D4B"/>
    <w:rPr>
      <w:b/>
      <w:bCs/>
      <w:color w:val="0000FF"/>
      <w:sz w:val="22"/>
      <w:szCs w:val="22"/>
    </w:rPr>
  </w:style>
  <w:style w:type="character" w:customStyle="1" w:styleId="Zkladntext2Char">
    <w:name w:val="Základný text 2 Char"/>
    <w:link w:val="Zkladntext2"/>
    <w:semiHidden/>
    <w:rsid w:val="00966D4B"/>
    <w:rPr>
      <w:b/>
      <w:bCs/>
      <w:color w:val="0000FF"/>
      <w:sz w:val="22"/>
      <w:szCs w:val="22"/>
      <w:u w:val="single"/>
    </w:rPr>
  </w:style>
  <w:style w:type="character" w:customStyle="1" w:styleId="truktradokumentuChar">
    <w:name w:val="Štruktúra dokumentu Char"/>
    <w:link w:val="truktradokumentu"/>
    <w:semiHidden/>
    <w:rsid w:val="00966D4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arkazkladnhotextu3Char">
    <w:name w:val="Zarážka základného textu 3 Char"/>
    <w:link w:val="Zarkazkladnhotextu3"/>
    <w:semiHidden/>
    <w:rsid w:val="00966D4B"/>
    <w:rPr>
      <w:sz w:val="22"/>
      <w:szCs w:val="21"/>
    </w:rPr>
  </w:style>
  <w:style w:type="paragraph" w:styleId="Popis">
    <w:name w:val="caption"/>
    <w:next w:val="Paragraph"/>
    <w:qFormat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HeaderLandscape">
    <w:name w:val="HeaderLandscape"/>
    <w:rsid w:val="00202514"/>
    <w:pPr>
      <w:tabs>
        <w:tab w:val="right" w:pos="12600"/>
      </w:tabs>
    </w:pPr>
    <w:rPr>
      <w:rFonts w:eastAsia="MS Mincho"/>
    </w:rPr>
  </w:style>
  <w:style w:type="paragraph" w:customStyle="1" w:styleId="FooterLandscape">
    <w:name w:val="FooterLandscape"/>
    <w:rsid w:val="00202514"/>
    <w:pPr>
      <w:tabs>
        <w:tab w:val="center" w:pos="6300"/>
        <w:tab w:val="right" w:pos="12600"/>
      </w:tabs>
    </w:pPr>
    <w:rPr>
      <w:rFonts w:eastAsia="MS Mincho"/>
    </w:rPr>
  </w:style>
  <w:style w:type="character" w:customStyle="1" w:styleId="UserTips">
    <w:name w:val="User Tips"/>
    <w:rsid w:val="00202514"/>
    <w:rPr>
      <w:i/>
      <w:vanish/>
      <w:color w:val="FF6600"/>
    </w:rPr>
  </w:style>
  <w:style w:type="paragraph" w:customStyle="1" w:styleId="TableCenter">
    <w:name w:val="Table Center"/>
    <w:rsid w:val="00202514"/>
    <w:pPr>
      <w:spacing w:before="60" w:after="60"/>
      <w:jc w:val="center"/>
    </w:pPr>
  </w:style>
  <w:style w:type="paragraph" w:customStyle="1" w:styleId="TableLeft">
    <w:name w:val="Table Left"/>
    <w:rsid w:val="00202514"/>
    <w:pPr>
      <w:spacing w:before="60" w:after="60"/>
    </w:pPr>
  </w:style>
  <w:style w:type="paragraph" w:customStyle="1" w:styleId="TableFixedWidth">
    <w:name w:val="Table Fixed Width"/>
    <w:rsid w:val="00280951"/>
    <w:pPr>
      <w:spacing w:before="60"/>
    </w:pPr>
    <w:rPr>
      <w:rFonts w:ascii="Courier New" w:hAnsi="Courier New"/>
    </w:rPr>
  </w:style>
  <w:style w:type="paragraph" w:customStyle="1" w:styleId="TableFootnoteSymbol">
    <w:name w:val="Table Footnote Symbol"/>
    <w:rsid w:val="00202514"/>
    <w:pPr>
      <w:tabs>
        <w:tab w:val="left" w:pos="115"/>
      </w:tabs>
      <w:spacing w:before="60" w:after="60"/>
    </w:pPr>
  </w:style>
  <w:style w:type="paragraph" w:customStyle="1" w:styleId="TableFootnoteLetter">
    <w:name w:val="Table Footnote Letter"/>
    <w:rsid w:val="00202514"/>
    <w:pPr>
      <w:numPr>
        <w:numId w:val="14"/>
      </w:numPr>
      <w:spacing w:before="60" w:after="60"/>
    </w:pPr>
  </w:style>
  <w:style w:type="paragraph" w:customStyle="1" w:styleId="TableEndofTextTitle">
    <w:name w:val="Table End of Text Title"/>
    <w:next w:val="TableHead"/>
    <w:rsid w:val="00202514"/>
    <w:pPr>
      <w:keepNext/>
      <w:spacing w:before="120" w:after="120"/>
      <w:jc w:val="center"/>
    </w:pPr>
    <w:rPr>
      <w:b/>
      <w:bCs/>
      <w:sz w:val="24"/>
      <w:szCs w:val="24"/>
    </w:rPr>
  </w:style>
  <w:style w:type="paragraph" w:customStyle="1" w:styleId="TableTitleContinued">
    <w:name w:val="Table Title Continued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FigureEndofTextTitle">
    <w:name w:val="Figure End of Text Title"/>
    <w:next w:val="Figure"/>
    <w:rsid w:val="00202514"/>
    <w:pPr>
      <w:keepNext/>
      <w:spacing w:before="120" w:after="120"/>
      <w:jc w:val="center"/>
    </w:pPr>
    <w:rPr>
      <w:b/>
      <w:bCs/>
      <w:sz w:val="24"/>
      <w:szCs w:val="24"/>
    </w:rPr>
  </w:style>
  <w:style w:type="paragraph" w:styleId="slovanzoznam2">
    <w:name w:val="List Number 2"/>
    <w:rsid w:val="00202514"/>
    <w:pPr>
      <w:numPr>
        <w:numId w:val="15"/>
      </w:numPr>
      <w:spacing w:before="60" w:after="60" w:line="360" w:lineRule="exact"/>
    </w:pPr>
    <w:rPr>
      <w:sz w:val="24"/>
      <w:szCs w:val="24"/>
    </w:rPr>
  </w:style>
  <w:style w:type="paragraph" w:styleId="slovanzoznam3">
    <w:name w:val="List Number 3"/>
    <w:rsid w:val="00202514"/>
    <w:pPr>
      <w:numPr>
        <w:numId w:val="16"/>
      </w:numPr>
      <w:spacing w:before="60" w:after="60" w:line="360" w:lineRule="exact"/>
    </w:pPr>
    <w:rPr>
      <w:sz w:val="24"/>
      <w:szCs w:val="24"/>
    </w:rPr>
  </w:style>
  <w:style w:type="paragraph" w:customStyle="1" w:styleId="ListLetter2">
    <w:name w:val="List Letter 2"/>
    <w:rsid w:val="00202514"/>
    <w:pPr>
      <w:numPr>
        <w:numId w:val="17"/>
      </w:numPr>
      <w:spacing w:before="60" w:after="60" w:line="360" w:lineRule="exact"/>
    </w:pPr>
    <w:rPr>
      <w:sz w:val="24"/>
      <w:szCs w:val="24"/>
    </w:rPr>
  </w:style>
  <w:style w:type="paragraph" w:customStyle="1" w:styleId="ListLetter3">
    <w:name w:val="List Letter 3"/>
    <w:rsid w:val="00202514"/>
    <w:pPr>
      <w:numPr>
        <w:numId w:val="18"/>
      </w:numPr>
      <w:spacing w:before="60" w:after="60" w:line="360" w:lineRule="exact"/>
    </w:pPr>
    <w:rPr>
      <w:sz w:val="24"/>
      <w:szCs w:val="24"/>
    </w:rPr>
  </w:style>
  <w:style w:type="paragraph" w:customStyle="1" w:styleId="Equation">
    <w:name w:val="Equation"/>
    <w:next w:val="Paragraph"/>
    <w:rsid w:val="00202514"/>
    <w:pPr>
      <w:keepLines/>
      <w:spacing w:before="120" w:after="240" w:line="288" w:lineRule="auto"/>
      <w:jc w:val="center"/>
    </w:pPr>
    <w:rPr>
      <w:rFonts w:eastAsia="MS Mincho"/>
      <w:sz w:val="24"/>
      <w:szCs w:val="24"/>
    </w:rPr>
  </w:style>
  <w:style w:type="paragraph" w:customStyle="1" w:styleId="EquationTitle">
    <w:name w:val="Equation Title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CaptionContinued">
    <w:name w:val="Caption Continued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Paragraph">
    <w:name w:val="Paragraph"/>
    <w:link w:val="ParagraphChar"/>
    <w:rsid w:val="00202514"/>
    <w:pPr>
      <w:spacing w:before="120" w:after="240" w:line="288" w:lineRule="auto"/>
    </w:pPr>
    <w:rPr>
      <w:rFonts w:eastAsia="MS Mincho"/>
      <w:sz w:val="24"/>
      <w:szCs w:val="24"/>
    </w:rPr>
  </w:style>
  <w:style w:type="paragraph" w:customStyle="1" w:styleId="Appendix">
    <w:name w:val="Appendix"/>
    <w:next w:val="Paragraph"/>
    <w:rsid w:val="00202514"/>
    <w:pPr>
      <w:keepNext/>
      <w:pageBreakBefore/>
      <w:numPr>
        <w:numId w:val="2"/>
      </w:numPr>
      <w:spacing w:before="120" w:after="120"/>
    </w:pPr>
    <w:rPr>
      <w:rFonts w:eastAsia="MS Mincho"/>
      <w:b/>
      <w:bCs/>
      <w:sz w:val="24"/>
      <w:szCs w:val="24"/>
    </w:rPr>
  </w:style>
  <w:style w:type="paragraph" w:customStyle="1" w:styleId="Approval">
    <w:name w:val="Approval"/>
    <w:rsid w:val="00202514"/>
    <w:pPr>
      <w:tabs>
        <w:tab w:val="left" w:pos="1080"/>
        <w:tab w:val="left" w:pos="5040"/>
        <w:tab w:val="left" w:pos="5760"/>
        <w:tab w:val="left" w:pos="6480"/>
        <w:tab w:val="left" w:pos="8640"/>
      </w:tabs>
    </w:pPr>
    <w:rPr>
      <w:rFonts w:eastAsia="MS Mincho"/>
      <w:sz w:val="24"/>
      <w:szCs w:val="24"/>
    </w:rPr>
  </w:style>
  <w:style w:type="character" w:customStyle="1" w:styleId="Citation">
    <w:name w:val="Citation"/>
    <w:rsid w:val="00202514"/>
    <w:rPr>
      <w:color w:val="auto"/>
      <w:vertAlign w:val="superscript"/>
    </w:rPr>
  </w:style>
  <w:style w:type="paragraph" w:customStyle="1" w:styleId="Confidentiality">
    <w:name w:val="Confidentiality"/>
    <w:rsid w:val="00202514"/>
    <w:pPr>
      <w:ind w:left="720"/>
    </w:pPr>
    <w:rPr>
      <w:rFonts w:eastAsia="MS Mincho"/>
      <w:sz w:val="24"/>
      <w:szCs w:val="24"/>
    </w:rPr>
  </w:style>
  <w:style w:type="character" w:styleId="Odkaznavysvetlivku">
    <w:name w:val="endnote reference"/>
    <w:semiHidden/>
    <w:rsid w:val="00202514"/>
    <w:rPr>
      <w:color w:val="auto"/>
      <w:vertAlign w:val="superscript"/>
    </w:rPr>
  </w:style>
  <w:style w:type="paragraph" w:styleId="Textvysvetlivky">
    <w:name w:val="endnote text"/>
    <w:link w:val="TextvysvetlivkyChar"/>
    <w:semiHidden/>
    <w:rsid w:val="00202514"/>
    <w:rPr>
      <w:rFonts w:eastAsia="MS Mincho"/>
    </w:rPr>
  </w:style>
  <w:style w:type="character" w:customStyle="1" w:styleId="TextvysvetlivkyChar">
    <w:name w:val="Text vysvetlivky Char"/>
    <w:basedOn w:val="Predvolenpsmoodseku"/>
    <w:link w:val="Textvysvetlivky"/>
    <w:semiHidden/>
    <w:rsid w:val="009C0D8D"/>
    <w:rPr>
      <w:rFonts w:eastAsia="MS Mincho"/>
    </w:rPr>
  </w:style>
  <w:style w:type="paragraph" w:customStyle="1" w:styleId="Figure">
    <w:name w:val="Figure"/>
    <w:next w:val="ListEnd"/>
    <w:rsid w:val="00202514"/>
    <w:pPr>
      <w:spacing w:before="120" w:after="240" w:line="288" w:lineRule="auto"/>
      <w:jc w:val="center"/>
    </w:pPr>
    <w:rPr>
      <w:rFonts w:eastAsia="MS Mincho"/>
      <w:sz w:val="24"/>
      <w:szCs w:val="24"/>
    </w:rPr>
  </w:style>
  <w:style w:type="paragraph" w:customStyle="1" w:styleId="FigureTitle">
    <w:name w:val="Figure Title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TableTitle">
    <w:name w:val="Table Title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character" w:styleId="Odkaznapoznmkupodiarou">
    <w:name w:val="footnote reference"/>
    <w:semiHidden/>
    <w:rsid w:val="00202514"/>
    <w:rPr>
      <w:color w:val="auto"/>
      <w:sz w:val="20"/>
      <w:vertAlign w:val="superscript"/>
    </w:rPr>
  </w:style>
  <w:style w:type="paragraph" w:styleId="Textpoznmkypodiarou">
    <w:name w:val="footnote text"/>
    <w:link w:val="TextpoznmkypodiarouChar"/>
    <w:semiHidden/>
    <w:rsid w:val="00202514"/>
    <w:rPr>
      <w:rFonts w:eastAsia="MS Mincho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C0D8D"/>
    <w:rPr>
      <w:rFonts w:eastAsia="MS Mincho"/>
    </w:rPr>
  </w:style>
  <w:style w:type="character" w:customStyle="1" w:styleId="Instructions">
    <w:name w:val="Instructions"/>
    <w:rsid w:val="00202514"/>
    <w:rPr>
      <w:rFonts w:ascii="Arial" w:eastAsia="MS Gothic" w:hAnsi="Arial" w:cs="Arial"/>
      <w:i/>
      <w:vanish/>
      <w:color w:val="008080"/>
      <w:sz w:val="20"/>
    </w:rPr>
  </w:style>
  <w:style w:type="paragraph" w:customStyle="1" w:styleId="ListEnd">
    <w:name w:val="List End"/>
    <w:next w:val="Paragraph"/>
    <w:rsid w:val="00202514"/>
    <w:rPr>
      <w:rFonts w:eastAsia="MS Mincho"/>
      <w:sz w:val="24"/>
      <w:szCs w:val="24"/>
    </w:rPr>
  </w:style>
  <w:style w:type="paragraph" w:customStyle="1" w:styleId="References">
    <w:name w:val="References"/>
    <w:rsid w:val="00202514"/>
    <w:pPr>
      <w:keepLines/>
      <w:numPr>
        <w:numId w:val="3"/>
      </w:numPr>
      <w:spacing w:after="240" w:line="288" w:lineRule="auto"/>
    </w:pPr>
    <w:rPr>
      <w:rFonts w:eastAsia="MS Mincho"/>
      <w:sz w:val="24"/>
      <w:szCs w:val="24"/>
    </w:rPr>
  </w:style>
  <w:style w:type="paragraph" w:customStyle="1" w:styleId="ListCircle">
    <w:name w:val="List Circle"/>
    <w:rsid w:val="00202514"/>
    <w:pPr>
      <w:numPr>
        <w:numId w:val="24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TableHead">
    <w:name w:val="Table Head"/>
    <w:rsid w:val="00202514"/>
    <w:pPr>
      <w:keepNext/>
      <w:spacing w:before="60" w:after="60"/>
      <w:jc w:val="center"/>
    </w:pPr>
    <w:rPr>
      <w:rFonts w:eastAsia="MS Mincho"/>
      <w:b/>
    </w:rPr>
  </w:style>
  <w:style w:type="paragraph" w:customStyle="1" w:styleId="TableFootnote">
    <w:name w:val="Table Footnote"/>
    <w:rsid w:val="00202514"/>
    <w:pPr>
      <w:numPr>
        <w:numId w:val="4"/>
      </w:numPr>
      <w:spacing w:before="60" w:after="60"/>
    </w:pPr>
    <w:rPr>
      <w:rFonts w:eastAsia="MS Mincho"/>
    </w:rPr>
  </w:style>
  <w:style w:type="paragraph" w:styleId="Obsah1">
    <w:name w:val="toc 1"/>
    <w:uiPriority w:val="39"/>
    <w:rsid w:val="00202514"/>
    <w:pPr>
      <w:tabs>
        <w:tab w:val="left" w:pos="245"/>
        <w:tab w:val="right" w:leader="dot" w:pos="8640"/>
      </w:tabs>
      <w:spacing w:before="360" w:after="120"/>
      <w:ind w:left="245" w:right="360" w:hanging="245"/>
    </w:pPr>
    <w:rPr>
      <w:rFonts w:eastAsia="MS Mincho"/>
      <w:b/>
      <w:bCs/>
      <w:caps/>
      <w:noProof/>
      <w:sz w:val="24"/>
      <w:szCs w:val="24"/>
    </w:rPr>
  </w:style>
  <w:style w:type="paragraph" w:styleId="Obsah2">
    <w:name w:val="toc 2"/>
    <w:uiPriority w:val="39"/>
    <w:rsid w:val="00202514"/>
    <w:pPr>
      <w:tabs>
        <w:tab w:val="left" w:pos="605"/>
        <w:tab w:val="right" w:leader="dot" w:pos="8640"/>
      </w:tabs>
      <w:ind w:left="605" w:right="360" w:hanging="360"/>
    </w:pPr>
    <w:rPr>
      <w:rFonts w:eastAsia="MS Mincho"/>
      <w:b/>
      <w:bCs/>
      <w:noProof/>
      <w:sz w:val="24"/>
      <w:szCs w:val="24"/>
    </w:rPr>
  </w:style>
  <w:style w:type="paragraph" w:styleId="Obsah3">
    <w:name w:val="toc 3"/>
    <w:uiPriority w:val="39"/>
    <w:rsid w:val="00202514"/>
    <w:pPr>
      <w:tabs>
        <w:tab w:val="left" w:pos="1051"/>
        <w:tab w:val="right" w:leader="dot" w:pos="8640"/>
      </w:tabs>
      <w:ind w:left="1052" w:right="360" w:hanging="562"/>
    </w:pPr>
    <w:rPr>
      <w:rFonts w:eastAsia="MS Mincho"/>
      <w:b/>
      <w:bCs/>
      <w:noProof/>
      <w:sz w:val="24"/>
      <w:szCs w:val="24"/>
    </w:rPr>
  </w:style>
  <w:style w:type="paragraph" w:styleId="Obsah4">
    <w:name w:val="toc 4"/>
    <w:uiPriority w:val="39"/>
    <w:rsid w:val="00202514"/>
    <w:pPr>
      <w:tabs>
        <w:tab w:val="left" w:pos="1454"/>
        <w:tab w:val="right" w:leader="dot" w:pos="8640"/>
      </w:tabs>
      <w:ind w:left="1454" w:right="360" w:hanging="720"/>
    </w:pPr>
    <w:rPr>
      <w:rFonts w:eastAsia="MS Mincho"/>
      <w:b/>
      <w:bCs/>
      <w:noProof/>
      <w:sz w:val="24"/>
      <w:szCs w:val="24"/>
    </w:rPr>
  </w:style>
  <w:style w:type="paragraph" w:styleId="Obsah5">
    <w:name w:val="toc 5"/>
    <w:rsid w:val="00202514"/>
    <w:pPr>
      <w:tabs>
        <w:tab w:val="left" w:pos="1670"/>
        <w:tab w:val="right" w:leader="dot" w:pos="8640"/>
      </w:tabs>
      <w:ind w:left="1670" w:right="360" w:hanging="720"/>
    </w:pPr>
    <w:rPr>
      <w:rFonts w:eastAsia="MS Mincho"/>
      <w:noProof/>
      <w:sz w:val="24"/>
      <w:szCs w:val="24"/>
    </w:rPr>
  </w:style>
  <w:style w:type="paragraph" w:styleId="Obsah6">
    <w:name w:val="toc 6"/>
    <w:rsid w:val="00202514"/>
    <w:pPr>
      <w:tabs>
        <w:tab w:val="left" w:pos="2275"/>
        <w:tab w:val="right" w:leader="dot" w:pos="8640"/>
      </w:tabs>
      <w:ind w:left="2275" w:right="360" w:hanging="1080"/>
    </w:pPr>
    <w:rPr>
      <w:rFonts w:eastAsia="MS Mincho"/>
      <w:noProof/>
      <w:sz w:val="24"/>
      <w:szCs w:val="24"/>
    </w:rPr>
  </w:style>
  <w:style w:type="paragraph" w:styleId="Obsah7">
    <w:name w:val="toc 7"/>
    <w:semiHidden/>
    <w:rsid w:val="00202514"/>
    <w:pPr>
      <w:tabs>
        <w:tab w:val="left" w:pos="2736"/>
        <w:tab w:val="right" w:leader="dot" w:pos="8640"/>
      </w:tabs>
      <w:ind w:left="2736" w:right="360" w:hanging="1296"/>
    </w:pPr>
    <w:rPr>
      <w:rFonts w:eastAsia="MS Mincho"/>
      <w:noProof/>
      <w:sz w:val="24"/>
      <w:szCs w:val="24"/>
    </w:rPr>
  </w:style>
  <w:style w:type="paragraph" w:styleId="Obsah8">
    <w:name w:val="toc 8"/>
    <w:semiHidden/>
    <w:rsid w:val="00202514"/>
    <w:pPr>
      <w:tabs>
        <w:tab w:val="left" w:pos="3139"/>
        <w:tab w:val="right" w:leader="dot" w:pos="8640"/>
      </w:tabs>
      <w:ind w:left="3139" w:right="360" w:hanging="1454"/>
    </w:pPr>
    <w:rPr>
      <w:rFonts w:eastAsia="MS Mincho"/>
      <w:noProof/>
      <w:sz w:val="24"/>
      <w:szCs w:val="24"/>
    </w:rPr>
  </w:style>
  <w:style w:type="paragraph" w:styleId="Obsah9">
    <w:name w:val="toc 9"/>
    <w:semiHidden/>
    <w:rsid w:val="00202514"/>
    <w:pPr>
      <w:tabs>
        <w:tab w:val="left" w:pos="3586"/>
        <w:tab w:val="right" w:leader="dot" w:pos="8640"/>
      </w:tabs>
      <w:ind w:left="3586" w:right="360" w:hanging="1656"/>
    </w:pPr>
    <w:rPr>
      <w:rFonts w:eastAsia="MS Mincho"/>
      <w:noProof/>
      <w:sz w:val="24"/>
      <w:szCs w:val="24"/>
    </w:rPr>
  </w:style>
  <w:style w:type="paragraph" w:styleId="Zoznamobrzkov">
    <w:name w:val="table of figures"/>
    <w:uiPriority w:val="99"/>
    <w:rsid w:val="00202514"/>
    <w:pPr>
      <w:tabs>
        <w:tab w:val="left" w:pos="475"/>
        <w:tab w:val="right" w:leader="dot" w:pos="8640"/>
      </w:tabs>
      <w:spacing w:after="120"/>
      <w:ind w:left="475" w:right="360" w:hanging="475"/>
    </w:pPr>
    <w:rPr>
      <w:rFonts w:eastAsia="MS Mincho"/>
      <w:b/>
      <w:bCs/>
      <w:noProof/>
      <w:sz w:val="24"/>
      <w:szCs w:val="24"/>
    </w:rPr>
  </w:style>
  <w:style w:type="paragraph" w:customStyle="1" w:styleId="TOCSection">
    <w:name w:val="TOC Section"/>
    <w:next w:val="Zoznamobrzkov"/>
    <w:rsid w:val="00202514"/>
    <w:pPr>
      <w:keepNext/>
    </w:pPr>
    <w:rPr>
      <w:rFonts w:eastAsia="MS Mincho"/>
      <w:b/>
      <w:bCs/>
      <w:sz w:val="28"/>
      <w:szCs w:val="28"/>
    </w:rPr>
  </w:style>
  <w:style w:type="paragraph" w:customStyle="1" w:styleId="TOCTitle">
    <w:name w:val="TOC Title"/>
    <w:next w:val="Obsah1"/>
    <w:rsid w:val="00202514"/>
    <w:pPr>
      <w:keepNext/>
      <w:spacing w:before="120" w:after="120"/>
    </w:pPr>
    <w:rPr>
      <w:rFonts w:eastAsia="MS Mincho"/>
      <w:b/>
      <w:bCs/>
      <w:sz w:val="28"/>
      <w:szCs w:val="28"/>
    </w:rPr>
  </w:style>
  <w:style w:type="paragraph" w:customStyle="1" w:styleId="ListArrow1">
    <w:name w:val="List Arrow 1"/>
    <w:rsid w:val="00202514"/>
    <w:pPr>
      <w:numPr>
        <w:numId w:val="10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Zoznamsodrkami">
    <w:name w:val="List Bullet"/>
    <w:rsid w:val="00202514"/>
    <w:pPr>
      <w:numPr>
        <w:numId w:val="13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Arrow2">
    <w:name w:val="List Arrow 2"/>
    <w:rsid w:val="00202514"/>
    <w:pPr>
      <w:numPr>
        <w:numId w:val="6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Zoznamsodrkami2">
    <w:name w:val="List Bullet 2"/>
    <w:rsid w:val="00202514"/>
    <w:pPr>
      <w:numPr>
        <w:numId w:val="5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Arrow3">
    <w:name w:val="List Arrow 3"/>
    <w:rsid w:val="00202514"/>
    <w:pPr>
      <w:numPr>
        <w:numId w:val="8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Zoznamsodrkami3">
    <w:name w:val="List Bullet 3"/>
    <w:rsid w:val="00202514"/>
    <w:pPr>
      <w:numPr>
        <w:numId w:val="7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slovanzoznam">
    <w:name w:val="List Number"/>
    <w:rsid w:val="00202514"/>
    <w:pPr>
      <w:numPr>
        <w:numId w:val="9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Letter">
    <w:name w:val="List Letter"/>
    <w:rsid w:val="00202514"/>
    <w:pPr>
      <w:numPr>
        <w:numId w:val="11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Heading1Unnumbered">
    <w:name w:val="Heading 1 Unnumbered"/>
    <w:next w:val="Paragraph"/>
    <w:rsid w:val="00202514"/>
    <w:pPr>
      <w:keepNext/>
      <w:spacing w:before="120" w:after="120"/>
      <w:outlineLvl w:val="0"/>
    </w:pPr>
    <w:rPr>
      <w:rFonts w:eastAsia="MS Mincho"/>
      <w:b/>
      <w:bCs/>
      <w:caps/>
      <w:sz w:val="24"/>
      <w:szCs w:val="24"/>
    </w:rPr>
  </w:style>
  <w:style w:type="paragraph" w:customStyle="1" w:styleId="Heading2Unnumbered">
    <w:name w:val="Heading 2 Unnumbered"/>
    <w:next w:val="Paragraph"/>
    <w:rsid w:val="00202514"/>
    <w:pPr>
      <w:keepNext/>
      <w:spacing w:before="120" w:after="120"/>
      <w:outlineLvl w:val="1"/>
    </w:pPr>
    <w:rPr>
      <w:rFonts w:eastAsia="MS Mincho"/>
      <w:b/>
      <w:bCs/>
      <w:sz w:val="24"/>
      <w:szCs w:val="24"/>
    </w:rPr>
  </w:style>
  <w:style w:type="paragraph" w:customStyle="1" w:styleId="Heading3Unnumbered">
    <w:name w:val="Heading 3 Unnumbered"/>
    <w:next w:val="Paragraph"/>
    <w:rsid w:val="00202514"/>
    <w:pPr>
      <w:keepNext/>
      <w:spacing w:before="120" w:after="120"/>
      <w:outlineLvl w:val="2"/>
    </w:pPr>
    <w:rPr>
      <w:rFonts w:eastAsia="MS Mincho"/>
      <w:b/>
      <w:bCs/>
      <w:i/>
      <w:iCs/>
      <w:sz w:val="24"/>
      <w:szCs w:val="24"/>
    </w:rPr>
  </w:style>
  <w:style w:type="paragraph" w:customStyle="1" w:styleId="Heading4Unnumbered">
    <w:name w:val="Heading 4 Unnumbered"/>
    <w:next w:val="Paragraph"/>
    <w:rsid w:val="00202514"/>
    <w:pPr>
      <w:keepNext/>
      <w:spacing w:before="120" w:after="120"/>
      <w:outlineLvl w:val="3"/>
    </w:pPr>
    <w:rPr>
      <w:rFonts w:eastAsia="MS Mincho"/>
      <w:i/>
      <w:iCs/>
      <w:sz w:val="24"/>
      <w:szCs w:val="24"/>
    </w:rPr>
  </w:style>
  <w:style w:type="paragraph" w:customStyle="1" w:styleId="Heading1NoTOC">
    <w:name w:val="Heading 1 No TOC"/>
    <w:next w:val="Paragraph"/>
    <w:rsid w:val="00202514"/>
    <w:pPr>
      <w:keepNext/>
      <w:spacing w:before="120" w:after="120"/>
    </w:pPr>
    <w:rPr>
      <w:rFonts w:eastAsia="MS Mincho"/>
      <w:b/>
      <w:bCs/>
      <w:caps/>
      <w:sz w:val="24"/>
      <w:szCs w:val="24"/>
    </w:rPr>
  </w:style>
  <w:style w:type="paragraph" w:customStyle="1" w:styleId="Heading2NoTOC">
    <w:name w:val="Heading 2 No TOC"/>
    <w:next w:val="Paragraph"/>
    <w:rsid w:val="00202514"/>
    <w:pPr>
      <w:keepNext/>
      <w:spacing w:before="120" w:after="120"/>
    </w:pPr>
    <w:rPr>
      <w:rFonts w:eastAsia="MS Mincho"/>
      <w:b/>
      <w:bCs/>
      <w:sz w:val="24"/>
      <w:szCs w:val="24"/>
    </w:rPr>
  </w:style>
  <w:style w:type="paragraph" w:customStyle="1" w:styleId="Heading3NoTOC">
    <w:name w:val="Heading 3 No TOC"/>
    <w:next w:val="Paragraph"/>
    <w:rsid w:val="00202514"/>
    <w:pPr>
      <w:keepNext/>
      <w:spacing w:before="120" w:after="120"/>
    </w:pPr>
    <w:rPr>
      <w:rFonts w:eastAsia="MS Mincho"/>
      <w:b/>
      <w:bCs/>
      <w:i/>
      <w:iCs/>
      <w:sz w:val="24"/>
      <w:szCs w:val="24"/>
    </w:rPr>
  </w:style>
  <w:style w:type="paragraph" w:customStyle="1" w:styleId="Heading4NoTOC">
    <w:name w:val="Heading 4 No TOC"/>
    <w:next w:val="Paragraph"/>
    <w:rsid w:val="00202514"/>
    <w:pPr>
      <w:keepNext/>
      <w:spacing w:before="120" w:after="120"/>
    </w:pPr>
    <w:rPr>
      <w:rFonts w:eastAsia="MS Mincho"/>
      <w:i/>
      <w:iCs/>
      <w:sz w:val="24"/>
      <w:szCs w:val="24"/>
    </w:rPr>
  </w:style>
  <w:style w:type="table" w:styleId="Mriekatabuky">
    <w:name w:val="Table Grid"/>
    <w:basedOn w:val="Normlnatabuka"/>
    <w:semiHidden/>
    <w:rsid w:val="0020251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sozarkami">
    <w:name w:val="Normal Indent"/>
    <w:basedOn w:val="Normlny"/>
    <w:rsid w:val="00202514"/>
    <w:pPr>
      <w:tabs>
        <w:tab w:val="left" w:pos="1800"/>
        <w:tab w:val="right" w:leader="dot" w:pos="8640"/>
      </w:tabs>
      <w:ind w:left="720"/>
    </w:pPr>
  </w:style>
  <w:style w:type="paragraph" w:customStyle="1" w:styleId="ListCircle2">
    <w:name w:val="List Circle 2"/>
    <w:rsid w:val="00202514"/>
    <w:pPr>
      <w:numPr>
        <w:numId w:val="19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Circle3">
    <w:name w:val="List Circle 3"/>
    <w:rsid w:val="00202514"/>
    <w:pPr>
      <w:numPr>
        <w:numId w:val="20"/>
      </w:numPr>
      <w:spacing w:before="60" w:after="60" w:line="360" w:lineRule="exact"/>
    </w:pPr>
    <w:rPr>
      <w:rFonts w:eastAsia="MS Mincho"/>
      <w:sz w:val="24"/>
      <w:szCs w:val="24"/>
    </w:rPr>
  </w:style>
  <w:style w:type="character" w:customStyle="1" w:styleId="LinkBlue">
    <w:name w:val="Link Blue"/>
    <w:uiPriority w:val="1"/>
    <w:rsid w:val="00202514"/>
    <w:rPr>
      <w:color w:val="0000FF"/>
    </w:rPr>
  </w:style>
  <w:style w:type="paragraph" w:customStyle="1" w:styleId="ParagraphIndent">
    <w:name w:val="Paragraph Indent"/>
    <w:rsid w:val="00202514"/>
    <w:pPr>
      <w:spacing w:before="120" w:after="240"/>
      <w:ind w:left="720"/>
    </w:pPr>
    <w:rPr>
      <w:sz w:val="24"/>
      <w:szCs w:val="24"/>
    </w:rPr>
  </w:style>
  <w:style w:type="paragraph" w:customStyle="1" w:styleId="TableRight">
    <w:name w:val="Table Right"/>
    <w:rsid w:val="00202514"/>
    <w:pPr>
      <w:spacing w:before="60" w:after="60"/>
      <w:jc w:val="right"/>
    </w:pPr>
  </w:style>
  <w:style w:type="paragraph" w:customStyle="1" w:styleId="TableLeftIndent">
    <w:name w:val="Table Left Indent"/>
    <w:rsid w:val="00202514"/>
    <w:pPr>
      <w:spacing w:before="60" w:after="60"/>
      <w:ind w:left="360"/>
    </w:pPr>
  </w:style>
  <w:style w:type="paragraph" w:customStyle="1" w:styleId="TableLeft9pt">
    <w:name w:val="Table Left 9pt"/>
    <w:rsid w:val="00202514"/>
    <w:pPr>
      <w:spacing w:before="60" w:after="60"/>
    </w:pPr>
    <w:rPr>
      <w:sz w:val="18"/>
      <w:szCs w:val="18"/>
    </w:rPr>
  </w:style>
  <w:style w:type="paragraph" w:customStyle="1" w:styleId="TableCenter9pt">
    <w:name w:val="Table Center 9pt"/>
    <w:rsid w:val="00202514"/>
    <w:pPr>
      <w:spacing w:before="60" w:after="60"/>
      <w:jc w:val="center"/>
    </w:pPr>
    <w:rPr>
      <w:sz w:val="18"/>
      <w:szCs w:val="18"/>
    </w:rPr>
  </w:style>
  <w:style w:type="paragraph" w:customStyle="1" w:styleId="TableRight9pt">
    <w:name w:val="Table Right 9pt"/>
    <w:rsid w:val="00202514"/>
    <w:pPr>
      <w:spacing w:before="60" w:after="60"/>
      <w:jc w:val="right"/>
    </w:pPr>
    <w:rPr>
      <w:sz w:val="18"/>
      <w:szCs w:val="18"/>
    </w:rPr>
  </w:style>
  <w:style w:type="paragraph" w:customStyle="1" w:styleId="TableLeftIndent9pt">
    <w:name w:val="Table Left Indent 9pt"/>
    <w:rsid w:val="00202514"/>
    <w:pPr>
      <w:spacing w:before="60" w:after="60"/>
      <w:ind w:left="360"/>
    </w:pPr>
    <w:rPr>
      <w:sz w:val="18"/>
      <w:szCs w:val="18"/>
    </w:rPr>
  </w:style>
  <w:style w:type="paragraph" w:customStyle="1" w:styleId="TableListNumber">
    <w:name w:val="Table List Number"/>
    <w:rsid w:val="00202514"/>
    <w:pPr>
      <w:numPr>
        <w:numId w:val="21"/>
      </w:numPr>
      <w:spacing w:before="60" w:after="60"/>
    </w:pPr>
  </w:style>
  <w:style w:type="paragraph" w:customStyle="1" w:styleId="TableListLetter">
    <w:name w:val="Table List Letter"/>
    <w:rsid w:val="00202514"/>
    <w:pPr>
      <w:numPr>
        <w:numId w:val="22"/>
      </w:numPr>
      <w:spacing w:before="60" w:after="60"/>
    </w:pPr>
  </w:style>
  <w:style w:type="paragraph" w:customStyle="1" w:styleId="TableListBullet">
    <w:name w:val="Table List Bullet"/>
    <w:rsid w:val="00202514"/>
    <w:pPr>
      <w:numPr>
        <w:numId w:val="23"/>
      </w:numPr>
      <w:spacing w:before="60" w:after="60"/>
    </w:pPr>
  </w:style>
  <w:style w:type="character" w:styleId="Textzstupnhosymbolu">
    <w:name w:val="Placeholder Text"/>
    <w:uiPriority w:val="99"/>
    <w:semiHidden/>
    <w:rsid w:val="00202514"/>
    <w:rPr>
      <w:color w:val="80808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02514"/>
    <w:pPr>
      <w:numPr>
        <w:numId w:val="0"/>
      </w:numPr>
      <w:spacing w:before="240" w:after="60"/>
      <w:outlineLvl w:val="9"/>
    </w:pPr>
    <w:rPr>
      <w:rFonts w:ascii="Cambria" w:eastAsia="Times New Roman" w:hAnsi="Cambria"/>
      <w:caps w:val="0"/>
      <w:kern w:val="32"/>
      <w:sz w:val="32"/>
      <w:szCs w:val="32"/>
    </w:rPr>
  </w:style>
  <w:style w:type="character" w:styleId="sloriadka">
    <w:name w:val="line number"/>
    <w:basedOn w:val="Predvolenpsmoodseku"/>
    <w:semiHidden/>
    <w:rsid w:val="00280951"/>
  </w:style>
  <w:style w:type="paragraph" w:styleId="Zoznam">
    <w:name w:val="List"/>
    <w:basedOn w:val="Normlny"/>
    <w:semiHidden/>
    <w:rsid w:val="00280951"/>
    <w:pPr>
      <w:ind w:left="360" w:hanging="360"/>
    </w:pPr>
  </w:style>
  <w:style w:type="paragraph" w:styleId="Zoznam2">
    <w:name w:val="List 2"/>
    <w:basedOn w:val="Normlny"/>
    <w:semiHidden/>
    <w:rsid w:val="00280951"/>
    <w:pPr>
      <w:ind w:left="720" w:hanging="360"/>
    </w:pPr>
  </w:style>
  <w:style w:type="paragraph" w:styleId="Zoznam3">
    <w:name w:val="List 3"/>
    <w:basedOn w:val="Normlny"/>
    <w:semiHidden/>
    <w:rsid w:val="00280951"/>
    <w:pPr>
      <w:ind w:left="1080" w:hanging="360"/>
    </w:pPr>
  </w:style>
  <w:style w:type="paragraph" w:styleId="Zoznam4">
    <w:name w:val="List 4"/>
    <w:basedOn w:val="Normlny"/>
    <w:semiHidden/>
    <w:rsid w:val="00280951"/>
    <w:pPr>
      <w:ind w:left="1440" w:hanging="360"/>
    </w:pPr>
  </w:style>
  <w:style w:type="paragraph" w:styleId="Zoznam5">
    <w:name w:val="List 5"/>
    <w:basedOn w:val="Normlny"/>
    <w:semiHidden/>
    <w:rsid w:val="00280951"/>
    <w:pPr>
      <w:ind w:left="1800" w:hanging="360"/>
    </w:pPr>
  </w:style>
  <w:style w:type="paragraph" w:styleId="Zoznamsodrkami4">
    <w:name w:val="List Bullet 4"/>
    <w:basedOn w:val="Normlny"/>
    <w:semiHidden/>
    <w:rsid w:val="00280951"/>
    <w:pPr>
      <w:tabs>
        <w:tab w:val="num" w:pos="1440"/>
      </w:tabs>
      <w:ind w:left="1440" w:hanging="360"/>
    </w:pPr>
  </w:style>
  <w:style w:type="paragraph" w:styleId="Zoznamsodrkami5">
    <w:name w:val="List Bullet 5"/>
    <w:basedOn w:val="Normlny"/>
    <w:semiHidden/>
    <w:rsid w:val="00280951"/>
    <w:pPr>
      <w:tabs>
        <w:tab w:val="num" w:pos="1800"/>
      </w:tabs>
      <w:ind w:left="1800" w:hanging="360"/>
    </w:pPr>
  </w:style>
  <w:style w:type="paragraph" w:styleId="Pokraovaniezoznamu">
    <w:name w:val="List Continue"/>
    <w:basedOn w:val="Normlny"/>
    <w:semiHidden/>
    <w:rsid w:val="00280951"/>
    <w:pPr>
      <w:spacing w:after="120"/>
      <w:ind w:left="360"/>
    </w:pPr>
  </w:style>
  <w:style w:type="paragraph" w:styleId="Pokraovaniezoznamu2">
    <w:name w:val="List Continue 2"/>
    <w:basedOn w:val="Normlny"/>
    <w:semiHidden/>
    <w:rsid w:val="00280951"/>
    <w:pPr>
      <w:spacing w:after="120"/>
      <w:ind w:left="720"/>
    </w:pPr>
  </w:style>
  <w:style w:type="paragraph" w:styleId="Pokraovaniezoznamu3">
    <w:name w:val="List Continue 3"/>
    <w:basedOn w:val="Normlny"/>
    <w:semiHidden/>
    <w:rsid w:val="00280951"/>
    <w:pPr>
      <w:spacing w:after="120"/>
      <w:ind w:left="1080"/>
    </w:pPr>
  </w:style>
  <w:style w:type="paragraph" w:styleId="Pokraovaniezoznamu4">
    <w:name w:val="List Continue 4"/>
    <w:basedOn w:val="Normlny"/>
    <w:semiHidden/>
    <w:rsid w:val="00280951"/>
    <w:pPr>
      <w:spacing w:after="120"/>
      <w:ind w:left="1440"/>
    </w:pPr>
  </w:style>
  <w:style w:type="paragraph" w:styleId="Pokraovaniezoznamu5">
    <w:name w:val="List Continue 5"/>
    <w:basedOn w:val="Normlny"/>
    <w:semiHidden/>
    <w:rsid w:val="00280951"/>
    <w:pPr>
      <w:spacing w:after="120"/>
      <w:ind w:left="1800"/>
    </w:pPr>
  </w:style>
  <w:style w:type="paragraph" w:styleId="slovanzoznam4">
    <w:name w:val="List Number 4"/>
    <w:basedOn w:val="Normlny"/>
    <w:semiHidden/>
    <w:rsid w:val="00280951"/>
    <w:pPr>
      <w:tabs>
        <w:tab w:val="num" w:pos="1440"/>
      </w:tabs>
      <w:ind w:left="1440" w:hanging="360"/>
    </w:pPr>
  </w:style>
  <w:style w:type="paragraph" w:styleId="slovanzoznam5">
    <w:name w:val="List Number 5"/>
    <w:basedOn w:val="Normlny"/>
    <w:semiHidden/>
    <w:rsid w:val="00280951"/>
    <w:pPr>
      <w:tabs>
        <w:tab w:val="num" w:pos="1800"/>
      </w:tabs>
      <w:ind w:left="1800" w:hanging="360"/>
    </w:pPr>
  </w:style>
  <w:style w:type="paragraph" w:styleId="Textmakra">
    <w:name w:val="macro"/>
    <w:link w:val="TextmakraChar"/>
    <w:semiHidden/>
    <w:rsid w:val="00280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urier New" w:hAnsi="Courier New" w:cs="Courier New"/>
    </w:rPr>
  </w:style>
  <w:style w:type="character" w:customStyle="1" w:styleId="TextmakraChar">
    <w:name w:val="Text makra Char"/>
    <w:basedOn w:val="Predvolenpsmoodseku"/>
    <w:link w:val="Textmakra"/>
    <w:semiHidden/>
    <w:rsid w:val="00280951"/>
    <w:rPr>
      <w:rFonts w:ascii="Courier New" w:hAnsi="Courier New" w:cs="Courier New"/>
    </w:rPr>
  </w:style>
  <w:style w:type="paragraph" w:styleId="Nadpispoznmky">
    <w:name w:val="Note Heading"/>
    <w:basedOn w:val="Normlny"/>
    <w:next w:val="Normlny"/>
    <w:link w:val="NadpispoznmkyChar"/>
    <w:semiHidden/>
    <w:rsid w:val="00280951"/>
  </w:style>
  <w:style w:type="character" w:customStyle="1" w:styleId="NadpispoznmkyChar">
    <w:name w:val="Nadpis poznámky Char"/>
    <w:basedOn w:val="Predvolenpsmoodseku"/>
    <w:link w:val="Nadpispoznmky"/>
    <w:semiHidden/>
    <w:rsid w:val="00280951"/>
    <w:rPr>
      <w:sz w:val="24"/>
      <w:szCs w:val="24"/>
    </w:rPr>
  </w:style>
  <w:style w:type="table" w:styleId="Tabukaspriestorovmiefektmi1">
    <w:name w:val="Table 3D effects 1"/>
    <w:basedOn w:val="Normlnatabuka"/>
    <w:semiHidden/>
    <w:rsid w:val="00280951"/>
    <w:pPr>
      <w:spacing w:before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280951"/>
    <w:pPr>
      <w:spacing w:before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280951"/>
    <w:pPr>
      <w:spacing w:before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280951"/>
    <w:pPr>
      <w:spacing w:before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280951"/>
    <w:pPr>
      <w:spacing w:before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280951"/>
    <w:pPr>
      <w:spacing w:before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280951"/>
    <w:pPr>
      <w:spacing w:before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280951"/>
    <w:pPr>
      <w:spacing w:before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280951"/>
    <w:pPr>
      <w:spacing w:before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280951"/>
    <w:pPr>
      <w:spacing w:before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280951"/>
    <w:pPr>
      <w:spacing w:before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280951"/>
    <w:pPr>
      <w:spacing w:before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280951"/>
    <w:pPr>
      <w:spacing w:before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280951"/>
    <w:pPr>
      <w:spacing w:before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280951"/>
    <w:pPr>
      <w:spacing w:before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280951"/>
    <w:pPr>
      <w:spacing w:before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280951"/>
    <w:pPr>
      <w:spacing w:before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280951"/>
    <w:pPr>
      <w:spacing w:before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280951"/>
    <w:pPr>
      <w:spacing w:before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280951"/>
    <w:pPr>
      <w:spacing w:before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280951"/>
    <w:pPr>
      <w:spacing w:before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280951"/>
    <w:pPr>
      <w:spacing w:before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280951"/>
    <w:pPr>
      <w:spacing w:before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280951"/>
    <w:pPr>
      <w:spacing w:before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280951"/>
    <w:pPr>
      <w:spacing w:before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280951"/>
    <w:pPr>
      <w:spacing w:before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280951"/>
    <w:pPr>
      <w:spacing w:before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280951"/>
    <w:pPr>
      <w:spacing w:before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280951"/>
    <w:pPr>
      <w:spacing w:before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280951"/>
    <w:pPr>
      <w:spacing w:before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280951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280951"/>
    <w:pPr>
      <w:spacing w:before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280951"/>
    <w:pPr>
      <w:spacing w:before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280951"/>
    <w:pPr>
      <w:spacing w:before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phChar">
    <w:name w:val="Paragraph Char"/>
    <w:basedOn w:val="Predvolenpsmoodseku"/>
    <w:link w:val="Paragraph"/>
    <w:rsid w:val="00280951"/>
    <w:rPr>
      <w:rFonts w:eastAsia="MS Mincho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2E05C5"/>
    <w:rPr>
      <w:rFonts w:eastAsia="MS Mincho"/>
      <w:b/>
      <w:bCs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address" w:uiPriority="99"/>
    <w:lsdException w:name="envelope return" w:uiPriority="99"/>
    <w:lsdException w:name="table of authorities" w:uiPriority="99"/>
    <w:lsdException w:name="toa heading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iPriority="11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514"/>
    <w:rPr>
      <w:rFonts w:eastAsia="MS Mincho"/>
      <w:sz w:val="24"/>
      <w:szCs w:val="24"/>
    </w:rPr>
  </w:style>
  <w:style w:type="paragraph" w:styleId="Nadpis1">
    <w:name w:val="heading 1"/>
    <w:next w:val="Paragraph"/>
    <w:link w:val="Nadpis1Char"/>
    <w:qFormat/>
    <w:rsid w:val="00202514"/>
    <w:pPr>
      <w:keepNext/>
      <w:numPr>
        <w:numId w:val="12"/>
      </w:numPr>
      <w:spacing w:before="120" w:after="120"/>
      <w:outlineLvl w:val="0"/>
    </w:pPr>
    <w:rPr>
      <w:rFonts w:eastAsia="MS Mincho"/>
      <w:b/>
      <w:bCs/>
      <w:caps/>
      <w:sz w:val="24"/>
      <w:szCs w:val="24"/>
    </w:rPr>
  </w:style>
  <w:style w:type="paragraph" w:styleId="Nadpis2">
    <w:name w:val="heading 2"/>
    <w:next w:val="Paragraph"/>
    <w:qFormat/>
    <w:rsid w:val="00202514"/>
    <w:pPr>
      <w:keepNext/>
      <w:numPr>
        <w:ilvl w:val="1"/>
        <w:numId w:val="12"/>
      </w:numPr>
      <w:spacing w:before="120" w:after="120"/>
      <w:outlineLvl w:val="1"/>
    </w:pPr>
    <w:rPr>
      <w:rFonts w:eastAsia="MS Mincho"/>
      <w:b/>
      <w:bCs/>
      <w:sz w:val="24"/>
      <w:szCs w:val="24"/>
    </w:rPr>
  </w:style>
  <w:style w:type="paragraph" w:styleId="Nadpis3">
    <w:name w:val="heading 3"/>
    <w:next w:val="Paragraph"/>
    <w:qFormat/>
    <w:rsid w:val="00202514"/>
    <w:pPr>
      <w:keepNext/>
      <w:numPr>
        <w:ilvl w:val="2"/>
        <w:numId w:val="12"/>
      </w:numPr>
      <w:spacing w:before="120" w:after="120"/>
      <w:outlineLvl w:val="2"/>
    </w:pPr>
    <w:rPr>
      <w:rFonts w:eastAsia="MS Mincho"/>
      <w:b/>
      <w:bCs/>
      <w:sz w:val="24"/>
      <w:szCs w:val="24"/>
    </w:rPr>
  </w:style>
  <w:style w:type="paragraph" w:styleId="Nadpis4">
    <w:name w:val="heading 4"/>
    <w:next w:val="Paragraph"/>
    <w:link w:val="Nadpis4Char"/>
    <w:qFormat/>
    <w:rsid w:val="00202514"/>
    <w:pPr>
      <w:keepNext/>
      <w:numPr>
        <w:ilvl w:val="3"/>
        <w:numId w:val="12"/>
      </w:numPr>
      <w:spacing w:before="120" w:after="120"/>
      <w:outlineLvl w:val="3"/>
    </w:pPr>
    <w:rPr>
      <w:rFonts w:eastAsia="MS Mincho"/>
      <w:b/>
      <w:bCs/>
      <w:sz w:val="24"/>
      <w:szCs w:val="24"/>
    </w:rPr>
  </w:style>
  <w:style w:type="paragraph" w:styleId="Nadpis5">
    <w:name w:val="heading 5"/>
    <w:next w:val="Paragraph"/>
    <w:link w:val="Nadpis5Char"/>
    <w:qFormat/>
    <w:rsid w:val="00202514"/>
    <w:pPr>
      <w:keepNext/>
      <w:numPr>
        <w:ilvl w:val="4"/>
        <w:numId w:val="12"/>
      </w:numPr>
      <w:spacing w:before="120" w:after="120"/>
      <w:outlineLvl w:val="4"/>
    </w:pPr>
    <w:rPr>
      <w:rFonts w:eastAsia="MS Mincho"/>
      <w:b/>
      <w:bCs/>
      <w:sz w:val="24"/>
      <w:szCs w:val="24"/>
    </w:rPr>
  </w:style>
  <w:style w:type="paragraph" w:styleId="Nadpis6">
    <w:name w:val="heading 6"/>
    <w:next w:val="Paragraph"/>
    <w:link w:val="Nadpis6Char"/>
    <w:qFormat/>
    <w:rsid w:val="00202514"/>
    <w:pPr>
      <w:keepNext/>
      <w:numPr>
        <w:ilvl w:val="5"/>
        <w:numId w:val="12"/>
      </w:numPr>
      <w:spacing w:before="120" w:after="120"/>
      <w:outlineLvl w:val="5"/>
    </w:pPr>
    <w:rPr>
      <w:rFonts w:eastAsia="MS Mincho"/>
      <w:b/>
      <w:sz w:val="24"/>
      <w:szCs w:val="24"/>
    </w:rPr>
  </w:style>
  <w:style w:type="paragraph" w:styleId="Nadpis7">
    <w:name w:val="heading 7"/>
    <w:next w:val="Paragraph"/>
    <w:link w:val="Nadpis7Char"/>
    <w:qFormat/>
    <w:rsid w:val="00202514"/>
    <w:pPr>
      <w:keepNext/>
      <w:numPr>
        <w:ilvl w:val="6"/>
        <w:numId w:val="12"/>
      </w:numPr>
      <w:spacing w:before="120" w:after="120"/>
      <w:outlineLvl w:val="6"/>
    </w:pPr>
    <w:rPr>
      <w:rFonts w:eastAsia="MS Mincho"/>
      <w:sz w:val="24"/>
      <w:szCs w:val="24"/>
    </w:rPr>
  </w:style>
  <w:style w:type="paragraph" w:styleId="Nadpis8">
    <w:name w:val="heading 8"/>
    <w:next w:val="Paragraph"/>
    <w:link w:val="Nadpis8Char"/>
    <w:qFormat/>
    <w:rsid w:val="00202514"/>
    <w:pPr>
      <w:keepNext/>
      <w:numPr>
        <w:ilvl w:val="7"/>
        <w:numId w:val="12"/>
      </w:numPr>
      <w:spacing w:before="120" w:after="120"/>
      <w:outlineLvl w:val="7"/>
    </w:pPr>
    <w:rPr>
      <w:rFonts w:eastAsia="MS Mincho"/>
      <w:sz w:val="24"/>
      <w:szCs w:val="24"/>
    </w:rPr>
  </w:style>
  <w:style w:type="paragraph" w:styleId="Nadpis9">
    <w:name w:val="heading 9"/>
    <w:next w:val="Paragraph"/>
    <w:link w:val="Nadpis9Char"/>
    <w:qFormat/>
    <w:rsid w:val="00202514"/>
    <w:pPr>
      <w:keepNext/>
      <w:numPr>
        <w:ilvl w:val="8"/>
        <w:numId w:val="12"/>
      </w:numPr>
      <w:spacing w:before="120" w:after="120"/>
      <w:outlineLvl w:val="8"/>
    </w:pPr>
    <w:rPr>
      <w:rFonts w:eastAsia="MS Minch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rsid w:val="00202514"/>
    <w:pPr>
      <w:tabs>
        <w:tab w:val="right" w:pos="8640"/>
      </w:tabs>
    </w:pPr>
    <w:rPr>
      <w:rFonts w:eastAsia="MS Mincho"/>
    </w:rPr>
  </w:style>
  <w:style w:type="paragraph" w:styleId="Pta">
    <w:name w:val="footer"/>
    <w:link w:val="PtaChar"/>
    <w:uiPriority w:val="99"/>
    <w:rsid w:val="00202514"/>
    <w:pPr>
      <w:tabs>
        <w:tab w:val="center" w:pos="4320"/>
        <w:tab w:val="right" w:pos="8640"/>
      </w:tabs>
    </w:pPr>
    <w:rPr>
      <w:rFonts w:eastAsia="MS Mincho"/>
    </w:rPr>
  </w:style>
  <w:style w:type="character" w:styleId="slostrany">
    <w:name w:val="page number"/>
    <w:basedOn w:val="Predvolenpsmoodseku"/>
    <w:unhideWhenUsed/>
    <w:rsid w:val="00202514"/>
  </w:style>
  <w:style w:type="paragraph" w:styleId="Zarkazkladnhotextu">
    <w:name w:val="Body Text Indent"/>
    <w:basedOn w:val="Normlny"/>
    <w:link w:val="ZarkazkladnhotextuChar"/>
    <w:semiHidden/>
    <w:pPr>
      <w:autoSpaceDE w:val="0"/>
      <w:autoSpaceDN w:val="0"/>
      <w:adjustRightInd w:val="0"/>
      <w:ind w:left="720"/>
      <w:jc w:val="both"/>
    </w:pPr>
    <w:rPr>
      <w:szCs w:val="22"/>
    </w:rPr>
  </w:style>
  <w:style w:type="paragraph" w:styleId="Zkladntext3">
    <w:name w:val="Body Text 3"/>
    <w:basedOn w:val="Normlny"/>
    <w:link w:val="Zkladntext3Char"/>
    <w:semiHidden/>
    <w:pPr>
      <w:autoSpaceDE w:val="0"/>
      <w:autoSpaceDN w:val="0"/>
      <w:adjustRightInd w:val="0"/>
      <w:jc w:val="both"/>
    </w:pPr>
    <w:rPr>
      <w:color w:val="0000FF"/>
      <w:szCs w:val="22"/>
    </w:rPr>
  </w:style>
  <w:style w:type="paragraph" w:styleId="Zarkazkladnhotextu2">
    <w:name w:val="Body Text Indent 2"/>
    <w:basedOn w:val="Normlny"/>
    <w:link w:val="Zarkazkladnhotextu2Char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y"/>
    <w:semiHidden/>
    <w:rPr>
      <w:i/>
      <w:color w:val="008000"/>
    </w:rPr>
  </w:style>
  <w:style w:type="paragraph" w:styleId="Zkladntext2">
    <w:name w:val="Body Text 2"/>
    <w:basedOn w:val="Normlny"/>
    <w:link w:val="Zkladntext2Char"/>
    <w:semiHidden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r">
    <w:name w:val="annotation reference"/>
    <w:basedOn w:val="Predvolenpsmoodseku"/>
    <w:semiHidden/>
    <w:rsid w:val="0028095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80951"/>
    <w:rPr>
      <w:sz w:val="20"/>
      <w:szCs w:val="20"/>
    </w:rPr>
  </w:style>
  <w:style w:type="paragraph" w:customStyle="1" w:styleId="TableRowHead">
    <w:name w:val="Table Row Head"/>
    <w:semiHidden/>
    <w:rsid w:val="00202514"/>
    <w:pPr>
      <w:tabs>
        <w:tab w:val="left" w:pos="360"/>
      </w:tabs>
      <w:spacing w:after="60"/>
    </w:pPr>
    <w:rPr>
      <w:sz w:val="24"/>
    </w:rPr>
  </w:style>
  <w:style w:type="paragraph" w:styleId="truktradokumentu">
    <w:name w:val="Document Map"/>
    <w:basedOn w:val="Normlny"/>
    <w:link w:val="truktradokumentuChar"/>
    <w:semiHidden/>
    <w:rsid w:val="0028095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uiPriority w:val="99"/>
    <w:rsid w:val="00202514"/>
    <w:rPr>
      <w:color w:val="0000FF"/>
      <w:u w:val="none"/>
    </w:rPr>
  </w:style>
  <w:style w:type="paragraph" w:customStyle="1" w:styleId="AHeader1">
    <w:name w:val="AHeader 1"/>
    <w:basedOn w:val="Normlny"/>
    <w:pPr>
      <w:numPr>
        <w:numId w:val="1"/>
      </w:numPr>
      <w:spacing w:after="120"/>
    </w:pPr>
    <w:rPr>
      <w:rFonts w:ascii="Arial" w:hAnsi="Arial" w:cs="Arial"/>
      <w:b/>
      <w:bCs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Zarkazkladnhotextu3">
    <w:name w:val="Body Text Indent 3"/>
    <w:basedOn w:val="Normlny"/>
    <w:link w:val="Zarkazkladnhotextu3Char"/>
    <w:semiHidden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PouitHypertextovPrepojenie">
    <w:name w:val="FollowedHyperlink"/>
    <w:rsid w:val="00202514"/>
    <w:rPr>
      <w:color w:val="800080"/>
      <w:u w:val="none"/>
    </w:rPr>
  </w:style>
  <w:style w:type="paragraph" w:styleId="Textbubliny">
    <w:name w:val="Balloon Text"/>
    <w:basedOn w:val="Normlny"/>
    <w:link w:val="TextbublinyChar"/>
    <w:rsid w:val="0020251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AC655A"/>
    <w:rPr>
      <w:rFonts w:eastAsia="MS Mincho"/>
    </w:rPr>
  </w:style>
  <w:style w:type="paragraph" w:styleId="Revzia">
    <w:name w:val="Revision"/>
    <w:hidden/>
    <w:uiPriority w:val="99"/>
    <w:semiHidden/>
    <w:rsid w:val="00DF7DE6"/>
    <w:rPr>
      <w:sz w:val="22"/>
    </w:rPr>
  </w:style>
  <w:style w:type="paragraph" w:styleId="Odsekzoznamu">
    <w:name w:val="List Paragraph"/>
    <w:basedOn w:val="Normlny"/>
    <w:uiPriority w:val="34"/>
    <w:qFormat/>
    <w:rsid w:val="001435FC"/>
    <w:pPr>
      <w:ind w:left="720"/>
    </w:pPr>
    <w:rPr>
      <w:rFonts w:ascii="Calibri" w:eastAsia="Calibri" w:hAnsi="Calibri"/>
      <w:szCs w:val="22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80951"/>
    <w:rPr>
      <w:b/>
      <w:bCs/>
    </w:rPr>
  </w:style>
  <w:style w:type="character" w:customStyle="1" w:styleId="TextkomentraChar">
    <w:name w:val="Text komentára Char"/>
    <w:link w:val="Textkomentra"/>
    <w:rsid w:val="008D4375"/>
  </w:style>
  <w:style w:type="character" w:customStyle="1" w:styleId="PredmetkomentraChar">
    <w:name w:val="Predmet komentára Char"/>
    <w:link w:val="Predmetkomentra"/>
    <w:semiHidden/>
    <w:rsid w:val="008D4375"/>
    <w:rPr>
      <w:b/>
      <w:bCs/>
    </w:rPr>
  </w:style>
  <w:style w:type="paragraph" w:styleId="Nzov">
    <w:name w:val="Title"/>
    <w:link w:val="NzovChar"/>
    <w:qFormat/>
    <w:rsid w:val="00202514"/>
    <w:pPr>
      <w:spacing w:before="400" w:after="400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966D4B"/>
    <w:rPr>
      <w:b/>
      <w:bCs/>
      <w:sz w:val="24"/>
      <w:szCs w:val="24"/>
    </w:rPr>
  </w:style>
  <w:style w:type="character" w:customStyle="1" w:styleId="TextbublinyChar">
    <w:name w:val="Text bubliny Char"/>
    <w:link w:val="Textbubliny"/>
    <w:rsid w:val="00202514"/>
    <w:rPr>
      <w:rFonts w:ascii="Tahoma" w:eastAsia="MS Mincho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966D4B"/>
    <w:rPr>
      <w:rFonts w:eastAsia="MS Mincho"/>
    </w:rPr>
  </w:style>
  <w:style w:type="character" w:customStyle="1" w:styleId="Nadpis4Char">
    <w:name w:val="Nadpis 4 Char"/>
    <w:link w:val="Nadpis4"/>
    <w:rsid w:val="00966D4B"/>
    <w:rPr>
      <w:rFonts w:eastAsia="MS Mincho"/>
      <w:b/>
      <w:bCs/>
      <w:sz w:val="24"/>
      <w:szCs w:val="24"/>
    </w:rPr>
  </w:style>
  <w:style w:type="character" w:customStyle="1" w:styleId="Nadpis5Char">
    <w:name w:val="Nadpis 5 Char"/>
    <w:link w:val="Nadpis5"/>
    <w:rsid w:val="00966D4B"/>
    <w:rPr>
      <w:rFonts w:eastAsia="MS Mincho"/>
      <w:b/>
      <w:bCs/>
      <w:sz w:val="24"/>
      <w:szCs w:val="24"/>
    </w:rPr>
  </w:style>
  <w:style w:type="character" w:customStyle="1" w:styleId="Nadpis6Char">
    <w:name w:val="Nadpis 6 Char"/>
    <w:link w:val="Nadpis6"/>
    <w:rsid w:val="00966D4B"/>
    <w:rPr>
      <w:rFonts w:eastAsia="MS Mincho"/>
      <w:b/>
      <w:sz w:val="24"/>
      <w:szCs w:val="24"/>
    </w:rPr>
  </w:style>
  <w:style w:type="character" w:customStyle="1" w:styleId="Nadpis7Char">
    <w:name w:val="Nadpis 7 Char"/>
    <w:link w:val="Nadpis7"/>
    <w:rsid w:val="00966D4B"/>
    <w:rPr>
      <w:rFonts w:eastAsia="MS Mincho"/>
      <w:sz w:val="24"/>
      <w:szCs w:val="24"/>
    </w:rPr>
  </w:style>
  <w:style w:type="character" w:customStyle="1" w:styleId="Nadpis8Char">
    <w:name w:val="Nadpis 8 Char"/>
    <w:link w:val="Nadpis8"/>
    <w:rsid w:val="00966D4B"/>
    <w:rPr>
      <w:rFonts w:eastAsia="MS Mincho"/>
      <w:sz w:val="24"/>
      <w:szCs w:val="24"/>
    </w:rPr>
  </w:style>
  <w:style w:type="character" w:customStyle="1" w:styleId="Nadpis9Char">
    <w:name w:val="Nadpis 9 Char"/>
    <w:link w:val="Nadpis9"/>
    <w:rsid w:val="00966D4B"/>
    <w:rPr>
      <w:rFonts w:eastAsia="MS Mincho"/>
      <w:sz w:val="24"/>
      <w:szCs w:val="24"/>
    </w:rPr>
  </w:style>
  <w:style w:type="character" w:customStyle="1" w:styleId="ZarkazkladnhotextuChar">
    <w:name w:val="Zarážka základného textu Char"/>
    <w:link w:val="Zarkazkladnhotextu"/>
    <w:semiHidden/>
    <w:rsid w:val="00966D4B"/>
    <w:rPr>
      <w:sz w:val="22"/>
      <w:szCs w:val="22"/>
    </w:rPr>
  </w:style>
  <w:style w:type="character" w:customStyle="1" w:styleId="Zkladntext3Char">
    <w:name w:val="Základný text 3 Char"/>
    <w:link w:val="Zkladntext3"/>
    <w:semiHidden/>
    <w:rsid w:val="00966D4B"/>
    <w:rPr>
      <w:color w:val="0000FF"/>
      <w:sz w:val="22"/>
      <w:szCs w:val="22"/>
    </w:rPr>
  </w:style>
  <w:style w:type="character" w:customStyle="1" w:styleId="Zarkazkladnhotextu2Char">
    <w:name w:val="Zarážka základného textu 2 Char"/>
    <w:link w:val="Zarkazkladnhotextu2"/>
    <w:semiHidden/>
    <w:rsid w:val="00966D4B"/>
    <w:rPr>
      <w:b/>
      <w:bCs/>
      <w:color w:val="0000FF"/>
      <w:sz w:val="22"/>
      <w:szCs w:val="22"/>
    </w:rPr>
  </w:style>
  <w:style w:type="character" w:customStyle="1" w:styleId="Zkladntext2Char">
    <w:name w:val="Základný text 2 Char"/>
    <w:link w:val="Zkladntext2"/>
    <w:semiHidden/>
    <w:rsid w:val="00966D4B"/>
    <w:rPr>
      <w:b/>
      <w:bCs/>
      <w:color w:val="0000FF"/>
      <w:sz w:val="22"/>
      <w:szCs w:val="22"/>
      <w:u w:val="single"/>
    </w:rPr>
  </w:style>
  <w:style w:type="character" w:customStyle="1" w:styleId="truktradokumentuChar">
    <w:name w:val="Štruktúra dokumentu Char"/>
    <w:link w:val="truktradokumentu"/>
    <w:semiHidden/>
    <w:rsid w:val="00966D4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arkazkladnhotextu3Char">
    <w:name w:val="Zarážka základného textu 3 Char"/>
    <w:link w:val="Zarkazkladnhotextu3"/>
    <w:semiHidden/>
    <w:rsid w:val="00966D4B"/>
    <w:rPr>
      <w:sz w:val="22"/>
      <w:szCs w:val="21"/>
    </w:rPr>
  </w:style>
  <w:style w:type="paragraph" w:styleId="Popis">
    <w:name w:val="caption"/>
    <w:next w:val="Paragraph"/>
    <w:qFormat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HeaderLandscape">
    <w:name w:val="HeaderLandscape"/>
    <w:rsid w:val="00202514"/>
    <w:pPr>
      <w:tabs>
        <w:tab w:val="right" w:pos="12600"/>
      </w:tabs>
    </w:pPr>
    <w:rPr>
      <w:rFonts w:eastAsia="MS Mincho"/>
    </w:rPr>
  </w:style>
  <w:style w:type="paragraph" w:customStyle="1" w:styleId="FooterLandscape">
    <w:name w:val="FooterLandscape"/>
    <w:rsid w:val="00202514"/>
    <w:pPr>
      <w:tabs>
        <w:tab w:val="center" w:pos="6300"/>
        <w:tab w:val="right" w:pos="12600"/>
      </w:tabs>
    </w:pPr>
    <w:rPr>
      <w:rFonts w:eastAsia="MS Mincho"/>
    </w:rPr>
  </w:style>
  <w:style w:type="character" w:customStyle="1" w:styleId="UserTips">
    <w:name w:val="User Tips"/>
    <w:rsid w:val="00202514"/>
    <w:rPr>
      <w:i/>
      <w:vanish/>
      <w:color w:val="FF6600"/>
    </w:rPr>
  </w:style>
  <w:style w:type="paragraph" w:customStyle="1" w:styleId="TableCenter">
    <w:name w:val="Table Center"/>
    <w:rsid w:val="00202514"/>
    <w:pPr>
      <w:spacing w:before="60" w:after="60"/>
      <w:jc w:val="center"/>
    </w:pPr>
  </w:style>
  <w:style w:type="paragraph" w:customStyle="1" w:styleId="TableLeft">
    <w:name w:val="Table Left"/>
    <w:rsid w:val="00202514"/>
    <w:pPr>
      <w:spacing w:before="60" w:after="60"/>
    </w:pPr>
  </w:style>
  <w:style w:type="paragraph" w:customStyle="1" w:styleId="TableFixedWidth">
    <w:name w:val="Table Fixed Width"/>
    <w:rsid w:val="00280951"/>
    <w:pPr>
      <w:spacing w:before="60"/>
    </w:pPr>
    <w:rPr>
      <w:rFonts w:ascii="Courier New" w:hAnsi="Courier New"/>
    </w:rPr>
  </w:style>
  <w:style w:type="paragraph" w:customStyle="1" w:styleId="TableFootnoteSymbol">
    <w:name w:val="Table Footnote Symbol"/>
    <w:rsid w:val="00202514"/>
    <w:pPr>
      <w:tabs>
        <w:tab w:val="left" w:pos="115"/>
      </w:tabs>
      <w:spacing w:before="60" w:after="60"/>
    </w:pPr>
  </w:style>
  <w:style w:type="paragraph" w:customStyle="1" w:styleId="TableFootnoteLetter">
    <w:name w:val="Table Footnote Letter"/>
    <w:rsid w:val="00202514"/>
    <w:pPr>
      <w:numPr>
        <w:numId w:val="14"/>
      </w:numPr>
      <w:spacing w:before="60" w:after="60"/>
    </w:pPr>
  </w:style>
  <w:style w:type="paragraph" w:customStyle="1" w:styleId="TableEndofTextTitle">
    <w:name w:val="Table End of Text Title"/>
    <w:next w:val="TableHead"/>
    <w:rsid w:val="00202514"/>
    <w:pPr>
      <w:keepNext/>
      <w:spacing w:before="120" w:after="120"/>
      <w:jc w:val="center"/>
    </w:pPr>
    <w:rPr>
      <w:b/>
      <w:bCs/>
      <w:sz w:val="24"/>
      <w:szCs w:val="24"/>
    </w:rPr>
  </w:style>
  <w:style w:type="paragraph" w:customStyle="1" w:styleId="TableTitleContinued">
    <w:name w:val="Table Title Continued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FigureEndofTextTitle">
    <w:name w:val="Figure End of Text Title"/>
    <w:next w:val="Figure"/>
    <w:rsid w:val="00202514"/>
    <w:pPr>
      <w:keepNext/>
      <w:spacing w:before="120" w:after="120"/>
      <w:jc w:val="center"/>
    </w:pPr>
    <w:rPr>
      <w:b/>
      <w:bCs/>
      <w:sz w:val="24"/>
      <w:szCs w:val="24"/>
    </w:rPr>
  </w:style>
  <w:style w:type="paragraph" w:styleId="slovanzoznam2">
    <w:name w:val="List Number 2"/>
    <w:rsid w:val="00202514"/>
    <w:pPr>
      <w:numPr>
        <w:numId w:val="15"/>
      </w:numPr>
      <w:spacing w:before="60" w:after="60" w:line="360" w:lineRule="exact"/>
    </w:pPr>
    <w:rPr>
      <w:sz w:val="24"/>
      <w:szCs w:val="24"/>
    </w:rPr>
  </w:style>
  <w:style w:type="paragraph" w:styleId="slovanzoznam3">
    <w:name w:val="List Number 3"/>
    <w:rsid w:val="00202514"/>
    <w:pPr>
      <w:numPr>
        <w:numId w:val="16"/>
      </w:numPr>
      <w:spacing w:before="60" w:after="60" w:line="360" w:lineRule="exact"/>
    </w:pPr>
    <w:rPr>
      <w:sz w:val="24"/>
      <w:szCs w:val="24"/>
    </w:rPr>
  </w:style>
  <w:style w:type="paragraph" w:customStyle="1" w:styleId="ListLetter2">
    <w:name w:val="List Letter 2"/>
    <w:rsid w:val="00202514"/>
    <w:pPr>
      <w:numPr>
        <w:numId w:val="17"/>
      </w:numPr>
      <w:spacing w:before="60" w:after="60" w:line="360" w:lineRule="exact"/>
    </w:pPr>
    <w:rPr>
      <w:sz w:val="24"/>
      <w:szCs w:val="24"/>
    </w:rPr>
  </w:style>
  <w:style w:type="paragraph" w:customStyle="1" w:styleId="ListLetter3">
    <w:name w:val="List Letter 3"/>
    <w:rsid w:val="00202514"/>
    <w:pPr>
      <w:numPr>
        <w:numId w:val="18"/>
      </w:numPr>
      <w:spacing w:before="60" w:after="60" w:line="360" w:lineRule="exact"/>
    </w:pPr>
    <w:rPr>
      <w:sz w:val="24"/>
      <w:szCs w:val="24"/>
    </w:rPr>
  </w:style>
  <w:style w:type="paragraph" w:customStyle="1" w:styleId="Equation">
    <w:name w:val="Equation"/>
    <w:next w:val="Paragraph"/>
    <w:rsid w:val="00202514"/>
    <w:pPr>
      <w:keepLines/>
      <w:spacing w:before="120" w:after="240" w:line="288" w:lineRule="auto"/>
      <w:jc w:val="center"/>
    </w:pPr>
    <w:rPr>
      <w:rFonts w:eastAsia="MS Mincho"/>
      <w:sz w:val="24"/>
      <w:szCs w:val="24"/>
    </w:rPr>
  </w:style>
  <w:style w:type="paragraph" w:customStyle="1" w:styleId="EquationTitle">
    <w:name w:val="Equation Title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CaptionContinued">
    <w:name w:val="Caption Continued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Paragraph">
    <w:name w:val="Paragraph"/>
    <w:link w:val="ParagraphChar"/>
    <w:rsid w:val="00202514"/>
    <w:pPr>
      <w:spacing w:before="120" w:after="240" w:line="288" w:lineRule="auto"/>
    </w:pPr>
    <w:rPr>
      <w:rFonts w:eastAsia="MS Mincho"/>
      <w:sz w:val="24"/>
      <w:szCs w:val="24"/>
    </w:rPr>
  </w:style>
  <w:style w:type="paragraph" w:customStyle="1" w:styleId="Appendix">
    <w:name w:val="Appendix"/>
    <w:next w:val="Paragraph"/>
    <w:rsid w:val="00202514"/>
    <w:pPr>
      <w:keepNext/>
      <w:pageBreakBefore/>
      <w:numPr>
        <w:numId w:val="2"/>
      </w:numPr>
      <w:spacing w:before="120" w:after="120"/>
    </w:pPr>
    <w:rPr>
      <w:rFonts w:eastAsia="MS Mincho"/>
      <w:b/>
      <w:bCs/>
      <w:sz w:val="24"/>
      <w:szCs w:val="24"/>
    </w:rPr>
  </w:style>
  <w:style w:type="paragraph" w:customStyle="1" w:styleId="Approval">
    <w:name w:val="Approval"/>
    <w:rsid w:val="00202514"/>
    <w:pPr>
      <w:tabs>
        <w:tab w:val="left" w:pos="1080"/>
        <w:tab w:val="left" w:pos="5040"/>
        <w:tab w:val="left" w:pos="5760"/>
        <w:tab w:val="left" w:pos="6480"/>
        <w:tab w:val="left" w:pos="8640"/>
      </w:tabs>
    </w:pPr>
    <w:rPr>
      <w:rFonts w:eastAsia="MS Mincho"/>
      <w:sz w:val="24"/>
      <w:szCs w:val="24"/>
    </w:rPr>
  </w:style>
  <w:style w:type="character" w:customStyle="1" w:styleId="Citation">
    <w:name w:val="Citation"/>
    <w:rsid w:val="00202514"/>
    <w:rPr>
      <w:color w:val="auto"/>
      <w:vertAlign w:val="superscript"/>
    </w:rPr>
  </w:style>
  <w:style w:type="paragraph" w:customStyle="1" w:styleId="Confidentiality">
    <w:name w:val="Confidentiality"/>
    <w:rsid w:val="00202514"/>
    <w:pPr>
      <w:ind w:left="720"/>
    </w:pPr>
    <w:rPr>
      <w:rFonts w:eastAsia="MS Mincho"/>
      <w:sz w:val="24"/>
      <w:szCs w:val="24"/>
    </w:rPr>
  </w:style>
  <w:style w:type="character" w:styleId="Odkaznavysvetlivku">
    <w:name w:val="endnote reference"/>
    <w:semiHidden/>
    <w:rsid w:val="00202514"/>
    <w:rPr>
      <w:color w:val="auto"/>
      <w:vertAlign w:val="superscript"/>
    </w:rPr>
  </w:style>
  <w:style w:type="paragraph" w:styleId="Textvysvetlivky">
    <w:name w:val="endnote text"/>
    <w:link w:val="TextvysvetlivkyChar"/>
    <w:semiHidden/>
    <w:rsid w:val="00202514"/>
    <w:rPr>
      <w:rFonts w:eastAsia="MS Mincho"/>
    </w:rPr>
  </w:style>
  <w:style w:type="character" w:customStyle="1" w:styleId="TextvysvetlivkyChar">
    <w:name w:val="Text vysvetlivky Char"/>
    <w:basedOn w:val="Predvolenpsmoodseku"/>
    <w:link w:val="Textvysvetlivky"/>
    <w:semiHidden/>
    <w:rsid w:val="009C0D8D"/>
    <w:rPr>
      <w:rFonts w:eastAsia="MS Mincho"/>
    </w:rPr>
  </w:style>
  <w:style w:type="paragraph" w:customStyle="1" w:styleId="Figure">
    <w:name w:val="Figure"/>
    <w:next w:val="ListEnd"/>
    <w:rsid w:val="00202514"/>
    <w:pPr>
      <w:spacing w:before="120" w:after="240" w:line="288" w:lineRule="auto"/>
      <w:jc w:val="center"/>
    </w:pPr>
    <w:rPr>
      <w:rFonts w:eastAsia="MS Mincho"/>
      <w:sz w:val="24"/>
      <w:szCs w:val="24"/>
    </w:rPr>
  </w:style>
  <w:style w:type="paragraph" w:customStyle="1" w:styleId="FigureTitle">
    <w:name w:val="Figure Title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paragraph" w:customStyle="1" w:styleId="TableTitle">
    <w:name w:val="Table Title"/>
    <w:next w:val="Paragraph"/>
    <w:rsid w:val="00202514"/>
    <w:pPr>
      <w:keepNext/>
      <w:spacing w:before="120" w:after="120"/>
      <w:jc w:val="center"/>
    </w:pPr>
    <w:rPr>
      <w:rFonts w:eastAsia="MS Mincho"/>
      <w:b/>
      <w:bCs/>
      <w:sz w:val="24"/>
      <w:szCs w:val="24"/>
    </w:rPr>
  </w:style>
  <w:style w:type="character" w:styleId="Odkaznapoznmkupodiarou">
    <w:name w:val="footnote reference"/>
    <w:semiHidden/>
    <w:rsid w:val="00202514"/>
    <w:rPr>
      <w:color w:val="auto"/>
      <w:sz w:val="20"/>
      <w:vertAlign w:val="superscript"/>
    </w:rPr>
  </w:style>
  <w:style w:type="paragraph" w:styleId="Textpoznmkypodiarou">
    <w:name w:val="footnote text"/>
    <w:link w:val="TextpoznmkypodiarouChar"/>
    <w:semiHidden/>
    <w:rsid w:val="00202514"/>
    <w:rPr>
      <w:rFonts w:eastAsia="MS Mincho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C0D8D"/>
    <w:rPr>
      <w:rFonts w:eastAsia="MS Mincho"/>
    </w:rPr>
  </w:style>
  <w:style w:type="character" w:customStyle="1" w:styleId="Instructions">
    <w:name w:val="Instructions"/>
    <w:rsid w:val="00202514"/>
    <w:rPr>
      <w:rFonts w:ascii="Arial" w:eastAsia="MS Gothic" w:hAnsi="Arial" w:cs="Arial"/>
      <w:i/>
      <w:vanish/>
      <w:color w:val="008080"/>
      <w:sz w:val="20"/>
    </w:rPr>
  </w:style>
  <w:style w:type="paragraph" w:customStyle="1" w:styleId="ListEnd">
    <w:name w:val="List End"/>
    <w:next w:val="Paragraph"/>
    <w:rsid w:val="00202514"/>
    <w:rPr>
      <w:rFonts w:eastAsia="MS Mincho"/>
      <w:sz w:val="24"/>
      <w:szCs w:val="24"/>
    </w:rPr>
  </w:style>
  <w:style w:type="paragraph" w:customStyle="1" w:styleId="References">
    <w:name w:val="References"/>
    <w:rsid w:val="00202514"/>
    <w:pPr>
      <w:keepLines/>
      <w:numPr>
        <w:numId w:val="3"/>
      </w:numPr>
      <w:spacing w:after="240" w:line="288" w:lineRule="auto"/>
    </w:pPr>
    <w:rPr>
      <w:rFonts w:eastAsia="MS Mincho"/>
      <w:sz w:val="24"/>
      <w:szCs w:val="24"/>
    </w:rPr>
  </w:style>
  <w:style w:type="paragraph" w:customStyle="1" w:styleId="ListCircle">
    <w:name w:val="List Circle"/>
    <w:rsid w:val="00202514"/>
    <w:pPr>
      <w:numPr>
        <w:numId w:val="24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TableHead">
    <w:name w:val="Table Head"/>
    <w:rsid w:val="00202514"/>
    <w:pPr>
      <w:keepNext/>
      <w:spacing w:before="60" w:after="60"/>
      <w:jc w:val="center"/>
    </w:pPr>
    <w:rPr>
      <w:rFonts w:eastAsia="MS Mincho"/>
      <w:b/>
    </w:rPr>
  </w:style>
  <w:style w:type="paragraph" w:customStyle="1" w:styleId="TableFootnote">
    <w:name w:val="Table Footnote"/>
    <w:rsid w:val="00202514"/>
    <w:pPr>
      <w:numPr>
        <w:numId w:val="4"/>
      </w:numPr>
      <w:spacing w:before="60" w:after="60"/>
    </w:pPr>
    <w:rPr>
      <w:rFonts w:eastAsia="MS Mincho"/>
    </w:rPr>
  </w:style>
  <w:style w:type="paragraph" w:styleId="Obsah1">
    <w:name w:val="toc 1"/>
    <w:uiPriority w:val="39"/>
    <w:rsid w:val="00202514"/>
    <w:pPr>
      <w:tabs>
        <w:tab w:val="left" w:pos="245"/>
        <w:tab w:val="right" w:leader="dot" w:pos="8640"/>
      </w:tabs>
      <w:spacing w:before="360" w:after="120"/>
      <w:ind w:left="245" w:right="360" w:hanging="245"/>
    </w:pPr>
    <w:rPr>
      <w:rFonts w:eastAsia="MS Mincho"/>
      <w:b/>
      <w:bCs/>
      <w:caps/>
      <w:noProof/>
      <w:sz w:val="24"/>
      <w:szCs w:val="24"/>
    </w:rPr>
  </w:style>
  <w:style w:type="paragraph" w:styleId="Obsah2">
    <w:name w:val="toc 2"/>
    <w:uiPriority w:val="39"/>
    <w:rsid w:val="00202514"/>
    <w:pPr>
      <w:tabs>
        <w:tab w:val="left" w:pos="605"/>
        <w:tab w:val="right" w:leader="dot" w:pos="8640"/>
      </w:tabs>
      <w:ind w:left="605" w:right="360" w:hanging="360"/>
    </w:pPr>
    <w:rPr>
      <w:rFonts w:eastAsia="MS Mincho"/>
      <w:b/>
      <w:bCs/>
      <w:noProof/>
      <w:sz w:val="24"/>
      <w:szCs w:val="24"/>
    </w:rPr>
  </w:style>
  <w:style w:type="paragraph" w:styleId="Obsah3">
    <w:name w:val="toc 3"/>
    <w:uiPriority w:val="39"/>
    <w:rsid w:val="00202514"/>
    <w:pPr>
      <w:tabs>
        <w:tab w:val="left" w:pos="1051"/>
        <w:tab w:val="right" w:leader="dot" w:pos="8640"/>
      </w:tabs>
      <w:ind w:left="1052" w:right="360" w:hanging="562"/>
    </w:pPr>
    <w:rPr>
      <w:rFonts w:eastAsia="MS Mincho"/>
      <w:b/>
      <w:bCs/>
      <w:noProof/>
      <w:sz w:val="24"/>
      <w:szCs w:val="24"/>
    </w:rPr>
  </w:style>
  <w:style w:type="paragraph" w:styleId="Obsah4">
    <w:name w:val="toc 4"/>
    <w:uiPriority w:val="39"/>
    <w:rsid w:val="00202514"/>
    <w:pPr>
      <w:tabs>
        <w:tab w:val="left" w:pos="1454"/>
        <w:tab w:val="right" w:leader="dot" w:pos="8640"/>
      </w:tabs>
      <w:ind w:left="1454" w:right="360" w:hanging="720"/>
    </w:pPr>
    <w:rPr>
      <w:rFonts w:eastAsia="MS Mincho"/>
      <w:b/>
      <w:bCs/>
      <w:noProof/>
      <w:sz w:val="24"/>
      <w:szCs w:val="24"/>
    </w:rPr>
  </w:style>
  <w:style w:type="paragraph" w:styleId="Obsah5">
    <w:name w:val="toc 5"/>
    <w:rsid w:val="00202514"/>
    <w:pPr>
      <w:tabs>
        <w:tab w:val="left" w:pos="1670"/>
        <w:tab w:val="right" w:leader="dot" w:pos="8640"/>
      </w:tabs>
      <w:ind w:left="1670" w:right="360" w:hanging="720"/>
    </w:pPr>
    <w:rPr>
      <w:rFonts w:eastAsia="MS Mincho"/>
      <w:noProof/>
      <w:sz w:val="24"/>
      <w:szCs w:val="24"/>
    </w:rPr>
  </w:style>
  <w:style w:type="paragraph" w:styleId="Obsah6">
    <w:name w:val="toc 6"/>
    <w:rsid w:val="00202514"/>
    <w:pPr>
      <w:tabs>
        <w:tab w:val="left" w:pos="2275"/>
        <w:tab w:val="right" w:leader="dot" w:pos="8640"/>
      </w:tabs>
      <w:ind w:left="2275" w:right="360" w:hanging="1080"/>
    </w:pPr>
    <w:rPr>
      <w:rFonts w:eastAsia="MS Mincho"/>
      <w:noProof/>
      <w:sz w:val="24"/>
      <w:szCs w:val="24"/>
    </w:rPr>
  </w:style>
  <w:style w:type="paragraph" w:styleId="Obsah7">
    <w:name w:val="toc 7"/>
    <w:semiHidden/>
    <w:rsid w:val="00202514"/>
    <w:pPr>
      <w:tabs>
        <w:tab w:val="left" w:pos="2736"/>
        <w:tab w:val="right" w:leader="dot" w:pos="8640"/>
      </w:tabs>
      <w:ind w:left="2736" w:right="360" w:hanging="1296"/>
    </w:pPr>
    <w:rPr>
      <w:rFonts w:eastAsia="MS Mincho"/>
      <w:noProof/>
      <w:sz w:val="24"/>
      <w:szCs w:val="24"/>
    </w:rPr>
  </w:style>
  <w:style w:type="paragraph" w:styleId="Obsah8">
    <w:name w:val="toc 8"/>
    <w:semiHidden/>
    <w:rsid w:val="00202514"/>
    <w:pPr>
      <w:tabs>
        <w:tab w:val="left" w:pos="3139"/>
        <w:tab w:val="right" w:leader="dot" w:pos="8640"/>
      </w:tabs>
      <w:ind w:left="3139" w:right="360" w:hanging="1454"/>
    </w:pPr>
    <w:rPr>
      <w:rFonts w:eastAsia="MS Mincho"/>
      <w:noProof/>
      <w:sz w:val="24"/>
      <w:szCs w:val="24"/>
    </w:rPr>
  </w:style>
  <w:style w:type="paragraph" w:styleId="Obsah9">
    <w:name w:val="toc 9"/>
    <w:semiHidden/>
    <w:rsid w:val="00202514"/>
    <w:pPr>
      <w:tabs>
        <w:tab w:val="left" w:pos="3586"/>
        <w:tab w:val="right" w:leader="dot" w:pos="8640"/>
      </w:tabs>
      <w:ind w:left="3586" w:right="360" w:hanging="1656"/>
    </w:pPr>
    <w:rPr>
      <w:rFonts w:eastAsia="MS Mincho"/>
      <w:noProof/>
      <w:sz w:val="24"/>
      <w:szCs w:val="24"/>
    </w:rPr>
  </w:style>
  <w:style w:type="paragraph" w:styleId="Zoznamobrzkov">
    <w:name w:val="table of figures"/>
    <w:uiPriority w:val="99"/>
    <w:rsid w:val="00202514"/>
    <w:pPr>
      <w:tabs>
        <w:tab w:val="left" w:pos="475"/>
        <w:tab w:val="right" w:leader="dot" w:pos="8640"/>
      </w:tabs>
      <w:spacing w:after="120"/>
      <w:ind w:left="475" w:right="360" w:hanging="475"/>
    </w:pPr>
    <w:rPr>
      <w:rFonts w:eastAsia="MS Mincho"/>
      <w:b/>
      <w:bCs/>
      <w:noProof/>
      <w:sz w:val="24"/>
      <w:szCs w:val="24"/>
    </w:rPr>
  </w:style>
  <w:style w:type="paragraph" w:customStyle="1" w:styleId="TOCSection">
    <w:name w:val="TOC Section"/>
    <w:next w:val="Zoznamobrzkov"/>
    <w:rsid w:val="00202514"/>
    <w:pPr>
      <w:keepNext/>
    </w:pPr>
    <w:rPr>
      <w:rFonts w:eastAsia="MS Mincho"/>
      <w:b/>
      <w:bCs/>
      <w:sz w:val="28"/>
      <w:szCs w:val="28"/>
    </w:rPr>
  </w:style>
  <w:style w:type="paragraph" w:customStyle="1" w:styleId="TOCTitle">
    <w:name w:val="TOC Title"/>
    <w:next w:val="Obsah1"/>
    <w:rsid w:val="00202514"/>
    <w:pPr>
      <w:keepNext/>
      <w:spacing w:before="120" w:after="120"/>
    </w:pPr>
    <w:rPr>
      <w:rFonts w:eastAsia="MS Mincho"/>
      <w:b/>
      <w:bCs/>
      <w:sz w:val="28"/>
      <w:szCs w:val="28"/>
    </w:rPr>
  </w:style>
  <w:style w:type="paragraph" w:customStyle="1" w:styleId="ListArrow1">
    <w:name w:val="List Arrow 1"/>
    <w:rsid w:val="00202514"/>
    <w:pPr>
      <w:numPr>
        <w:numId w:val="10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Zoznamsodrkami">
    <w:name w:val="List Bullet"/>
    <w:rsid w:val="00202514"/>
    <w:pPr>
      <w:numPr>
        <w:numId w:val="13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Arrow2">
    <w:name w:val="List Arrow 2"/>
    <w:rsid w:val="00202514"/>
    <w:pPr>
      <w:numPr>
        <w:numId w:val="6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Zoznamsodrkami2">
    <w:name w:val="List Bullet 2"/>
    <w:rsid w:val="00202514"/>
    <w:pPr>
      <w:numPr>
        <w:numId w:val="5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Arrow3">
    <w:name w:val="List Arrow 3"/>
    <w:rsid w:val="00202514"/>
    <w:pPr>
      <w:numPr>
        <w:numId w:val="8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Zoznamsodrkami3">
    <w:name w:val="List Bullet 3"/>
    <w:rsid w:val="00202514"/>
    <w:pPr>
      <w:numPr>
        <w:numId w:val="7"/>
      </w:numPr>
      <w:spacing w:before="60" w:after="60" w:line="360" w:lineRule="exact"/>
    </w:pPr>
    <w:rPr>
      <w:rFonts w:eastAsia="MS Mincho"/>
      <w:sz w:val="24"/>
      <w:szCs w:val="24"/>
    </w:rPr>
  </w:style>
  <w:style w:type="paragraph" w:styleId="slovanzoznam">
    <w:name w:val="List Number"/>
    <w:rsid w:val="00202514"/>
    <w:pPr>
      <w:numPr>
        <w:numId w:val="9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Letter">
    <w:name w:val="List Letter"/>
    <w:rsid w:val="00202514"/>
    <w:pPr>
      <w:numPr>
        <w:numId w:val="11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Heading1Unnumbered">
    <w:name w:val="Heading 1 Unnumbered"/>
    <w:next w:val="Paragraph"/>
    <w:rsid w:val="00202514"/>
    <w:pPr>
      <w:keepNext/>
      <w:spacing w:before="120" w:after="120"/>
      <w:outlineLvl w:val="0"/>
    </w:pPr>
    <w:rPr>
      <w:rFonts w:eastAsia="MS Mincho"/>
      <w:b/>
      <w:bCs/>
      <w:caps/>
      <w:sz w:val="24"/>
      <w:szCs w:val="24"/>
    </w:rPr>
  </w:style>
  <w:style w:type="paragraph" w:customStyle="1" w:styleId="Heading2Unnumbered">
    <w:name w:val="Heading 2 Unnumbered"/>
    <w:next w:val="Paragraph"/>
    <w:rsid w:val="00202514"/>
    <w:pPr>
      <w:keepNext/>
      <w:spacing w:before="120" w:after="120"/>
      <w:outlineLvl w:val="1"/>
    </w:pPr>
    <w:rPr>
      <w:rFonts w:eastAsia="MS Mincho"/>
      <w:b/>
      <w:bCs/>
      <w:sz w:val="24"/>
      <w:szCs w:val="24"/>
    </w:rPr>
  </w:style>
  <w:style w:type="paragraph" w:customStyle="1" w:styleId="Heading3Unnumbered">
    <w:name w:val="Heading 3 Unnumbered"/>
    <w:next w:val="Paragraph"/>
    <w:rsid w:val="00202514"/>
    <w:pPr>
      <w:keepNext/>
      <w:spacing w:before="120" w:after="120"/>
      <w:outlineLvl w:val="2"/>
    </w:pPr>
    <w:rPr>
      <w:rFonts w:eastAsia="MS Mincho"/>
      <w:b/>
      <w:bCs/>
      <w:i/>
      <w:iCs/>
      <w:sz w:val="24"/>
      <w:szCs w:val="24"/>
    </w:rPr>
  </w:style>
  <w:style w:type="paragraph" w:customStyle="1" w:styleId="Heading4Unnumbered">
    <w:name w:val="Heading 4 Unnumbered"/>
    <w:next w:val="Paragraph"/>
    <w:rsid w:val="00202514"/>
    <w:pPr>
      <w:keepNext/>
      <w:spacing w:before="120" w:after="120"/>
      <w:outlineLvl w:val="3"/>
    </w:pPr>
    <w:rPr>
      <w:rFonts w:eastAsia="MS Mincho"/>
      <w:i/>
      <w:iCs/>
      <w:sz w:val="24"/>
      <w:szCs w:val="24"/>
    </w:rPr>
  </w:style>
  <w:style w:type="paragraph" w:customStyle="1" w:styleId="Heading1NoTOC">
    <w:name w:val="Heading 1 No TOC"/>
    <w:next w:val="Paragraph"/>
    <w:rsid w:val="00202514"/>
    <w:pPr>
      <w:keepNext/>
      <w:spacing w:before="120" w:after="120"/>
    </w:pPr>
    <w:rPr>
      <w:rFonts w:eastAsia="MS Mincho"/>
      <w:b/>
      <w:bCs/>
      <w:caps/>
      <w:sz w:val="24"/>
      <w:szCs w:val="24"/>
    </w:rPr>
  </w:style>
  <w:style w:type="paragraph" w:customStyle="1" w:styleId="Heading2NoTOC">
    <w:name w:val="Heading 2 No TOC"/>
    <w:next w:val="Paragraph"/>
    <w:rsid w:val="00202514"/>
    <w:pPr>
      <w:keepNext/>
      <w:spacing w:before="120" w:after="120"/>
    </w:pPr>
    <w:rPr>
      <w:rFonts w:eastAsia="MS Mincho"/>
      <w:b/>
      <w:bCs/>
      <w:sz w:val="24"/>
      <w:szCs w:val="24"/>
    </w:rPr>
  </w:style>
  <w:style w:type="paragraph" w:customStyle="1" w:styleId="Heading3NoTOC">
    <w:name w:val="Heading 3 No TOC"/>
    <w:next w:val="Paragraph"/>
    <w:rsid w:val="00202514"/>
    <w:pPr>
      <w:keepNext/>
      <w:spacing w:before="120" w:after="120"/>
    </w:pPr>
    <w:rPr>
      <w:rFonts w:eastAsia="MS Mincho"/>
      <w:b/>
      <w:bCs/>
      <w:i/>
      <w:iCs/>
      <w:sz w:val="24"/>
      <w:szCs w:val="24"/>
    </w:rPr>
  </w:style>
  <w:style w:type="paragraph" w:customStyle="1" w:styleId="Heading4NoTOC">
    <w:name w:val="Heading 4 No TOC"/>
    <w:next w:val="Paragraph"/>
    <w:rsid w:val="00202514"/>
    <w:pPr>
      <w:keepNext/>
      <w:spacing w:before="120" w:after="120"/>
    </w:pPr>
    <w:rPr>
      <w:rFonts w:eastAsia="MS Mincho"/>
      <w:i/>
      <w:iCs/>
      <w:sz w:val="24"/>
      <w:szCs w:val="24"/>
    </w:rPr>
  </w:style>
  <w:style w:type="table" w:styleId="Mriekatabuky">
    <w:name w:val="Table Grid"/>
    <w:basedOn w:val="Normlnatabuka"/>
    <w:semiHidden/>
    <w:rsid w:val="0020251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sozarkami">
    <w:name w:val="Normal Indent"/>
    <w:basedOn w:val="Normlny"/>
    <w:rsid w:val="00202514"/>
    <w:pPr>
      <w:tabs>
        <w:tab w:val="left" w:pos="1800"/>
        <w:tab w:val="right" w:leader="dot" w:pos="8640"/>
      </w:tabs>
      <w:ind w:left="720"/>
    </w:pPr>
  </w:style>
  <w:style w:type="paragraph" w:customStyle="1" w:styleId="ListCircle2">
    <w:name w:val="List Circle 2"/>
    <w:rsid w:val="00202514"/>
    <w:pPr>
      <w:numPr>
        <w:numId w:val="19"/>
      </w:numPr>
      <w:spacing w:before="60" w:after="60" w:line="360" w:lineRule="exact"/>
    </w:pPr>
    <w:rPr>
      <w:rFonts w:eastAsia="MS Mincho"/>
      <w:sz w:val="24"/>
      <w:szCs w:val="24"/>
    </w:rPr>
  </w:style>
  <w:style w:type="paragraph" w:customStyle="1" w:styleId="ListCircle3">
    <w:name w:val="List Circle 3"/>
    <w:rsid w:val="00202514"/>
    <w:pPr>
      <w:numPr>
        <w:numId w:val="20"/>
      </w:numPr>
      <w:spacing w:before="60" w:after="60" w:line="360" w:lineRule="exact"/>
    </w:pPr>
    <w:rPr>
      <w:rFonts w:eastAsia="MS Mincho"/>
      <w:sz w:val="24"/>
      <w:szCs w:val="24"/>
    </w:rPr>
  </w:style>
  <w:style w:type="character" w:customStyle="1" w:styleId="LinkBlue">
    <w:name w:val="Link Blue"/>
    <w:uiPriority w:val="1"/>
    <w:rsid w:val="00202514"/>
    <w:rPr>
      <w:color w:val="0000FF"/>
    </w:rPr>
  </w:style>
  <w:style w:type="paragraph" w:customStyle="1" w:styleId="ParagraphIndent">
    <w:name w:val="Paragraph Indent"/>
    <w:rsid w:val="00202514"/>
    <w:pPr>
      <w:spacing w:before="120" w:after="240"/>
      <w:ind w:left="720"/>
    </w:pPr>
    <w:rPr>
      <w:sz w:val="24"/>
      <w:szCs w:val="24"/>
    </w:rPr>
  </w:style>
  <w:style w:type="paragraph" w:customStyle="1" w:styleId="TableRight">
    <w:name w:val="Table Right"/>
    <w:rsid w:val="00202514"/>
    <w:pPr>
      <w:spacing w:before="60" w:after="60"/>
      <w:jc w:val="right"/>
    </w:pPr>
  </w:style>
  <w:style w:type="paragraph" w:customStyle="1" w:styleId="TableLeftIndent">
    <w:name w:val="Table Left Indent"/>
    <w:rsid w:val="00202514"/>
    <w:pPr>
      <w:spacing w:before="60" w:after="60"/>
      <w:ind w:left="360"/>
    </w:pPr>
  </w:style>
  <w:style w:type="paragraph" w:customStyle="1" w:styleId="TableLeft9pt">
    <w:name w:val="Table Left 9pt"/>
    <w:rsid w:val="00202514"/>
    <w:pPr>
      <w:spacing w:before="60" w:after="60"/>
    </w:pPr>
    <w:rPr>
      <w:sz w:val="18"/>
      <w:szCs w:val="18"/>
    </w:rPr>
  </w:style>
  <w:style w:type="paragraph" w:customStyle="1" w:styleId="TableCenter9pt">
    <w:name w:val="Table Center 9pt"/>
    <w:rsid w:val="00202514"/>
    <w:pPr>
      <w:spacing w:before="60" w:after="60"/>
      <w:jc w:val="center"/>
    </w:pPr>
    <w:rPr>
      <w:sz w:val="18"/>
      <w:szCs w:val="18"/>
    </w:rPr>
  </w:style>
  <w:style w:type="paragraph" w:customStyle="1" w:styleId="TableRight9pt">
    <w:name w:val="Table Right 9pt"/>
    <w:rsid w:val="00202514"/>
    <w:pPr>
      <w:spacing w:before="60" w:after="60"/>
      <w:jc w:val="right"/>
    </w:pPr>
    <w:rPr>
      <w:sz w:val="18"/>
      <w:szCs w:val="18"/>
    </w:rPr>
  </w:style>
  <w:style w:type="paragraph" w:customStyle="1" w:styleId="TableLeftIndent9pt">
    <w:name w:val="Table Left Indent 9pt"/>
    <w:rsid w:val="00202514"/>
    <w:pPr>
      <w:spacing w:before="60" w:after="60"/>
      <w:ind w:left="360"/>
    </w:pPr>
    <w:rPr>
      <w:sz w:val="18"/>
      <w:szCs w:val="18"/>
    </w:rPr>
  </w:style>
  <w:style w:type="paragraph" w:customStyle="1" w:styleId="TableListNumber">
    <w:name w:val="Table List Number"/>
    <w:rsid w:val="00202514"/>
    <w:pPr>
      <w:numPr>
        <w:numId w:val="21"/>
      </w:numPr>
      <w:spacing w:before="60" w:after="60"/>
    </w:pPr>
  </w:style>
  <w:style w:type="paragraph" w:customStyle="1" w:styleId="TableListLetter">
    <w:name w:val="Table List Letter"/>
    <w:rsid w:val="00202514"/>
    <w:pPr>
      <w:numPr>
        <w:numId w:val="22"/>
      </w:numPr>
      <w:spacing w:before="60" w:after="60"/>
    </w:pPr>
  </w:style>
  <w:style w:type="paragraph" w:customStyle="1" w:styleId="TableListBullet">
    <w:name w:val="Table List Bullet"/>
    <w:rsid w:val="00202514"/>
    <w:pPr>
      <w:numPr>
        <w:numId w:val="23"/>
      </w:numPr>
      <w:spacing w:before="60" w:after="60"/>
    </w:pPr>
  </w:style>
  <w:style w:type="character" w:styleId="Textzstupnhosymbolu">
    <w:name w:val="Placeholder Text"/>
    <w:uiPriority w:val="99"/>
    <w:semiHidden/>
    <w:rsid w:val="00202514"/>
    <w:rPr>
      <w:color w:val="80808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02514"/>
    <w:pPr>
      <w:numPr>
        <w:numId w:val="0"/>
      </w:numPr>
      <w:spacing w:before="240" w:after="60"/>
      <w:outlineLvl w:val="9"/>
    </w:pPr>
    <w:rPr>
      <w:rFonts w:ascii="Cambria" w:eastAsia="Times New Roman" w:hAnsi="Cambria"/>
      <w:caps w:val="0"/>
      <w:kern w:val="32"/>
      <w:sz w:val="32"/>
      <w:szCs w:val="32"/>
    </w:rPr>
  </w:style>
  <w:style w:type="character" w:styleId="sloriadka">
    <w:name w:val="line number"/>
    <w:basedOn w:val="Predvolenpsmoodseku"/>
    <w:semiHidden/>
    <w:rsid w:val="00280951"/>
  </w:style>
  <w:style w:type="paragraph" w:styleId="Zoznam">
    <w:name w:val="List"/>
    <w:basedOn w:val="Normlny"/>
    <w:semiHidden/>
    <w:rsid w:val="00280951"/>
    <w:pPr>
      <w:ind w:left="360" w:hanging="360"/>
    </w:pPr>
  </w:style>
  <w:style w:type="paragraph" w:styleId="Zoznam2">
    <w:name w:val="List 2"/>
    <w:basedOn w:val="Normlny"/>
    <w:semiHidden/>
    <w:rsid w:val="00280951"/>
    <w:pPr>
      <w:ind w:left="720" w:hanging="360"/>
    </w:pPr>
  </w:style>
  <w:style w:type="paragraph" w:styleId="Zoznam3">
    <w:name w:val="List 3"/>
    <w:basedOn w:val="Normlny"/>
    <w:semiHidden/>
    <w:rsid w:val="00280951"/>
    <w:pPr>
      <w:ind w:left="1080" w:hanging="360"/>
    </w:pPr>
  </w:style>
  <w:style w:type="paragraph" w:styleId="Zoznam4">
    <w:name w:val="List 4"/>
    <w:basedOn w:val="Normlny"/>
    <w:semiHidden/>
    <w:rsid w:val="00280951"/>
    <w:pPr>
      <w:ind w:left="1440" w:hanging="360"/>
    </w:pPr>
  </w:style>
  <w:style w:type="paragraph" w:styleId="Zoznam5">
    <w:name w:val="List 5"/>
    <w:basedOn w:val="Normlny"/>
    <w:semiHidden/>
    <w:rsid w:val="00280951"/>
    <w:pPr>
      <w:ind w:left="1800" w:hanging="360"/>
    </w:pPr>
  </w:style>
  <w:style w:type="paragraph" w:styleId="Zoznamsodrkami4">
    <w:name w:val="List Bullet 4"/>
    <w:basedOn w:val="Normlny"/>
    <w:semiHidden/>
    <w:rsid w:val="00280951"/>
    <w:pPr>
      <w:tabs>
        <w:tab w:val="num" w:pos="1440"/>
      </w:tabs>
      <w:ind w:left="1440" w:hanging="360"/>
    </w:pPr>
  </w:style>
  <w:style w:type="paragraph" w:styleId="Zoznamsodrkami5">
    <w:name w:val="List Bullet 5"/>
    <w:basedOn w:val="Normlny"/>
    <w:semiHidden/>
    <w:rsid w:val="00280951"/>
    <w:pPr>
      <w:tabs>
        <w:tab w:val="num" w:pos="1800"/>
      </w:tabs>
      <w:ind w:left="1800" w:hanging="360"/>
    </w:pPr>
  </w:style>
  <w:style w:type="paragraph" w:styleId="Pokraovaniezoznamu">
    <w:name w:val="List Continue"/>
    <w:basedOn w:val="Normlny"/>
    <w:semiHidden/>
    <w:rsid w:val="00280951"/>
    <w:pPr>
      <w:spacing w:after="120"/>
      <w:ind w:left="360"/>
    </w:pPr>
  </w:style>
  <w:style w:type="paragraph" w:styleId="Pokraovaniezoznamu2">
    <w:name w:val="List Continue 2"/>
    <w:basedOn w:val="Normlny"/>
    <w:semiHidden/>
    <w:rsid w:val="00280951"/>
    <w:pPr>
      <w:spacing w:after="120"/>
      <w:ind w:left="720"/>
    </w:pPr>
  </w:style>
  <w:style w:type="paragraph" w:styleId="Pokraovaniezoznamu3">
    <w:name w:val="List Continue 3"/>
    <w:basedOn w:val="Normlny"/>
    <w:semiHidden/>
    <w:rsid w:val="00280951"/>
    <w:pPr>
      <w:spacing w:after="120"/>
      <w:ind w:left="1080"/>
    </w:pPr>
  </w:style>
  <w:style w:type="paragraph" w:styleId="Pokraovaniezoznamu4">
    <w:name w:val="List Continue 4"/>
    <w:basedOn w:val="Normlny"/>
    <w:semiHidden/>
    <w:rsid w:val="00280951"/>
    <w:pPr>
      <w:spacing w:after="120"/>
      <w:ind w:left="1440"/>
    </w:pPr>
  </w:style>
  <w:style w:type="paragraph" w:styleId="Pokraovaniezoznamu5">
    <w:name w:val="List Continue 5"/>
    <w:basedOn w:val="Normlny"/>
    <w:semiHidden/>
    <w:rsid w:val="00280951"/>
    <w:pPr>
      <w:spacing w:after="120"/>
      <w:ind w:left="1800"/>
    </w:pPr>
  </w:style>
  <w:style w:type="paragraph" w:styleId="slovanzoznam4">
    <w:name w:val="List Number 4"/>
    <w:basedOn w:val="Normlny"/>
    <w:semiHidden/>
    <w:rsid w:val="00280951"/>
    <w:pPr>
      <w:tabs>
        <w:tab w:val="num" w:pos="1440"/>
      </w:tabs>
      <w:ind w:left="1440" w:hanging="360"/>
    </w:pPr>
  </w:style>
  <w:style w:type="paragraph" w:styleId="slovanzoznam5">
    <w:name w:val="List Number 5"/>
    <w:basedOn w:val="Normlny"/>
    <w:semiHidden/>
    <w:rsid w:val="00280951"/>
    <w:pPr>
      <w:tabs>
        <w:tab w:val="num" w:pos="1800"/>
      </w:tabs>
      <w:ind w:left="1800" w:hanging="360"/>
    </w:pPr>
  </w:style>
  <w:style w:type="paragraph" w:styleId="Textmakra">
    <w:name w:val="macro"/>
    <w:link w:val="TextmakraChar"/>
    <w:semiHidden/>
    <w:rsid w:val="00280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urier New" w:hAnsi="Courier New" w:cs="Courier New"/>
    </w:rPr>
  </w:style>
  <w:style w:type="character" w:customStyle="1" w:styleId="TextmakraChar">
    <w:name w:val="Text makra Char"/>
    <w:basedOn w:val="Predvolenpsmoodseku"/>
    <w:link w:val="Textmakra"/>
    <w:semiHidden/>
    <w:rsid w:val="00280951"/>
    <w:rPr>
      <w:rFonts w:ascii="Courier New" w:hAnsi="Courier New" w:cs="Courier New"/>
    </w:rPr>
  </w:style>
  <w:style w:type="paragraph" w:styleId="Nadpispoznmky">
    <w:name w:val="Note Heading"/>
    <w:basedOn w:val="Normlny"/>
    <w:next w:val="Normlny"/>
    <w:link w:val="NadpispoznmkyChar"/>
    <w:semiHidden/>
    <w:rsid w:val="00280951"/>
  </w:style>
  <w:style w:type="character" w:customStyle="1" w:styleId="NadpispoznmkyChar">
    <w:name w:val="Nadpis poznámky Char"/>
    <w:basedOn w:val="Predvolenpsmoodseku"/>
    <w:link w:val="Nadpispoznmky"/>
    <w:semiHidden/>
    <w:rsid w:val="00280951"/>
    <w:rPr>
      <w:sz w:val="24"/>
      <w:szCs w:val="24"/>
    </w:rPr>
  </w:style>
  <w:style w:type="table" w:styleId="Tabukaspriestorovmiefektmi1">
    <w:name w:val="Table 3D effects 1"/>
    <w:basedOn w:val="Normlnatabuka"/>
    <w:semiHidden/>
    <w:rsid w:val="00280951"/>
    <w:pPr>
      <w:spacing w:before="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280951"/>
    <w:pPr>
      <w:spacing w:before="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280951"/>
    <w:pPr>
      <w:spacing w:before="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280951"/>
    <w:pPr>
      <w:spacing w:before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280951"/>
    <w:pPr>
      <w:spacing w:before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280951"/>
    <w:pPr>
      <w:spacing w:before="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280951"/>
    <w:pPr>
      <w:spacing w:before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280951"/>
    <w:pPr>
      <w:spacing w:before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280951"/>
    <w:pPr>
      <w:spacing w:before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280951"/>
    <w:pPr>
      <w:spacing w:before="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280951"/>
    <w:pPr>
      <w:spacing w:before="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280951"/>
    <w:pPr>
      <w:spacing w:before="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280951"/>
    <w:pPr>
      <w:spacing w:before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280951"/>
    <w:pPr>
      <w:spacing w:before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280951"/>
    <w:pPr>
      <w:spacing w:before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280951"/>
    <w:pPr>
      <w:spacing w:before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280951"/>
    <w:pPr>
      <w:spacing w:before="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280951"/>
    <w:pPr>
      <w:spacing w:before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280951"/>
    <w:pPr>
      <w:spacing w:before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280951"/>
    <w:pPr>
      <w:spacing w:before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280951"/>
    <w:pPr>
      <w:spacing w:before="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280951"/>
    <w:pPr>
      <w:spacing w:before="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280951"/>
    <w:pPr>
      <w:spacing w:before="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280951"/>
    <w:pPr>
      <w:spacing w:before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280951"/>
    <w:pPr>
      <w:spacing w:before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280951"/>
    <w:pPr>
      <w:spacing w:before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280951"/>
    <w:pPr>
      <w:spacing w:before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280951"/>
    <w:pPr>
      <w:spacing w:before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280951"/>
    <w:pPr>
      <w:spacing w:before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280951"/>
    <w:pPr>
      <w:spacing w:before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280951"/>
    <w:pPr>
      <w:spacing w:before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280951"/>
    <w:pPr>
      <w:spacing w:before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280951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280951"/>
    <w:pPr>
      <w:spacing w:before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280951"/>
    <w:pPr>
      <w:spacing w:before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280951"/>
    <w:pPr>
      <w:spacing w:before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phChar">
    <w:name w:val="Paragraph Char"/>
    <w:basedOn w:val="Predvolenpsmoodseku"/>
    <w:link w:val="Paragraph"/>
    <w:rsid w:val="00280951"/>
    <w:rPr>
      <w:rFonts w:eastAsia="MS Mincho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2E05C5"/>
    <w:rPr>
      <w:rFonts w:eastAsia="MS Mincho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jices\AppData\Roaming\Microsoft\Templates\ISIWri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750FD5-8605-4101-AC9F-5932DE22A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D92CA-317C-46BF-9CDE-9F9896C6F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49782-21E7-4A7B-8B88-E2239ADB8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8A6B72-87AE-4400-B7F0-AF69C444C9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654FAB-5CA2-4BB1-A146-7A450A18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ISIWriter.dotm</Template>
  <TotalTime>1</TotalTime>
  <Pages>1</Pages>
  <Words>6457</Words>
  <Characters>36810</Characters>
  <Application>Microsoft Office Word</Application>
  <DocSecurity>0</DocSecurity>
  <Lines>306</Lines>
  <Paragraphs>86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PERIOLIMEL N4E, emulsion for infusion</vt:lpstr>
      <vt:lpstr>PERIOLIMEL N4E, emulsion for infusion</vt:lpstr>
      <vt:lpstr>PERIOLIMEL N4E, emulsion for infusion</vt:lpstr>
    </vt:vector>
  </TitlesOfParts>
  <Company>EMEA</Company>
  <LinksUpToDate>false</LinksUpToDate>
  <CharactersWithSpaces>43181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PERIOLIMEL N4E, emulsion for infusion</dc:title>
  <dc:subject>General-EMEA/378973/2008</dc:subject>
  <dc:creator>Rigal, Florence</dc:creator>
  <cp:lastModifiedBy>Ševčeková Lucia</cp:lastModifiedBy>
  <cp:revision>4</cp:revision>
  <cp:lastPrinted>2015-10-16T11:35:00Z</cp:lastPrinted>
  <dcterms:created xsi:type="dcterms:W3CDTF">2021-01-21T13:52:00Z</dcterms:created>
  <dcterms:modified xsi:type="dcterms:W3CDTF">2021-01-21T13:52:00Z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General-EMEA/378973/2008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Hreferralspcen</vt:lpwstr>
  </property>
  <property fmtid="{D5CDD505-2E9C-101B-9397-08002B2CF9AE}" pid="9" name="DM_Owner">
    <vt:lpwstr>Prizzi Monica</vt:lpwstr>
  </property>
  <property fmtid="{D5CDD505-2E9C-101B-9397-08002B2CF9AE}" pid="10" name="DM_Creation_Date">
    <vt:lpwstr>24/07/2008 16:45:39</vt:lpwstr>
  </property>
  <property fmtid="{D5CDD505-2E9C-101B-9397-08002B2CF9AE}" pid="11" name="DM_Creator_Name">
    <vt:lpwstr>Cantatore Kira</vt:lpwstr>
  </property>
  <property fmtid="{D5CDD505-2E9C-101B-9397-08002B2CF9AE}" pid="12" name="DM_Modifer_Name">
    <vt:lpwstr>Cantatore Kira</vt:lpwstr>
  </property>
  <property fmtid="{D5CDD505-2E9C-101B-9397-08002B2CF9AE}" pid="13" name="DM_Modified_Date">
    <vt:lpwstr>24/07/2008 16:45:39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</vt:lpwstr>
  </property>
  <property fmtid="{D5CDD505-2E9C-101B-9397-08002B2CF9AE}" pid="16" name="DM_emea_doc_ref_id">
    <vt:lpwstr>EMEA/378973/2008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378973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Module">
    <vt:lpwstr>a5a67093-a9b6-4b84-b858-0a373d576f7c</vt:lpwstr>
  </property>
</Properties>
</file>