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C2116" w14:textId="21D70D6D" w:rsidR="00167629" w:rsidRPr="00603D56" w:rsidRDefault="00EA3F82" w:rsidP="009F4BA4">
      <w:pPr>
        <w:tabs>
          <w:tab w:val="clear" w:pos="567"/>
        </w:tabs>
        <w:spacing w:line="240" w:lineRule="auto"/>
        <w:jc w:val="center"/>
        <w:outlineLvl w:val="0"/>
        <w:rPr>
          <w:rStyle w:val="Siln"/>
        </w:rPr>
      </w:pPr>
      <w:bookmarkStart w:id="0" w:name="_GoBack"/>
      <w:bookmarkEnd w:id="0"/>
      <w:r>
        <w:rPr>
          <w:rStyle w:val="Siln"/>
        </w:rPr>
        <w:t>Písomná informácia pre používateľa</w:t>
      </w:r>
    </w:p>
    <w:p w14:paraId="712E1065" w14:textId="77777777" w:rsidR="001D29E6" w:rsidRDefault="001D29E6" w:rsidP="009F4BA4">
      <w:pPr>
        <w:tabs>
          <w:tab w:val="clear" w:pos="567"/>
        </w:tabs>
        <w:spacing w:line="240" w:lineRule="auto"/>
        <w:jc w:val="center"/>
        <w:outlineLvl w:val="0"/>
        <w:rPr>
          <w:b/>
          <w:noProof/>
        </w:rPr>
      </w:pPr>
    </w:p>
    <w:p w14:paraId="0F37F6DE" w14:textId="2A814BB0" w:rsidR="003841AA" w:rsidRPr="003841AA" w:rsidRDefault="00EA3F82" w:rsidP="003841AA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</w:rPr>
      </w:pPr>
      <w:r>
        <w:rPr>
          <w:b/>
          <w:bCs/>
        </w:rPr>
        <w:t>Esogno</w:t>
      </w:r>
      <w:r w:rsidR="00125D9A">
        <w:rPr>
          <w:b/>
          <w:bCs/>
        </w:rPr>
        <w:t xml:space="preserve"> 1 mg filmom </w:t>
      </w:r>
      <w:r>
        <w:rPr>
          <w:b/>
          <w:bCs/>
        </w:rPr>
        <w:t>obalené</w:t>
      </w:r>
      <w:r w:rsidR="00125D9A">
        <w:rPr>
          <w:b/>
          <w:bCs/>
        </w:rPr>
        <w:t xml:space="preserve"> tablety</w:t>
      </w:r>
    </w:p>
    <w:p w14:paraId="71066602" w14:textId="217A7CB1" w:rsidR="003841AA" w:rsidRPr="00CA5923" w:rsidRDefault="00EA3F82" w:rsidP="003841AA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highlight w:val="lightGray"/>
        </w:rPr>
      </w:pPr>
      <w:r>
        <w:rPr>
          <w:b/>
          <w:bCs/>
          <w:highlight w:val="lightGray"/>
        </w:rPr>
        <w:t>Esogno</w:t>
      </w:r>
      <w:r w:rsidR="00125D9A">
        <w:rPr>
          <w:b/>
          <w:bCs/>
          <w:highlight w:val="lightGray"/>
        </w:rPr>
        <w:t xml:space="preserve"> 2 mg filmom </w:t>
      </w:r>
      <w:r>
        <w:rPr>
          <w:b/>
          <w:bCs/>
          <w:highlight w:val="lightGray"/>
        </w:rPr>
        <w:t>obalené</w:t>
      </w:r>
      <w:r w:rsidR="00125D9A">
        <w:rPr>
          <w:b/>
          <w:bCs/>
          <w:highlight w:val="lightGray"/>
        </w:rPr>
        <w:t xml:space="preserve"> tablety</w:t>
      </w:r>
    </w:p>
    <w:p w14:paraId="1D843FE2" w14:textId="3701A181" w:rsidR="001D29E6" w:rsidRDefault="00EA3F82" w:rsidP="003841AA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</w:rPr>
      </w:pPr>
      <w:r>
        <w:rPr>
          <w:b/>
          <w:bCs/>
          <w:highlight w:val="lightGray"/>
        </w:rPr>
        <w:t>Esogno</w:t>
      </w:r>
      <w:r w:rsidR="00125D9A">
        <w:rPr>
          <w:b/>
          <w:bCs/>
          <w:highlight w:val="lightGray"/>
        </w:rPr>
        <w:t xml:space="preserve"> 3 mg filmom </w:t>
      </w:r>
      <w:r>
        <w:rPr>
          <w:b/>
          <w:bCs/>
          <w:highlight w:val="lightGray"/>
        </w:rPr>
        <w:t>obalené</w:t>
      </w:r>
      <w:r w:rsidR="00125D9A">
        <w:rPr>
          <w:b/>
          <w:bCs/>
          <w:highlight w:val="lightGray"/>
        </w:rPr>
        <w:t xml:space="preserve"> tablety</w:t>
      </w:r>
    </w:p>
    <w:p w14:paraId="75937CF7" w14:textId="77777777" w:rsidR="001D29E6" w:rsidRPr="003841AA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</w:rPr>
      </w:pPr>
    </w:p>
    <w:p w14:paraId="362E14F4" w14:textId="77777777" w:rsidR="001D29E6" w:rsidRDefault="00760DBC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  <w:r>
        <w:t>eszopiklón</w:t>
      </w:r>
    </w:p>
    <w:p w14:paraId="20E6ACFC" w14:textId="77777777" w:rsidR="00F00876" w:rsidRDefault="00F00876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</w:p>
    <w:p w14:paraId="4C86F8F1" w14:textId="488FC934" w:rsidR="00A02ADF" w:rsidRPr="00A02ADF" w:rsidRDefault="00EA3F82" w:rsidP="00A02ADF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  <w:r>
        <w:t>Na</w:t>
      </w:r>
      <w:r w:rsidR="00A02ADF">
        <w:t xml:space="preserve"> použitie u dospelých</w:t>
      </w:r>
    </w:p>
    <w:p w14:paraId="710914A2" w14:textId="77777777" w:rsidR="00A02ADF" w:rsidRDefault="00A02ADF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</w:p>
    <w:p w14:paraId="5B5CD0E5" w14:textId="77777777" w:rsidR="00EA3F82" w:rsidRPr="003166D5" w:rsidRDefault="00EA3F82" w:rsidP="00EA3F82">
      <w:pPr>
        <w:rPr>
          <w:noProof/>
          <w:szCs w:val="22"/>
        </w:rPr>
      </w:pPr>
      <w:r w:rsidRPr="003166D5">
        <w:rPr>
          <w:b/>
          <w:noProof/>
          <w:szCs w:val="22"/>
        </w:rPr>
        <w:t>Pozorne si prečítajte celú písomnú informáciu predtým, ako začnete užívať tento liek, pretože obsahuje pre vás dôležité informácie.</w:t>
      </w:r>
    </w:p>
    <w:p w14:paraId="12C6BB8F" w14:textId="77777777" w:rsidR="00EA3F82" w:rsidRPr="003166D5" w:rsidRDefault="00EA3F82" w:rsidP="00EA3F82">
      <w:pPr>
        <w:numPr>
          <w:ilvl w:val="0"/>
          <w:numId w:val="4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textAlignment w:val="baseline"/>
        <w:rPr>
          <w:noProof/>
          <w:color w:val="000000"/>
          <w:szCs w:val="22"/>
        </w:rPr>
      </w:pPr>
      <w:r w:rsidRPr="003166D5">
        <w:rPr>
          <w:noProof/>
          <w:color w:val="000000"/>
          <w:szCs w:val="22"/>
        </w:rPr>
        <w:t>Túto písomnú informáciu si uschovajte. Možno bude potrebné, aby ste si ju znovu prečítali.</w:t>
      </w:r>
    </w:p>
    <w:p w14:paraId="6D1612AC" w14:textId="77777777" w:rsidR="00EA3F82" w:rsidRPr="003166D5" w:rsidRDefault="00EA3F82" w:rsidP="00EA3F82">
      <w:pPr>
        <w:numPr>
          <w:ilvl w:val="0"/>
          <w:numId w:val="4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textAlignment w:val="baseline"/>
        <w:rPr>
          <w:noProof/>
          <w:color w:val="000000"/>
          <w:szCs w:val="22"/>
        </w:rPr>
      </w:pPr>
      <w:r w:rsidRPr="003166D5">
        <w:rPr>
          <w:noProof/>
          <w:color w:val="000000"/>
          <w:szCs w:val="22"/>
        </w:rPr>
        <w:t>Ak máte akékoľvek ďalšie otázky, obráťte sa na svojho lekára alebo lekárnika.</w:t>
      </w:r>
    </w:p>
    <w:p w14:paraId="02D73365" w14:textId="77777777" w:rsidR="00EA3F82" w:rsidRPr="003166D5" w:rsidRDefault="00EA3F82" w:rsidP="00EA3F82">
      <w:pPr>
        <w:numPr>
          <w:ilvl w:val="0"/>
          <w:numId w:val="44"/>
        </w:numPr>
        <w:tabs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textAlignment w:val="baseline"/>
        <w:rPr>
          <w:noProof/>
          <w:szCs w:val="22"/>
        </w:rPr>
      </w:pPr>
      <w:r w:rsidRPr="003166D5">
        <w:rPr>
          <w:noProof/>
          <w:color w:val="000000"/>
          <w:szCs w:val="22"/>
        </w:rPr>
        <w:t>Tento liek bol predpísaný iba vám. Nedávajte ho nikomu inému. Môže mu uškodiť, dokonca aj</w:t>
      </w:r>
      <w:r w:rsidRPr="003166D5">
        <w:rPr>
          <w:noProof/>
          <w:szCs w:val="22"/>
        </w:rPr>
        <w:t xml:space="preserve"> vtedy, ak má rovnaké prejavy ochorenia ako vy.</w:t>
      </w:r>
    </w:p>
    <w:p w14:paraId="14DB542E" w14:textId="2F951846" w:rsidR="00EA3F82" w:rsidRPr="003166D5" w:rsidRDefault="00EA3F82" w:rsidP="00EA3F82">
      <w:pPr>
        <w:numPr>
          <w:ilvl w:val="0"/>
          <w:numId w:val="44"/>
        </w:numPr>
        <w:tabs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hanging="567"/>
        <w:textAlignment w:val="baseline"/>
        <w:rPr>
          <w:noProof/>
          <w:szCs w:val="22"/>
        </w:rPr>
      </w:pPr>
      <w:r w:rsidRPr="003166D5">
        <w:rPr>
          <w:szCs w:val="22"/>
        </w:rPr>
        <w:t>Ak sa u vás vyskytne akýkoľvek vedľajší účinok, obráťte sa na svojho lekára alebo lekárnika. To sa týka aj akýchkoľvek vedľajších</w:t>
      </w:r>
      <w:r w:rsidRPr="003166D5">
        <w:rPr>
          <w:noProof/>
          <w:szCs w:val="22"/>
        </w:rPr>
        <w:t xml:space="preserve"> účinkov, ktoré nie sú uvedené v tejto písomnej informácii. Pozri </w:t>
      </w:r>
      <w:r w:rsidR="008246AD" w:rsidRPr="003166D5">
        <w:rPr>
          <w:noProof/>
          <w:szCs w:val="22"/>
        </w:rPr>
        <w:t>časť</w:t>
      </w:r>
      <w:r w:rsidR="008246AD">
        <w:rPr>
          <w:noProof/>
          <w:szCs w:val="22"/>
        </w:rPr>
        <w:t> </w:t>
      </w:r>
      <w:r w:rsidRPr="003166D5">
        <w:rPr>
          <w:noProof/>
          <w:szCs w:val="22"/>
        </w:rPr>
        <w:t>4.</w:t>
      </w:r>
    </w:p>
    <w:p w14:paraId="3D391BD1" w14:textId="77777777" w:rsidR="00EA3F82" w:rsidRPr="003166D5" w:rsidRDefault="00EA3F82" w:rsidP="00EA3F82">
      <w:pPr>
        <w:rPr>
          <w:noProof/>
          <w:szCs w:val="22"/>
        </w:rPr>
      </w:pPr>
    </w:p>
    <w:p w14:paraId="52ECE6C2" w14:textId="77777777" w:rsidR="00EA3F82" w:rsidRPr="003166D5" w:rsidRDefault="00EA3F82" w:rsidP="00EA3F82">
      <w:pPr>
        <w:rPr>
          <w:noProof/>
          <w:szCs w:val="22"/>
        </w:rPr>
      </w:pPr>
      <w:r w:rsidRPr="003166D5">
        <w:rPr>
          <w:b/>
          <w:noProof/>
          <w:szCs w:val="22"/>
        </w:rPr>
        <w:t>V tejto písomnej informácii sa dozviete</w:t>
      </w:r>
      <w:r w:rsidRPr="003166D5">
        <w:rPr>
          <w:noProof/>
          <w:szCs w:val="22"/>
        </w:rPr>
        <w:t>:</w:t>
      </w:r>
    </w:p>
    <w:p w14:paraId="655D8567" w14:textId="64F6A330" w:rsidR="00EA3F82" w:rsidRPr="003166D5" w:rsidRDefault="00EA3F82" w:rsidP="00EA3F82">
      <w:pPr>
        <w:rPr>
          <w:noProof/>
          <w:szCs w:val="22"/>
        </w:rPr>
      </w:pPr>
      <w:r w:rsidRPr="003166D5">
        <w:rPr>
          <w:noProof/>
          <w:szCs w:val="22"/>
        </w:rPr>
        <w:t>1.</w:t>
      </w:r>
      <w:r w:rsidRPr="003166D5">
        <w:rPr>
          <w:noProof/>
          <w:szCs w:val="22"/>
        </w:rPr>
        <w:tab/>
        <w:t xml:space="preserve">Čo je </w:t>
      </w:r>
      <w:r>
        <w:rPr>
          <w:noProof/>
          <w:szCs w:val="22"/>
        </w:rPr>
        <w:t>Esogno</w:t>
      </w:r>
      <w:r w:rsidRPr="003166D5">
        <w:rPr>
          <w:noProof/>
          <w:szCs w:val="22"/>
        </w:rPr>
        <w:t xml:space="preserve"> a na čo sa používa</w:t>
      </w:r>
    </w:p>
    <w:p w14:paraId="4FD3B3F5" w14:textId="5C3449E3" w:rsidR="00EA3F82" w:rsidRPr="003166D5" w:rsidRDefault="00EA3F82" w:rsidP="00EA3F82">
      <w:pPr>
        <w:rPr>
          <w:noProof/>
          <w:szCs w:val="22"/>
        </w:rPr>
      </w:pPr>
      <w:r w:rsidRPr="003166D5">
        <w:rPr>
          <w:noProof/>
          <w:szCs w:val="22"/>
        </w:rPr>
        <w:t>2.</w:t>
      </w:r>
      <w:r w:rsidRPr="003166D5">
        <w:rPr>
          <w:noProof/>
          <w:szCs w:val="22"/>
        </w:rPr>
        <w:tab/>
      </w:r>
      <w:bookmarkStart w:id="1" w:name="_Hlk30510008"/>
      <w:r w:rsidRPr="003166D5">
        <w:rPr>
          <w:noProof/>
          <w:szCs w:val="22"/>
        </w:rPr>
        <w:t xml:space="preserve">Čo potrebujete vedieť predtým, ako užijete </w:t>
      </w:r>
      <w:r>
        <w:rPr>
          <w:noProof/>
          <w:szCs w:val="22"/>
        </w:rPr>
        <w:t>Esogno</w:t>
      </w:r>
      <w:bookmarkEnd w:id="1"/>
    </w:p>
    <w:p w14:paraId="07AB9B4B" w14:textId="5C1D97FD" w:rsidR="00EA3F82" w:rsidRPr="003166D5" w:rsidRDefault="00EA3F82" w:rsidP="00EA3F82">
      <w:pPr>
        <w:rPr>
          <w:noProof/>
          <w:szCs w:val="22"/>
        </w:rPr>
      </w:pPr>
      <w:r w:rsidRPr="003166D5">
        <w:rPr>
          <w:noProof/>
          <w:szCs w:val="22"/>
        </w:rPr>
        <w:t>3.</w:t>
      </w:r>
      <w:r w:rsidRPr="003166D5">
        <w:rPr>
          <w:noProof/>
          <w:szCs w:val="22"/>
        </w:rPr>
        <w:tab/>
        <w:t xml:space="preserve">Ako užívať </w:t>
      </w:r>
      <w:r>
        <w:rPr>
          <w:noProof/>
          <w:szCs w:val="22"/>
        </w:rPr>
        <w:t>Esogno</w:t>
      </w:r>
    </w:p>
    <w:p w14:paraId="5D714531" w14:textId="77777777" w:rsidR="00EA3F82" w:rsidRPr="003166D5" w:rsidRDefault="00EA3F82" w:rsidP="00EA3F82">
      <w:pPr>
        <w:rPr>
          <w:noProof/>
          <w:szCs w:val="22"/>
        </w:rPr>
      </w:pPr>
      <w:r w:rsidRPr="003166D5">
        <w:rPr>
          <w:noProof/>
          <w:szCs w:val="22"/>
        </w:rPr>
        <w:t>4.</w:t>
      </w:r>
      <w:r w:rsidRPr="003166D5">
        <w:rPr>
          <w:noProof/>
          <w:szCs w:val="22"/>
        </w:rPr>
        <w:tab/>
        <w:t>Možné vedľajšie účinky</w:t>
      </w:r>
    </w:p>
    <w:p w14:paraId="5D784470" w14:textId="3BC23706" w:rsidR="00EA3F82" w:rsidRPr="003166D5" w:rsidRDefault="00EA3F82" w:rsidP="00EA3F82">
      <w:pPr>
        <w:rPr>
          <w:noProof/>
          <w:szCs w:val="22"/>
        </w:rPr>
      </w:pPr>
      <w:r w:rsidRPr="003166D5">
        <w:rPr>
          <w:noProof/>
          <w:szCs w:val="22"/>
        </w:rPr>
        <w:t>5</w:t>
      </w:r>
      <w:r w:rsidRPr="003166D5">
        <w:rPr>
          <w:noProof/>
          <w:szCs w:val="22"/>
        </w:rPr>
        <w:tab/>
        <w:t xml:space="preserve">Ako uchovávať </w:t>
      </w:r>
      <w:r>
        <w:rPr>
          <w:noProof/>
          <w:szCs w:val="22"/>
        </w:rPr>
        <w:t>Esogno</w:t>
      </w:r>
      <w:r w:rsidRPr="003166D5">
        <w:rPr>
          <w:noProof/>
          <w:szCs w:val="22"/>
        </w:rPr>
        <w:t xml:space="preserve">   </w:t>
      </w:r>
    </w:p>
    <w:p w14:paraId="69E65C25" w14:textId="77777777" w:rsidR="00EA3F82" w:rsidRPr="003166D5" w:rsidRDefault="00EA3F82" w:rsidP="00EA3F82">
      <w:pPr>
        <w:rPr>
          <w:noProof/>
          <w:szCs w:val="22"/>
        </w:rPr>
      </w:pPr>
      <w:r w:rsidRPr="003166D5">
        <w:rPr>
          <w:noProof/>
          <w:szCs w:val="22"/>
        </w:rPr>
        <w:t>6.</w:t>
      </w:r>
      <w:r w:rsidRPr="003166D5">
        <w:rPr>
          <w:noProof/>
          <w:szCs w:val="22"/>
        </w:rPr>
        <w:tab/>
        <w:t>Obsah balenia a ďalšie informácie</w:t>
      </w:r>
    </w:p>
    <w:p w14:paraId="022F685E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FC39811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DADADAD" w14:textId="4620A730" w:rsidR="001D29E6" w:rsidRDefault="001D29E6" w:rsidP="00603D56">
      <w:pPr>
        <w:pStyle w:val="Nadpis1"/>
        <w:rPr>
          <w:noProof/>
        </w:rPr>
      </w:pPr>
      <w:r>
        <w:t xml:space="preserve">Čo je </w:t>
      </w:r>
      <w:r w:rsidR="005F4C2B">
        <w:t>Esogno</w:t>
      </w:r>
      <w:r>
        <w:t xml:space="preserve"> a na čo sa používa</w:t>
      </w:r>
    </w:p>
    <w:p w14:paraId="4AECAD2C" w14:textId="0F8E4DFD" w:rsidR="001D29E6" w:rsidRDefault="005F4C2B" w:rsidP="007B7B18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>Esogno</w:t>
      </w:r>
      <w:r w:rsidR="00125D9A">
        <w:t xml:space="preserve"> patrí do skupiny liekov nazývaných hypnotiká, ktoré sa používajú na podporu spánku. </w:t>
      </w:r>
      <w:r w:rsidR="0049454C">
        <w:t>Esogno</w:t>
      </w:r>
      <w:r w:rsidR="00125D9A">
        <w:t xml:space="preserve"> sa používa na liečbu nespavosti, zvyčajne krátkodobo. </w:t>
      </w:r>
      <w:r w:rsidR="0049454C">
        <w:t>Esogno</w:t>
      </w:r>
      <w:r w:rsidR="00125D9A">
        <w:t xml:space="preserve"> je určený na použitie u dospelých </w:t>
      </w:r>
      <w:r w:rsidR="004C50D5">
        <w:t xml:space="preserve">pacientov </w:t>
      </w:r>
      <w:r w:rsidR="00125D9A">
        <w:t>v prípade, ak je porucha závažná, obmedzujúca alebo spôsobuje pacientovi veľké ťažkosti.</w:t>
      </w:r>
    </w:p>
    <w:p w14:paraId="74BC5D54" w14:textId="77777777" w:rsidR="00A45E0C" w:rsidRDefault="00A45E0C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9555261" w14:textId="3EF000D0" w:rsidR="001D29E6" w:rsidRDefault="003B3D77" w:rsidP="00603D56">
      <w:pPr>
        <w:pStyle w:val="Nadpis1"/>
        <w:rPr>
          <w:noProof/>
        </w:rPr>
      </w:pPr>
      <w:r>
        <w:t>Čo</w:t>
      </w:r>
      <w:r w:rsidR="005F4C2B" w:rsidRPr="005F4C2B">
        <w:t xml:space="preserve"> potrebujete vedieť predtým, ako užijete Esogno</w:t>
      </w:r>
    </w:p>
    <w:p w14:paraId="59463E9C" w14:textId="39703C39" w:rsidR="001D29E6" w:rsidRDefault="001D29E6" w:rsidP="00603D56">
      <w:pPr>
        <w:pStyle w:val="Nadpis2"/>
        <w:rPr>
          <w:noProof/>
        </w:rPr>
      </w:pPr>
      <w:r>
        <w:t xml:space="preserve">Neužívajte </w:t>
      </w:r>
      <w:r w:rsidR="0049454C">
        <w:t>Esogno:</w:t>
      </w:r>
    </w:p>
    <w:p w14:paraId="76DCCBBF" w14:textId="56D14C0D" w:rsidR="001D29E6" w:rsidRDefault="0049454C" w:rsidP="0049454C">
      <w:pPr>
        <w:pStyle w:val="Odsekzoznamu"/>
        <w:numPr>
          <w:ilvl w:val="0"/>
          <w:numId w:val="39"/>
        </w:numPr>
        <w:tabs>
          <w:tab w:val="clear" w:pos="567"/>
        </w:tabs>
        <w:spacing w:line="240" w:lineRule="auto"/>
        <w:ind w:left="426" w:hanging="426"/>
        <w:rPr>
          <w:noProof/>
        </w:rPr>
      </w:pPr>
      <w:r>
        <w:t>a</w:t>
      </w:r>
      <w:r w:rsidR="007B7B18">
        <w:t>k ste alergický na eszopiklón, zopiklón alebo na ktorúkoľvek z ďalších zložiek tohto lieku (uvedených v časti 6).</w:t>
      </w:r>
    </w:p>
    <w:p w14:paraId="0F815FDE" w14:textId="0488F602" w:rsidR="007B7B18" w:rsidRDefault="0049454C" w:rsidP="0049454C">
      <w:pPr>
        <w:pStyle w:val="Odsekzoznamu"/>
        <w:numPr>
          <w:ilvl w:val="0"/>
          <w:numId w:val="39"/>
        </w:numPr>
        <w:tabs>
          <w:tab w:val="clear" w:pos="567"/>
        </w:tabs>
        <w:spacing w:line="240" w:lineRule="auto"/>
        <w:ind w:left="426" w:hanging="426"/>
        <w:rPr>
          <w:noProof/>
        </w:rPr>
      </w:pPr>
      <w:r>
        <w:t>a</w:t>
      </w:r>
      <w:r w:rsidR="005A6A42">
        <w:t>k máte myasténiu gravis (stav, pri ktorom sa svaly ľahko unavujú a slabnú).</w:t>
      </w:r>
    </w:p>
    <w:p w14:paraId="71477653" w14:textId="11EF59D8" w:rsidR="007B7B18" w:rsidRDefault="0049454C" w:rsidP="0049454C">
      <w:pPr>
        <w:pStyle w:val="Odsekzoznamu"/>
        <w:numPr>
          <w:ilvl w:val="0"/>
          <w:numId w:val="39"/>
        </w:numPr>
        <w:tabs>
          <w:tab w:val="clear" w:pos="567"/>
        </w:tabs>
        <w:spacing w:line="240" w:lineRule="auto"/>
        <w:ind w:left="426" w:hanging="426"/>
        <w:rPr>
          <w:noProof/>
        </w:rPr>
      </w:pPr>
      <w:r>
        <w:t>a</w:t>
      </w:r>
      <w:r w:rsidR="005A6A42">
        <w:t>k máte vážne problémy s dýchaním.</w:t>
      </w:r>
    </w:p>
    <w:p w14:paraId="5D935492" w14:textId="5D954E1E" w:rsidR="002C1D91" w:rsidRDefault="0049454C" w:rsidP="0049454C">
      <w:pPr>
        <w:pStyle w:val="Odsekzoznamu"/>
        <w:numPr>
          <w:ilvl w:val="0"/>
          <w:numId w:val="39"/>
        </w:numPr>
        <w:tabs>
          <w:tab w:val="clear" w:pos="567"/>
        </w:tabs>
        <w:spacing w:line="240" w:lineRule="auto"/>
        <w:ind w:left="426" w:hanging="426"/>
        <w:rPr>
          <w:noProof/>
        </w:rPr>
      </w:pPr>
      <w:r>
        <w:t>a</w:t>
      </w:r>
      <w:r w:rsidR="005A6A42">
        <w:t>k máte ťažkú spánkovú apnoe (stav, keď počas spánku prestanete dýchať).</w:t>
      </w:r>
    </w:p>
    <w:p w14:paraId="78206025" w14:textId="6B3C4FFC" w:rsidR="00993280" w:rsidRDefault="0049454C" w:rsidP="0049454C">
      <w:pPr>
        <w:pStyle w:val="Odsekzoznamu"/>
        <w:numPr>
          <w:ilvl w:val="0"/>
          <w:numId w:val="39"/>
        </w:numPr>
        <w:tabs>
          <w:tab w:val="clear" w:pos="567"/>
        </w:tabs>
        <w:spacing w:line="240" w:lineRule="auto"/>
        <w:ind w:left="426" w:hanging="426"/>
        <w:rPr>
          <w:noProof/>
        </w:rPr>
      </w:pPr>
      <w:r>
        <w:t>a</w:t>
      </w:r>
      <w:r w:rsidR="005A6A42">
        <w:t xml:space="preserve">k máte vážne problémy s pečeňou. </w:t>
      </w:r>
    </w:p>
    <w:p w14:paraId="0D1555FE" w14:textId="05D10B00" w:rsidR="0047749C" w:rsidRDefault="0049454C" w:rsidP="0049454C">
      <w:pPr>
        <w:pStyle w:val="Odsekzoznamu"/>
        <w:numPr>
          <w:ilvl w:val="0"/>
          <w:numId w:val="39"/>
        </w:numPr>
        <w:tabs>
          <w:tab w:val="clear" w:pos="567"/>
        </w:tabs>
        <w:spacing w:line="240" w:lineRule="auto"/>
        <w:ind w:left="426" w:hanging="426"/>
        <w:rPr>
          <w:noProof/>
        </w:rPr>
      </w:pPr>
      <w:r>
        <w:t>a</w:t>
      </w:r>
      <w:r w:rsidR="005A6A42">
        <w:t xml:space="preserve">k máte 65 rokov a viac a užívate inhibítory CYP3A4, ako sú niektoré antibiotiká alebo </w:t>
      </w:r>
      <w:r w:rsidR="00313299">
        <w:t xml:space="preserve">protiplesňové lieky </w:t>
      </w:r>
      <w:r w:rsidR="005A6A42">
        <w:t>(napr. ketokonazol). Poraďte sa so svojím lekárom alebo lekárnikom.</w:t>
      </w:r>
    </w:p>
    <w:p w14:paraId="0690B024" w14:textId="7E3BD861" w:rsidR="0047749C" w:rsidRPr="00FC5346" w:rsidRDefault="0049454C" w:rsidP="0049454C">
      <w:pPr>
        <w:pStyle w:val="Odsekzoznamu"/>
        <w:numPr>
          <w:ilvl w:val="0"/>
          <w:numId w:val="39"/>
        </w:numPr>
        <w:tabs>
          <w:tab w:val="clear" w:pos="567"/>
        </w:tabs>
        <w:spacing w:line="240" w:lineRule="auto"/>
        <w:ind w:left="426" w:hanging="426"/>
        <w:rPr>
          <w:noProof/>
        </w:rPr>
      </w:pPr>
      <w:r>
        <w:t>a</w:t>
      </w:r>
      <w:r w:rsidR="005A6A42">
        <w:t xml:space="preserve">k máte menej ako 18 rokov. </w:t>
      </w:r>
    </w:p>
    <w:p w14:paraId="77C217C3" w14:textId="77777777" w:rsidR="0047749C" w:rsidRDefault="0047749C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C168701" w14:textId="77777777" w:rsidR="001D29E6" w:rsidRPr="00603D56" w:rsidRDefault="003B3D77" w:rsidP="00603D56">
      <w:pPr>
        <w:pStyle w:val="Nadpis2"/>
        <w:rPr>
          <w:rStyle w:val="Siln"/>
          <w:b/>
        </w:rPr>
      </w:pPr>
      <w:r>
        <w:rPr>
          <w:rStyle w:val="Siln"/>
          <w:b/>
        </w:rPr>
        <w:t xml:space="preserve">Upozornenia a </w:t>
      </w:r>
      <w:r>
        <w:rPr>
          <w:rStyle w:val="Siln"/>
          <w:b/>
          <w:bCs w:val="0"/>
        </w:rPr>
        <w:t>opatrenia</w:t>
      </w:r>
    </w:p>
    <w:p w14:paraId="3746123F" w14:textId="0FE706DE" w:rsidR="003B3D77" w:rsidRPr="00391C91" w:rsidRDefault="003B3D77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Predtým, ako začnete užívať </w:t>
      </w:r>
      <w:r w:rsidR="00DC77B6">
        <w:t>Esogno,</w:t>
      </w:r>
      <w:r>
        <w:t xml:space="preserve"> poraďte sa so svojím lekárom alebo lekárnikom.</w:t>
      </w:r>
    </w:p>
    <w:p w14:paraId="1636CF7C" w14:textId="2AED549A" w:rsidR="007B7B18" w:rsidRDefault="00FC2E93" w:rsidP="007B7B18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74"/>
        <w:rPr>
          <w:noProof/>
        </w:rPr>
      </w:pPr>
      <w:r>
        <w:t xml:space="preserve">Ak máte 65 rokov a viac (pozri časť 3 „Ako užívať </w:t>
      </w:r>
      <w:r w:rsidR="00DC77B6">
        <w:t>Esogno“</w:t>
      </w:r>
      <w:r w:rsidR="009C3666">
        <w:t>)</w:t>
      </w:r>
      <w:r w:rsidR="00DC77B6">
        <w:t>.</w:t>
      </w:r>
    </w:p>
    <w:p w14:paraId="4FC27E4B" w14:textId="04F11669" w:rsidR="003B0F2E" w:rsidRDefault="00FC2E93" w:rsidP="00E83DCD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74"/>
        <w:rPr>
          <w:noProof/>
        </w:rPr>
      </w:pPr>
      <w:r>
        <w:t xml:space="preserve">Ak užívate lieky na podporu spánku, </w:t>
      </w:r>
      <w:r w:rsidR="00DC77B6">
        <w:t>ako je</w:t>
      </w:r>
      <w:r>
        <w:t xml:space="preserve"> </w:t>
      </w:r>
      <w:r w:rsidR="00DC77B6">
        <w:t>Esogno</w:t>
      </w:r>
      <w:r w:rsidR="00C03892">
        <w:t>,</w:t>
      </w:r>
      <w:r>
        <w:t xml:space="preserve"> existuje pravdepodobnosť vzniku závislosti. Je pravdepodobnejšie, že sa závislosť objaví, ak ste niekedy boli závislí </w:t>
      </w:r>
      <w:r w:rsidR="00C03892">
        <w:t>od</w:t>
      </w:r>
      <w:r>
        <w:t xml:space="preserve"> drog, ne</w:t>
      </w:r>
      <w:r w:rsidR="00C03892">
        <w:t>po</w:t>
      </w:r>
      <w:r>
        <w:t>volených lát</w:t>
      </w:r>
      <w:r w:rsidR="00C03892">
        <w:t>ok</w:t>
      </w:r>
      <w:r>
        <w:t xml:space="preserve"> </w:t>
      </w:r>
      <w:r>
        <w:lastRenderedPageBreak/>
        <w:t>alebo alkohol</w:t>
      </w:r>
      <w:r w:rsidR="00C03892">
        <w:t>u</w:t>
      </w:r>
      <w:r>
        <w:t xml:space="preserve">, alebo ak vám bola diagnostikovaná porucha osobnosti. </w:t>
      </w:r>
      <w:r w:rsidR="00C03892">
        <w:t>Povedzte</w:t>
      </w:r>
      <w:r>
        <w:t xml:space="preserve"> svojmu lekárovi, ak ste niekedy boli závislí na nelegálnych látkach, drogách alebo alkohole.</w:t>
      </w:r>
    </w:p>
    <w:p w14:paraId="7373F090" w14:textId="7E0FE97D" w:rsidR="00A70136" w:rsidRDefault="00DD228F" w:rsidP="007B7B18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74"/>
        <w:rPr>
          <w:noProof/>
        </w:rPr>
      </w:pPr>
      <w:r>
        <w:t xml:space="preserve">Ak máte problémy s dýchaním (pozri časť 2 „Neužívajte </w:t>
      </w:r>
      <w:r w:rsidR="00C03892">
        <w:t>Esogno</w:t>
      </w:r>
      <w:r>
        <w:t>“).</w:t>
      </w:r>
    </w:p>
    <w:p w14:paraId="41E0C50A" w14:textId="6B9545AA" w:rsidR="007B7B18" w:rsidRDefault="00C03892" w:rsidP="007B7B18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74"/>
        <w:rPr>
          <w:noProof/>
        </w:rPr>
      </w:pPr>
      <w:r>
        <w:t>Povedzte</w:t>
      </w:r>
      <w:r w:rsidR="007B7B18">
        <w:t xml:space="preserve"> svojmu lekárovi, ak máte úzkostné alebo depresívne stavy. Váš lekár bude možno musieť prehodnotiť </w:t>
      </w:r>
      <w:r>
        <w:t>v</w:t>
      </w:r>
      <w:r w:rsidR="007B7B18">
        <w:t>áš liek.</w:t>
      </w:r>
    </w:p>
    <w:p w14:paraId="66F3ECDE" w14:textId="77777777" w:rsidR="003B0F2E" w:rsidRDefault="003B0F2E" w:rsidP="00603D56">
      <w:pPr>
        <w:tabs>
          <w:tab w:val="clear" w:pos="567"/>
        </w:tabs>
        <w:spacing w:line="240" w:lineRule="auto"/>
        <w:rPr>
          <w:noProof/>
        </w:rPr>
      </w:pPr>
    </w:p>
    <w:p w14:paraId="36D2F17E" w14:textId="54F1DE85" w:rsidR="003B0F2E" w:rsidRDefault="003B0F2E" w:rsidP="00603D56">
      <w:pPr>
        <w:tabs>
          <w:tab w:val="clear" w:pos="567"/>
        </w:tabs>
        <w:spacing w:line="240" w:lineRule="auto"/>
        <w:rPr>
          <w:noProof/>
        </w:rPr>
      </w:pPr>
      <w:r>
        <w:t xml:space="preserve">Počas liečby </w:t>
      </w:r>
      <w:r w:rsidR="00C03892">
        <w:t>Esognom:</w:t>
      </w:r>
    </w:p>
    <w:p w14:paraId="55873761" w14:textId="3FAF9A03" w:rsidR="007B7B18" w:rsidRDefault="00C03892" w:rsidP="007B7B18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74"/>
        <w:rPr>
          <w:noProof/>
        </w:rPr>
      </w:pPr>
      <w:r>
        <w:t>n</w:t>
      </w:r>
      <w:r w:rsidR="007B7B18">
        <w:t xml:space="preserve">eužívajte </w:t>
      </w:r>
      <w:r>
        <w:t>Esogno</w:t>
      </w:r>
      <w:r w:rsidR="004C50D5">
        <w:t>, ak</w:t>
      </w:r>
      <w:r w:rsidR="007B7B18">
        <w:t xml:space="preserve"> nemáte 8 hodín na spanie.</w:t>
      </w:r>
    </w:p>
    <w:p w14:paraId="3F645E74" w14:textId="3F9FC31C" w:rsidR="007D3F1D" w:rsidRPr="007D3F1D" w:rsidRDefault="00C03892" w:rsidP="007D3F1D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74"/>
        <w:rPr>
          <w:noProof/>
        </w:rPr>
      </w:pPr>
      <w:r>
        <w:t>Esogno</w:t>
      </w:r>
      <w:r w:rsidR="007D3F1D">
        <w:t xml:space="preserve"> môže spôsobiť stratu p</w:t>
      </w:r>
      <w:r w:rsidR="004C50D5">
        <w:t>amäte. Na zníženie tohto rizika</w:t>
      </w:r>
      <w:r w:rsidR="007D3F1D">
        <w:t xml:space="preserve"> je potrebné mať možnosť spať nepretržite najmenej 8 hodín.</w:t>
      </w:r>
    </w:p>
    <w:p w14:paraId="0888564B" w14:textId="06769513" w:rsidR="007B7B18" w:rsidRDefault="007B7B18" w:rsidP="007B7B18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74"/>
        <w:rPr>
          <w:noProof/>
        </w:rPr>
      </w:pPr>
      <w:r>
        <w:t xml:space="preserve">Ak po užití </w:t>
      </w:r>
      <w:r w:rsidR="00C03892">
        <w:t xml:space="preserve">Esogna </w:t>
      </w:r>
      <w:r>
        <w:t>nespíte 8 hodín, môžete sa cítiť nestabilne na nohách. Ak máte 65 rokov alebo viac, je pravdepodobn</w:t>
      </w:r>
      <w:r w:rsidR="00227F60">
        <w:t>ejšie</w:t>
      </w:r>
      <w:r>
        <w:t xml:space="preserve">, že </w:t>
      </w:r>
      <w:r w:rsidR="00227F60">
        <w:t xml:space="preserve">môžete </w:t>
      </w:r>
      <w:r>
        <w:t>spadn</w:t>
      </w:r>
      <w:r w:rsidR="00227F60">
        <w:t>úť</w:t>
      </w:r>
      <w:r>
        <w:t xml:space="preserve"> a zran</w:t>
      </w:r>
      <w:r w:rsidR="00227F60">
        <w:t>iť</w:t>
      </w:r>
      <w:r>
        <w:t xml:space="preserve"> sa.</w:t>
      </w:r>
    </w:p>
    <w:p w14:paraId="71634007" w14:textId="0E41BE17" w:rsidR="00576D54" w:rsidRDefault="00576D54" w:rsidP="00576D54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60"/>
        <w:rPr>
          <w:noProof/>
        </w:rPr>
      </w:pPr>
      <w:r>
        <w:t>Povedzte svojmu lekárovi, ak vaše správanie začne byť nezvyčajné, napríklad komunikatívnejš</w:t>
      </w:r>
      <w:r w:rsidR="004C50D5">
        <w:t xml:space="preserve">ie alebo agresívnejšie </w:t>
      </w:r>
      <w:r>
        <w:t xml:space="preserve">ako je obvyklé, zmätenosť, nervozita, nepokoj, nočné mory, pociťovanie alebo počutie vecí, ktoré neexistujú (halucinácie), zhoršenie depresie a samovražedné myšlienky alebo konanie počas užívania </w:t>
      </w:r>
      <w:r w:rsidR="00C03892">
        <w:t>Esogna</w:t>
      </w:r>
      <w:r>
        <w:t>.</w:t>
      </w:r>
    </w:p>
    <w:p w14:paraId="079C4302" w14:textId="0B263713" w:rsidR="007B7B18" w:rsidRDefault="007D3F1D" w:rsidP="00576D54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60"/>
        <w:rPr>
          <w:noProof/>
        </w:rPr>
      </w:pPr>
      <w:r>
        <w:t xml:space="preserve">Môže sa objaviť námesačnosť a iné súvisiace správanie. Po užití </w:t>
      </w:r>
      <w:r w:rsidR="00C03892">
        <w:t xml:space="preserve">Esogna </w:t>
      </w:r>
      <w:r>
        <w:t xml:space="preserve">môžete vstať z postele, keď nie ste úplne prebudený a vykonávať činnosť, o ktorej neviete, že ju robíte. Nasledujúce ráno si pravdepodobne nebudete pamätať, že ste v noci niečo robili. Máte vyššie šance na vykonávanie týchto činností, ak s </w:t>
      </w:r>
      <w:r w:rsidR="00C03892">
        <w:t>Esognom</w:t>
      </w:r>
      <w:r>
        <w:t xml:space="preserve"> pijete alkohol alebo užívate iné lieky, ktoré spôsobujú ospalosť. Medzi hlásené činnosti patrí: vedenie vozidla („spánková jazda“), príprava a konzumácia jedla, rozhovor po telefóne, sex, </w:t>
      </w:r>
      <w:r w:rsidR="00313299">
        <w:t>námesačnosť</w:t>
      </w:r>
      <w:r>
        <w:t>.</w:t>
      </w:r>
    </w:p>
    <w:p w14:paraId="10C35DF3" w14:textId="541B88A7" w:rsidR="004C50D5" w:rsidRDefault="007D3F1D" w:rsidP="004C50D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60"/>
        <w:rPr>
          <w:noProof/>
        </w:rPr>
      </w:pPr>
      <w:r>
        <w:t xml:space="preserve">Psychomotorická porucha nasledujúci deň (pozri časť 2, „Vedenie </w:t>
      </w:r>
      <w:r w:rsidR="00C03892">
        <w:t xml:space="preserve">vozidiel </w:t>
      </w:r>
      <w:r>
        <w:t xml:space="preserve">a obsluha strojov“) </w:t>
      </w:r>
      <w:r w:rsidR="00C03892">
        <w:t>-</w:t>
      </w:r>
      <w:r>
        <w:t xml:space="preserve"> Deň po užití </w:t>
      </w:r>
      <w:r w:rsidR="00C03892">
        <w:t>Esogna</w:t>
      </w:r>
      <w:r>
        <w:t xml:space="preserve"> sa môže zvýšiť riziko psychomotorickej poruchy vrátane zhoršenej schopnosti viesť vozidlo:</w:t>
      </w:r>
    </w:p>
    <w:p w14:paraId="31F7EBED" w14:textId="1E9226C3" w:rsidR="004C50D5" w:rsidRDefault="00C03892" w:rsidP="00C03892">
      <w:pPr>
        <w:pStyle w:val="Odsekzoznamu"/>
        <w:numPr>
          <w:ilvl w:val="0"/>
          <w:numId w:val="45"/>
        </w:numPr>
        <w:tabs>
          <w:tab w:val="clear" w:pos="567"/>
        </w:tabs>
        <w:spacing w:line="240" w:lineRule="auto"/>
        <w:ind w:left="851"/>
        <w:rPr>
          <w:noProof/>
        </w:rPr>
      </w:pPr>
      <w:r>
        <w:t>a</w:t>
      </w:r>
      <w:r w:rsidR="007D3F1D">
        <w:t>k užijete tento liek menej ako 12 hodín pred vykonávaním činností, ktor</w:t>
      </w:r>
      <w:r w:rsidR="004C50D5">
        <w:t>é si vyžadujú vašu pozornosť</w:t>
      </w:r>
    </w:p>
    <w:p w14:paraId="0F22A2DD" w14:textId="75966B29" w:rsidR="004C50D5" w:rsidRDefault="00C03892" w:rsidP="00C03892">
      <w:pPr>
        <w:pStyle w:val="Odsekzoznamu"/>
        <w:numPr>
          <w:ilvl w:val="0"/>
          <w:numId w:val="45"/>
        </w:numPr>
        <w:tabs>
          <w:tab w:val="clear" w:pos="567"/>
        </w:tabs>
        <w:spacing w:line="240" w:lineRule="auto"/>
        <w:ind w:left="851"/>
        <w:rPr>
          <w:noProof/>
        </w:rPr>
      </w:pPr>
      <w:r>
        <w:t>a</w:t>
      </w:r>
      <w:r w:rsidR="007D3F1D">
        <w:t>k užijete vyššiu dá</w:t>
      </w:r>
      <w:r w:rsidR="004C50D5">
        <w:t>vku, ako je odporúčaná dávka</w:t>
      </w:r>
    </w:p>
    <w:p w14:paraId="3ECEC1DD" w14:textId="42F81A28" w:rsidR="007D3F1D" w:rsidRPr="004C50D5" w:rsidRDefault="00C03892" w:rsidP="00C03892">
      <w:pPr>
        <w:pStyle w:val="Odsekzoznamu"/>
        <w:numPr>
          <w:ilvl w:val="0"/>
          <w:numId w:val="45"/>
        </w:numPr>
        <w:tabs>
          <w:tab w:val="clear" w:pos="567"/>
        </w:tabs>
        <w:spacing w:line="240" w:lineRule="auto"/>
        <w:ind w:left="851"/>
        <w:rPr>
          <w:noProof/>
        </w:rPr>
      </w:pPr>
      <w:r>
        <w:t>a</w:t>
      </w:r>
      <w:r w:rsidR="007D3F1D">
        <w:t xml:space="preserve">k užijete </w:t>
      </w:r>
      <w:r>
        <w:t>Esogno,</w:t>
      </w:r>
      <w:r w:rsidR="007D3F1D">
        <w:t xml:space="preserve"> keď už užívate</w:t>
      </w:r>
      <w:r w:rsidR="00227F60">
        <w:t xml:space="preserve"> aj</w:t>
      </w:r>
      <w:r w:rsidR="007D3F1D">
        <w:t xml:space="preserve"> iné látky tlmiace centrálny nervový systém alebo iné lieky, ktoré zvyšujú </w:t>
      </w:r>
      <w:r>
        <w:t xml:space="preserve">Esogno </w:t>
      </w:r>
      <w:r w:rsidR="007D3F1D">
        <w:t>v krvi alebo pri pití alkoholu alebo pri užívaní nelegálnych látok.</w:t>
      </w:r>
    </w:p>
    <w:p w14:paraId="1CF0235D" w14:textId="146C4873" w:rsidR="007D3F1D" w:rsidRDefault="007D3F1D" w:rsidP="008D5726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74" w:hanging="560"/>
        <w:rPr>
          <w:noProof/>
        </w:rPr>
      </w:pPr>
      <w:r>
        <w:t xml:space="preserve">Jednorazovú dávku užite </w:t>
      </w:r>
      <w:r w:rsidR="00C03892">
        <w:t>tesne</w:t>
      </w:r>
      <w:r>
        <w:t xml:space="preserve"> pred spaním. Neužívajte ďalšiu dávku počas tej istej noci.</w:t>
      </w:r>
    </w:p>
    <w:p w14:paraId="438965BA" w14:textId="77777777" w:rsidR="00232A1D" w:rsidRDefault="00232A1D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9105A3A" w14:textId="0F93AFD3" w:rsidR="001D29E6" w:rsidRDefault="005F7B5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 xml:space="preserve">Iné lieky a </w:t>
      </w:r>
      <w:r w:rsidR="00C03892">
        <w:rPr>
          <w:b/>
        </w:rPr>
        <w:t>Esogno</w:t>
      </w:r>
    </w:p>
    <w:p w14:paraId="53622BC0" w14:textId="22BCEC81" w:rsidR="00F86FBE" w:rsidRDefault="00F86FBE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Ak </w:t>
      </w:r>
      <w:r w:rsidR="00E448EE">
        <w:t xml:space="preserve">teraz </w:t>
      </w:r>
      <w:r>
        <w:t>užívate, alebo ste v poslednom čase užívali</w:t>
      </w:r>
      <w:r w:rsidR="00E448EE">
        <w:t>, či práve budete užívať ďalšie</w:t>
      </w:r>
      <w:r>
        <w:t xml:space="preserve"> lieky, </w:t>
      </w:r>
      <w:r w:rsidR="00E448EE">
        <w:t>povedzte</w:t>
      </w:r>
      <w:r>
        <w:t xml:space="preserve"> to svojmu lekárovi alebo lekárnikovi.</w:t>
      </w:r>
    </w:p>
    <w:p w14:paraId="783545EE" w14:textId="12F64313" w:rsidR="00FF7C95" w:rsidRDefault="00E448EE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Esogno</w:t>
      </w:r>
      <w:r w:rsidR="00FF7C95">
        <w:t xml:space="preserve"> môže ovplyvniť alebo byť ovplyvnen</w:t>
      </w:r>
      <w:r w:rsidR="00DA5394">
        <w:t>é</w:t>
      </w:r>
      <w:r w:rsidR="00FF7C95">
        <w:t xml:space="preserve"> určitými liekmi, napríklad: </w:t>
      </w:r>
    </w:p>
    <w:p w14:paraId="2EC8ABDB" w14:textId="334B825B" w:rsidR="001D29E6" w:rsidRDefault="00DF40DE" w:rsidP="00603D56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l</w:t>
      </w:r>
      <w:r w:rsidR="00FE3D19">
        <w:t>iek</w:t>
      </w:r>
      <w:r w:rsidR="00BE1BAE">
        <w:t>y</w:t>
      </w:r>
      <w:r w:rsidR="00FE3D19">
        <w:t>, ktoré si kúpite bez lekárskeho predpisu, vrátane bylinných liekov.</w:t>
      </w:r>
    </w:p>
    <w:p w14:paraId="6375B5B7" w14:textId="4063B248" w:rsidR="007E2007" w:rsidRDefault="00DA5394" w:rsidP="00603D56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i</w:t>
      </w:r>
      <w:r w:rsidR="00CE71F8">
        <w:t>nhibítory CYP3A4, ako sú antibiotiká (lieky používané na liečbu bakteriálnych infekcií), antimykotiká (lieky používané na</w:t>
      </w:r>
      <w:r w:rsidR="00BE1BAE">
        <w:t xml:space="preserve"> liečbu</w:t>
      </w:r>
      <w:r w:rsidR="00CE71F8">
        <w:t xml:space="preserve"> plesňov</w:t>
      </w:r>
      <w:r w:rsidR="00BE1BAE">
        <w:t>ých</w:t>
      </w:r>
      <w:r w:rsidR="00CE71F8">
        <w:t xml:space="preserve"> infekci</w:t>
      </w:r>
      <w:r w:rsidR="00BE1BAE">
        <w:t>í</w:t>
      </w:r>
      <w:r w:rsidR="00CE71F8">
        <w:t xml:space="preserve">, napríklad ketokonazol) alebo grapefruitová šťava. Môže byť potrebné dávku </w:t>
      </w:r>
      <w:r w:rsidR="00EE1445">
        <w:t>Esogna</w:t>
      </w:r>
      <w:r w:rsidR="00CE71F8">
        <w:t xml:space="preserve"> znížiť alebo vysadiť. (Pozri časť 3</w:t>
      </w:r>
      <w:r w:rsidR="00C82050">
        <w:t>.</w:t>
      </w:r>
      <w:r w:rsidR="00CE71F8">
        <w:t xml:space="preserve"> </w:t>
      </w:r>
      <w:r w:rsidR="00C82050">
        <w:t>„</w:t>
      </w:r>
      <w:r w:rsidR="00EE1445">
        <w:t>A</w:t>
      </w:r>
      <w:r w:rsidR="00CE71F8">
        <w:t xml:space="preserve">ko užívať </w:t>
      </w:r>
      <w:r w:rsidR="00EE1445">
        <w:t>Esogno</w:t>
      </w:r>
      <w:r w:rsidR="00C82050">
        <w:t>“</w:t>
      </w:r>
      <w:r w:rsidR="00CE71F8">
        <w:t>).</w:t>
      </w:r>
    </w:p>
    <w:p w14:paraId="35C9206C" w14:textId="79D803B3" w:rsidR="00FF7C95" w:rsidRDefault="00EE1445" w:rsidP="00603D56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i</w:t>
      </w:r>
      <w:r w:rsidR="00FE3D19">
        <w:t>nduktory enzýmov cytochrómu P450, ako je karbamazepín, fenytoín a ľubovník bodkovaný</w:t>
      </w:r>
      <w:r>
        <w:t>.</w:t>
      </w:r>
    </w:p>
    <w:p w14:paraId="7FED9B22" w14:textId="4FCC482E" w:rsidR="007E2007" w:rsidRDefault="00EE1445" w:rsidP="007E2007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l</w:t>
      </w:r>
      <w:r w:rsidR="00FE3D19">
        <w:t>ieky používané na liečbu nálady alebo správania (ako sa cítite alebo konáte), napr. lieky na depresiu alebo úzkosť (antipsychotiká, hypnotiká, anxiolytiká/sedatíva, antidepresíva)</w:t>
      </w:r>
      <w:r>
        <w:t>.</w:t>
      </w:r>
    </w:p>
    <w:p w14:paraId="596567A1" w14:textId="193B719E" w:rsidR="007E2007" w:rsidRDefault="00EE1445" w:rsidP="007E2007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l</w:t>
      </w:r>
      <w:r w:rsidR="00FE3D19">
        <w:t>ieky používané na zmiernenie silnej bolesti (narkotické analgetiká)</w:t>
      </w:r>
      <w:r>
        <w:t>.</w:t>
      </w:r>
    </w:p>
    <w:p w14:paraId="22456421" w14:textId="0080A74C" w:rsidR="007E2007" w:rsidRDefault="00EE1445" w:rsidP="007E2007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l</w:t>
      </w:r>
      <w:r w:rsidR="00FE3D19">
        <w:t>ieky používané na liečbu záchvatov alebo kŕčov (antiepileptiká)</w:t>
      </w:r>
      <w:r>
        <w:t>.</w:t>
      </w:r>
    </w:p>
    <w:p w14:paraId="5B1F1B41" w14:textId="617C304C" w:rsidR="007E2007" w:rsidRDefault="00EE1445" w:rsidP="007E2007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a</w:t>
      </w:r>
      <w:r w:rsidR="00FE3D19">
        <w:t>nestetiká</w:t>
      </w:r>
      <w:r>
        <w:t>.</w:t>
      </w:r>
    </w:p>
    <w:p w14:paraId="53658193" w14:textId="7BC5B133" w:rsidR="003E1E67" w:rsidRDefault="00EE1445" w:rsidP="00807BBC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left="560" w:right="-2" w:hanging="546"/>
        <w:rPr>
          <w:noProof/>
        </w:rPr>
      </w:pPr>
      <w:r>
        <w:t>l</w:t>
      </w:r>
      <w:r w:rsidR="00FE3D19">
        <w:t>ieky používané na liečbu alergií (antihistaminiká, ktoré môžu spôsobiť ospalosť)</w:t>
      </w:r>
      <w:r>
        <w:t>.</w:t>
      </w:r>
    </w:p>
    <w:p w14:paraId="7828D2FE" w14:textId="062B5DD4" w:rsidR="00E12B7B" w:rsidRDefault="00FF7C95" w:rsidP="003E1E67">
      <w:p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Kombinácia s vyššie uvedenými liekmi môže viesť napríklad k zvýšenému riziku vedľajších účinkov. Ak užívate niektorý z vyššie uvedených liekov, povedzte o tom svojmu lekárovi. Váš lekár bude možno musieť upraviť dávku </w:t>
      </w:r>
      <w:r w:rsidR="00EE1445">
        <w:t>Esogna.</w:t>
      </w:r>
    </w:p>
    <w:p w14:paraId="51335E5F" w14:textId="667F03C3" w:rsidR="003E1E67" w:rsidRDefault="00D20DDA" w:rsidP="003E1E67">
      <w:pPr>
        <w:tabs>
          <w:tab w:val="clear" w:pos="567"/>
        </w:tabs>
        <w:spacing w:line="240" w:lineRule="auto"/>
        <w:ind w:right="-2"/>
        <w:rPr>
          <w:color w:val="000000"/>
        </w:rPr>
      </w:pPr>
      <w:r>
        <w:rPr>
          <w:color w:val="000000"/>
        </w:rPr>
        <w:t>Súbežné použitie</w:t>
      </w:r>
      <w:r>
        <w:t xml:space="preserve"> </w:t>
      </w:r>
      <w:r w:rsidR="00EE1445">
        <w:t>Esogna</w:t>
      </w:r>
      <w:r>
        <w:t xml:space="preserve"> </w:t>
      </w:r>
      <w:r>
        <w:rPr>
          <w:color w:val="000000"/>
        </w:rPr>
        <w:t>a opioidov (silné lieky proti bolesti, lieky na substitučnú liečbu a niektoré lieky proti kašľu) zvyšujú riziko ospalosti, ťažkosti s dýchaním (útlm dýchania), spôsobujú kómu a môžu ohrozovať život. Z tohto dôvodu by sa sú</w:t>
      </w:r>
      <w:r w:rsidR="00EE1445">
        <w:rPr>
          <w:color w:val="000000"/>
        </w:rPr>
        <w:t>bež</w:t>
      </w:r>
      <w:r>
        <w:rPr>
          <w:color w:val="000000"/>
        </w:rPr>
        <w:t xml:space="preserve">né použitie malo zvážiť iba vtedy, keď iné možnosti liečby neprichádzajú do úvahy. </w:t>
      </w:r>
    </w:p>
    <w:p w14:paraId="3AB84558" w14:textId="5C179746" w:rsidR="003E1E67" w:rsidRDefault="00D20DDA" w:rsidP="003E1E67">
      <w:pPr>
        <w:tabs>
          <w:tab w:val="clear" w:pos="567"/>
        </w:tabs>
        <w:spacing w:line="240" w:lineRule="auto"/>
        <w:ind w:right="-2"/>
        <w:rPr>
          <w:color w:val="000000"/>
        </w:rPr>
      </w:pPr>
      <w:r>
        <w:rPr>
          <w:color w:val="000000"/>
        </w:rPr>
        <w:lastRenderedPageBreak/>
        <w:t>Ak však lekár predpíše</w:t>
      </w:r>
      <w:r>
        <w:t xml:space="preserve"> </w:t>
      </w:r>
      <w:r w:rsidR="00EE1445">
        <w:t>Esogno</w:t>
      </w:r>
      <w:r>
        <w:t xml:space="preserve"> </w:t>
      </w:r>
      <w:r>
        <w:rPr>
          <w:color w:val="000000"/>
        </w:rPr>
        <w:t xml:space="preserve">spolu s opioidmi, dávku a trvanie súbežnej liečby musí lekár obmedziť. </w:t>
      </w:r>
    </w:p>
    <w:p w14:paraId="4A490AD9" w14:textId="77777777" w:rsidR="00753CE8" w:rsidRPr="00E12B7B" w:rsidRDefault="00D20DDA" w:rsidP="003E1E67">
      <w:pPr>
        <w:tabs>
          <w:tab w:val="clear" w:pos="567"/>
        </w:tabs>
        <w:spacing w:line="240" w:lineRule="auto"/>
        <w:ind w:right="-2"/>
        <w:rPr>
          <w:color w:val="000000"/>
        </w:rPr>
      </w:pPr>
      <w:r>
        <w:rPr>
          <w:color w:val="000000"/>
        </w:rPr>
        <w:t>Povedzte svojmu lekárovi o všetkých opioidných liekoch, ktoré užívate, a starostlivo dodržiavajte lekárom odporúčané dávkovanie. Môže byť užitočné informovať priateľov alebo príbuzných, aby sledovali vyššie uvedené príznaky a symptómy. Ak sa u vás vyskytnú takéto príznaky, obráťte sa na svojho lekára.</w:t>
      </w:r>
    </w:p>
    <w:p w14:paraId="6F32046A" w14:textId="77777777" w:rsidR="007E2007" w:rsidRDefault="007E2007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CE051B0" w14:textId="151645EA" w:rsidR="001D29E6" w:rsidRPr="00391C91" w:rsidRDefault="00EE1445" w:rsidP="00603D56">
      <w:pPr>
        <w:pStyle w:val="Nadpis2"/>
        <w:rPr>
          <w:noProof/>
        </w:rPr>
      </w:pPr>
      <w:r>
        <w:t>Esogno a</w:t>
      </w:r>
      <w:r w:rsidR="00125D9A">
        <w:t xml:space="preserve"> jedlo, nápoj</w:t>
      </w:r>
      <w:r>
        <w:t>e</w:t>
      </w:r>
      <w:r w:rsidR="00125D9A">
        <w:t xml:space="preserve"> a alkohol</w:t>
      </w:r>
    </w:p>
    <w:p w14:paraId="74AABE73" w14:textId="7F2F9D12" w:rsidR="00CB7411" w:rsidRDefault="00EE1445" w:rsidP="00CB7411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</w:rPr>
      </w:pPr>
      <w:r>
        <w:t>Esogno</w:t>
      </w:r>
      <w:r w:rsidR="00125D9A">
        <w:t xml:space="preserve"> môže za</w:t>
      </w:r>
      <w:r>
        <w:t>čať účinkovať</w:t>
      </w:r>
      <w:r w:rsidR="00125D9A">
        <w:t xml:space="preserve"> neskôr, ak ho užijete s jedlom s vysokým obsahom tuku alebo veľkou porciou jedla alebo bezprostredne po ňom.</w:t>
      </w:r>
    </w:p>
    <w:p w14:paraId="5559492C" w14:textId="77777777" w:rsidR="00D752DF" w:rsidRPr="00086520" w:rsidRDefault="00D752DF" w:rsidP="00CB7411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</w:rPr>
      </w:pPr>
    </w:p>
    <w:p w14:paraId="5D58FF83" w14:textId="2D0A57BE" w:rsidR="001D29E6" w:rsidRDefault="00CB7411" w:rsidP="00D752DF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</w:rPr>
      </w:pPr>
      <w:r>
        <w:t xml:space="preserve">Počas užívania </w:t>
      </w:r>
      <w:r w:rsidR="00EE1445">
        <w:t>Esogna</w:t>
      </w:r>
      <w:r>
        <w:t xml:space="preserve"> nepite alkohol, pretože alkohol môže zvýšiť vedľajšie účinky </w:t>
      </w:r>
      <w:r w:rsidR="00EE1445">
        <w:t>Esogna.</w:t>
      </w:r>
    </w:p>
    <w:p w14:paraId="3A4F3F53" w14:textId="77777777" w:rsidR="00CB7411" w:rsidRDefault="00CB7411" w:rsidP="00CB7411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</w:rPr>
      </w:pPr>
    </w:p>
    <w:p w14:paraId="0D3D1ADD" w14:textId="7E9764B8" w:rsidR="00551207" w:rsidRDefault="00551207" w:rsidP="00CB7411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</w:rPr>
      </w:pPr>
      <w:r>
        <w:t xml:space="preserve">Konzumácii grapefruitovej šťavy je potrebné sa vyhnúť, pretože ovplyvňuje účinok </w:t>
      </w:r>
      <w:r w:rsidR="00EE1445">
        <w:t>Esogna.</w:t>
      </w:r>
    </w:p>
    <w:p w14:paraId="7C3C3D3D" w14:textId="77777777" w:rsidR="00551207" w:rsidRDefault="00551207" w:rsidP="00CB7411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</w:rPr>
      </w:pPr>
    </w:p>
    <w:p w14:paraId="2E064CC4" w14:textId="77777777" w:rsidR="001D29E6" w:rsidRPr="00F029B6" w:rsidRDefault="001D29E6" w:rsidP="00603D56">
      <w:pPr>
        <w:pStyle w:val="Nadpis2"/>
        <w:rPr>
          <w:noProof/>
          <w:szCs w:val="22"/>
        </w:rPr>
      </w:pPr>
      <w:r>
        <w:t>Tehotenstvo a dojčenie</w:t>
      </w:r>
    </w:p>
    <w:p w14:paraId="42BBBB91" w14:textId="68382103" w:rsidR="001906C8" w:rsidRPr="00232A1D" w:rsidRDefault="001906C8" w:rsidP="00603D56">
      <w:r>
        <w:t xml:space="preserve">Ak ste tehotná alebo dojčíte, ak si myslíte, že ste tehotná alebo </w:t>
      </w:r>
      <w:r w:rsidR="00EE1445">
        <w:t xml:space="preserve">ak </w:t>
      </w:r>
      <w:r>
        <w:t>plánujete otehotnieť, poraďte so svojím lekárom</w:t>
      </w:r>
      <w:r w:rsidR="00EE1445">
        <w:t xml:space="preserve"> predtým, ako začnete užívať tento liek</w:t>
      </w:r>
      <w:r>
        <w:t>.</w:t>
      </w:r>
    </w:p>
    <w:p w14:paraId="371784A4" w14:textId="77777777" w:rsidR="001906C8" w:rsidRPr="00086520" w:rsidRDefault="001906C8" w:rsidP="00E5710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1C484EB0" w14:textId="1F1EEC1A" w:rsidR="00AE38AB" w:rsidRPr="00AE38AB" w:rsidRDefault="00C82050" w:rsidP="00603D56">
      <w:pPr>
        <w:rPr>
          <w:noProof/>
        </w:rPr>
      </w:pPr>
      <w:r>
        <w:t>Esogno</w:t>
      </w:r>
      <w:r w:rsidR="00125D9A">
        <w:t xml:space="preserve"> sa neodporúča počas tehotenstva. </w:t>
      </w:r>
    </w:p>
    <w:p w14:paraId="1CFF77E0" w14:textId="0AA24365" w:rsidR="0062694A" w:rsidRPr="00AE38AB" w:rsidRDefault="00C82050" w:rsidP="00603D56">
      <w:pPr>
        <w:rPr>
          <w:noProof/>
        </w:rPr>
      </w:pPr>
      <w:r>
        <w:t>Esogno</w:t>
      </w:r>
      <w:r w:rsidR="00125D9A">
        <w:t xml:space="preserve"> sa neodporúča, ak dojčíte, pretože môže prechádzať do materského mlieka. Váš lekár vám môže odporučiť, aby ste prestali užívať </w:t>
      </w:r>
      <w:r>
        <w:t>Esogno.</w:t>
      </w:r>
    </w:p>
    <w:p w14:paraId="0FA6A039" w14:textId="77777777" w:rsidR="00E12B7B" w:rsidRDefault="00E12B7B" w:rsidP="00603D56">
      <w:pPr>
        <w:rPr>
          <w:noProof/>
        </w:rPr>
      </w:pPr>
    </w:p>
    <w:p w14:paraId="065D6801" w14:textId="77777777" w:rsidR="001D29E6" w:rsidRDefault="001D29E6" w:rsidP="00603D56">
      <w:pPr>
        <w:pStyle w:val="Nadpis2"/>
        <w:rPr>
          <w:noProof/>
        </w:rPr>
      </w:pPr>
      <w:r>
        <w:t>Vedenie vozidiel a obsluha strojov</w:t>
      </w:r>
    </w:p>
    <w:p w14:paraId="486B91CE" w14:textId="08CB22B6" w:rsidR="001B3F80" w:rsidRDefault="001B3F80" w:rsidP="001B3F80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Neveďte vozidlo, neobsluhujte stroje ani nepracujte vo výškach po dobu 12 hodín po užití </w:t>
      </w:r>
      <w:r w:rsidR="00C82050">
        <w:t>Esogna.</w:t>
      </w:r>
      <w:r>
        <w:t xml:space="preserve"> Ospalosť, rozmazané videnie a ťažkosti s koncentráciou, pamäťou a koordináciou môžu ovplyvniť vašu schopnosť vykonávať takéto činnosti. Ak máte takéto problémy ráno po užití </w:t>
      </w:r>
      <w:r w:rsidR="00C82050">
        <w:t>Esogna</w:t>
      </w:r>
      <w:r>
        <w:t>, neveďte vozidlo, neobsluhujte stroje ani nepracujte vo výškach.</w:t>
      </w:r>
    </w:p>
    <w:p w14:paraId="61C56274" w14:textId="77777777" w:rsidR="0062694A" w:rsidRDefault="0062694A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C5ED514" w14:textId="77CF3265" w:rsidR="008B6546" w:rsidRPr="00716A68" w:rsidRDefault="00C82050" w:rsidP="008B6546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rPr>
          <w:rFonts w:ascii="TimesNewRomanPS-BoldMT" w:hAnsi="TimesNewRomanPS-BoldMT"/>
          <w:b/>
          <w:bCs/>
          <w:szCs w:val="22"/>
        </w:rPr>
        <w:t>Esogno</w:t>
      </w:r>
      <w:r w:rsidR="008B6546">
        <w:rPr>
          <w:rFonts w:ascii="TimesNewRomanPS-BoldMT" w:hAnsi="TimesNewRomanPS-BoldMT"/>
          <w:b/>
          <w:bCs/>
          <w:szCs w:val="22"/>
        </w:rPr>
        <w:t xml:space="preserve"> obsahuje sodík</w:t>
      </w:r>
    </w:p>
    <w:p w14:paraId="523CE769" w14:textId="7C193B82" w:rsidR="008B6546" w:rsidRDefault="008B6546" w:rsidP="00C82050">
      <w:pPr>
        <w:spacing w:line="240" w:lineRule="auto"/>
      </w:pPr>
      <w:r>
        <w:t>Tento liek obsahuje menej ako 1 mmol sodíka (23 mg) na tabletu,</w:t>
      </w:r>
      <w:r w:rsidR="00C82050" w:rsidRPr="00C82050">
        <w:t xml:space="preserve"> </w:t>
      </w:r>
      <w:r w:rsidR="00C82050">
        <w:t>t.j. v podstate zanedbateľné množstvo sodíka.</w:t>
      </w:r>
    </w:p>
    <w:p w14:paraId="05867ED1" w14:textId="77777777" w:rsidR="008B6546" w:rsidRPr="00086520" w:rsidRDefault="008B6546" w:rsidP="008B654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13BBB8F9" w14:textId="77777777" w:rsidR="00837852" w:rsidRPr="00086520" w:rsidRDefault="00837852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3B3DFE8" w14:textId="018E1CB6" w:rsidR="001D29E6" w:rsidRPr="00603D56" w:rsidRDefault="001D29E6" w:rsidP="007E2C4D">
      <w:pPr>
        <w:pStyle w:val="Nadpis1"/>
      </w:pPr>
      <w:r>
        <w:t xml:space="preserve">Ako užívať </w:t>
      </w:r>
      <w:r w:rsidR="005F4C2B">
        <w:t>Esogno</w:t>
      </w:r>
    </w:p>
    <w:p w14:paraId="46A18AA4" w14:textId="5A5154BF" w:rsidR="00F029B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Vždy užívajte tento liek presne tak, ako </w:t>
      </w:r>
      <w:r w:rsidR="00C82050">
        <w:t>v</w:t>
      </w:r>
      <w:r>
        <w:t>ám povedal lekár. Ak si niečím nie ste istý, overte si to u svojho lekára alebo lekárnika.</w:t>
      </w:r>
    </w:p>
    <w:p w14:paraId="354CDA04" w14:textId="77777777" w:rsidR="002F3905" w:rsidRDefault="002F3905" w:rsidP="0083785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highlight w:val="yellow"/>
        </w:rPr>
      </w:pPr>
    </w:p>
    <w:p w14:paraId="60549C60" w14:textId="77777777" w:rsidR="00A6576F" w:rsidRPr="00E75308" w:rsidRDefault="00A6576F" w:rsidP="00C87E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</w:rPr>
      </w:pPr>
      <w:r>
        <w:rPr>
          <w:i/>
        </w:rPr>
        <w:t>Dospelí</w:t>
      </w:r>
    </w:p>
    <w:p w14:paraId="28FFEF4F" w14:textId="45EAD2A3" w:rsidR="00C87EEF" w:rsidRPr="004A41D3" w:rsidRDefault="001D29E6" w:rsidP="00C87E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Odporúčaná </w:t>
      </w:r>
      <w:r w:rsidR="00C82050">
        <w:t>za</w:t>
      </w:r>
      <w:r>
        <w:t>čiatočná dávka eszopiklónu je 1 mg večer. Dávka sa môže v prípade potreby zvýšiť na 2 alebo 3 mg.</w:t>
      </w:r>
    </w:p>
    <w:p w14:paraId="7D8C7AC5" w14:textId="77777777" w:rsidR="008B6546" w:rsidRDefault="008B6546" w:rsidP="00807BBC">
      <w:pPr>
        <w:pStyle w:val="Odsekzoznamu"/>
        <w:tabs>
          <w:tab w:val="clear" w:pos="567"/>
        </w:tabs>
        <w:spacing w:line="240" w:lineRule="auto"/>
        <w:ind w:left="0" w:right="-2"/>
        <w:rPr>
          <w:noProof/>
        </w:rPr>
      </w:pPr>
    </w:p>
    <w:p w14:paraId="114EC5F0" w14:textId="3D295801" w:rsidR="00282F5F" w:rsidRPr="008D5726" w:rsidRDefault="00C82050" w:rsidP="00282F5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Esogno</w:t>
      </w:r>
      <w:r w:rsidR="002775D7">
        <w:t xml:space="preserve"> užite ako jednu dávku tesne pred spaním. Neužívajte viac ako jednu dávku za jednu noc.</w:t>
      </w:r>
    </w:p>
    <w:p w14:paraId="160C5118" w14:textId="77777777" w:rsidR="00282F5F" w:rsidRDefault="00282F5F" w:rsidP="00807BBC">
      <w:pPr>
        <w:pStyle w:val="Odsekzoznamu"/>
        <w:tabs>
          <w:tab w:val="clear" w:pos="567"/>
        </w:tabs>
        <w:spacing w:line="240" w:lineRule="auto"/>
        <w:ind w:left="0" w:right="-2"/>
        <w:rPr>
          <w:noProof/>
        </w:rPr>
      </w:pPr>
    </w:p>
    <w:p w14:paraId="718FD571" w14:textId="77777777" w:rsidR="00BD3F34" w:rsidRPr="00E75308" w:rsidRDefault="00BD3F34" w:rsidP="00BD3F3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</w:rPr>
      </w:pPr>
      <w:r>
        <w:rPr>
          <w:i/>
        </w:rPr>
        <w:t>Starší ľudia vo veku 65 a viac rokov</w:t>
      </w:r>
    </w:p>
    <w:p w14:paraId="35FC3415" w14:textId="77777777" w:rsidR="00A82D61" w:rsidRPr="004A41D3" w:rsidRDefault="00A82D61" w:rsidP="00A82D6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Odporúčaná počiatočná dávka eszopiklónu je 1 mg večer. Dávka sa môže v prípade potreby zvýšiť na 2 mg.</w:t>
      </w:r>
    </w:p>
    <w:p w14:paraId="2766CFFD" w14:textId="77777777" w:rsidR="00C8044B" w:rsidRPr="004A41D3" w:rsidRDefault="00C8044B" w:rsidP="00C87E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E45E5E4" w14:textId="3F5643B6" w:rsidR="001B3C86" w:rsidRPr="00E75308" w:rsidRDefault="001B3C86" w:rsidP="001B3C86">
      <w:pPr>
        <w:tabs>
          <w:tab w:val="clear" w:pos="567"/>
        </w:tabs>
        <w:spacing w:line="240" w:lineRule="auto"/>
        <w:ind w:right="-2"/>
        <w:rPr>
          <w:i/>
          <w:noProof/>
        </w:rPr>
      </w:pPr>
      <w:r>
        <w:rPr>
          <w:i/>
        </w:rPr>
        <w:t xml:space="preserve">Pacienti </w:t>
      </w:r>
      <w:r w:rsidR="00A75605">
        <w:rPr>
          <w:i/>
        </w:rPr>
        <w:t>so závažnými</w:t>
      </w:r>
      <w:r>
        <w:rPr>
          <w:i/>
        </w:rPr>
        <w:t xml:space="preserve"> problémami s obličkami</w:t>
      </w:r>
    </w:p>
    <w:p w14:paraId="4A913285" w14:textId="77777777" w:rsidR="001B3C86" w:rsidRPr="004A41D3" w:rsidRDefault="001B3C86" w:rsidP="00807BBC">
      <w:p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Odporúčaná maximálna dávka eszopiklónu je 2 mg každý večer. </w:t>
      </w:r>
    </w:p>
    <w:p w14:paraId="3F4BF83A" w14:textId="77777777" w:rsidR="00FF075A" w:rsidRDefault="00FF075A" w:rsidP="00C87E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07E8FBA" w14:textId="6B707D2C" w:rsidR="00BD3F34" w:rsidRPr="00E75308" w:rsidRDefault="00BD3F34" w:rsidP="00BD3F34">
      <w:pPr>
        <w:tabs>
          <w:tab w:val="clear" w:pos="567"/>
        </w:tabs>
        <w:spacing w:line="240" w:lineRule="auto"/>
        <w:ind w:right="-2"/>
        <w:rPr>
          <w:i/>
          <w:noProof/>
        </w:rPr>
      </w:pPr>
      <w:r>
        <w:rPr>
          <w:i/>
        </w:rPr>
        <w:t xml:space="preserve">Pacienti užívajúci inhibítory CYP3A4, ako sú niektoré antibiotiká alebo </w:t>
      </w:r>
      <w:r w:rsidR="00A75605">
        <w:rPr>
          <w:i/>
        </w:rPr>
        <w:t>protiplesňové lieky</w:t>
      </w:r>
    </w:p>
    <w:p w14:paraId="725CB76C" w14:textId="1B69FFD0" w:rsidR="00BD3F34" w:rsidRPr="004A41D3" w:rsidRDefault="00BD3F34" w:rsidP="00807BBC">
      <w:p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Odporúčaná maximálna dávka eszopiklónu je 2 mg každý večer. Ak máte 65 rokov alebo viac, nesmiete užívať </w:t>
      </w:r>
      <w:r w:rsidR="00C82050">
        <w:t>Esogno</w:t>
      </w:r>
      <w:r>
        <w:t xml:space="preserve"> s inhibítormi CYP3A4. </w:t>
      </w:r>
    </w:p>
    <w:p w14:paraId="69F596CE" w14:textId="77777777" w:rsidR="00BD3F34" w:rsidRDefault="00BD3F34" w:rsidP="00C87E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DA73E52" w14:textId="557EFBF1" w:rsidR="00F029B6" w:rsidRPr="00A6576F" w:rsidRDefault="00C82050" w:rsidP="000F270D">
      <w:pPr>
        <w:tabs>
          <w:tab w:val="clear" w:pos="567"/>
        </w:tabs>
        <w:spacing w:line="240" w:lineRule="auto"/>
        <w:rPr>
          <w:noProof/>
        </w:rPr>
      </w:pPr>
      <w:r>
        <w:t>Esogno</w:t>
      </w:r>
      <w:r w:rsidR="00125D9A">
        <w:t xml:space="preserve"> je na </w:t>
      </w:r>
      <w:r>
        <w:t xml:space="preserve">perorálne </w:t>
      </w:r>
      <w:r w:rsidR="00A75605">
        <w:t>použitie</w:t>
      </w:r>
      <w:r w:rsidR="00125D9A">
        <w:t>. Tablety prehltnite celé. Tabletu nedrvte ani nerozbíjajte, pretože účinná látka má horkú chuť.</w:t>
      </w:r>
    </w:p>
    <w:p w14:paraId="640E8F54" w14:textId="77777777" w:rsidR="00A6576F" w:rsidRDefault="00A6576F" w:rsidP="00C87E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highlight w:val="yellow"/>
        </w:rPr>
      </w:pPr>
    </w:p>
    <w:p w14:paraId="1D9D648E" w14:textId="77777777" w:rsidR="00CD3536" w:rsidRDefault="00CD3536" w:rsidP="005476B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</w:rPr>
      </w:pPr>
      <w:r>
        <w:rPr>
          <w:i/>
        </w:rPr>
        <w:t>Trvanie liečby</w:t>
      </w:r>
    </w:p>
    <w:p w14:paraId="3A2769A9" w14:textId="0394293E" w:rsidR="00640C7A" w:rsidRDefault="00402339" w:rsidP="00640C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  <w:r>
        <w:t xml:space="preserve">Trvanie liečby </w:t>
      </w:r>
      <w:r w:rsidR="00A75605">
        <w:t>má</w:t>
      </w:r>
      <w:r>
        <w:t xml:space="preserve"> byť čo najkratšie a nemalo by presiahnuť štyri týždne vrátane postupného ukončenia liečby (pozri časť „Ak prestanete užívať </w:t>
      </w:r>
      <w:r w:rsidR="00C82050">
        <w:t>Esogno</w:t>
      </w:r>
      <w:r>
        <w:t xml:space="preserve">“). </w:t>
      </w:r>
    </w:p>
    <w:p w14:paraId="150D5C94" w14:textId="77777777" w:rsidR="005476B4" w:rsidRDefault="005476B4" w:rsidP="0040233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CA5479F" w14:textId="00B058B6" w:rsidR="00C87EEF" w:rsidRDefault="00A45E0C" w:rsidP="005476B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V niektorých prípadoch môže byť potrebné, aby ste </w:t>
      </w:r>
      <w:r w:rsidR="00C82050">
        <w:t>Esogno</w:t>
      </w:r>
      <w:r>
        <w:t xml:space="preserve"> užívali dlhšie ako 4 týždne. V takom prípade </w:t>
      </w:r>
      <w:r w:rsidR="00C82050">
        <w:t>v</w:t>
      </w:r>
      <w:r>
        <w:t xml:space="preserve">ám lekár povie, ako dlho musíte užívať </w:t>
      </w:r>
      <w:r w:rsidR="00C82050">
        <w:t>Esogno.</w:t>
      </w:r>
    </w:p>
    <w:p w14:paraId="2BB97EE5" w14:textId="77777777" w:rsidR="00C87EEF" w:rsidRDefault="00C87EEF" w:rsidP="00C87E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645F2C2" w14:textId="288C9864" w:rsidR="001D29E6" w:rsidRDefault="001D29E6" w:rsidP="00603D56">
      <w:pPr>
        <w:pStyle w:val="Nadpis2"/>
        <w:rPr>
          <w:noProof/>
        </w:rPr>
      </w:pPr>
      <w:r>
        <w:t xml:space="preserve">Ak užijete viac </w:t>
      </w:r>
      <w:r w:rsidR="00C82050">
        <w:t xml:space="preserve">Esogna, </w:t>
      </w:r>
      <w:r>
        <w:t>ako m</w:t>
      </w:r>
      <w:r w:rsidR="00C82050">
        <w:t>áte</w:t>
      </w:r>
    </w:p>
    <w:p w14:paraId="447EAE9B" w14:textId="7F8B762B" w:rsidR="001D29E6" w:rsidRDefault="00740741" w:rsidP="00740741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Ak užijete priveľa tabliet, okamžite vyhľadajte lekársku pomoc. Ak je to možné, ukážte lekárovi obal </w:t>
      </w:r>
      <w:r w:rsidR="00C82050">
        <w:t>Esogna.</w:t>
      </w:r>
      <w:r>
        <w:t xml:space="preserve"> </w:t>
      </w:r>
    </w:p>
    <w:p w14:paraId="4AFD37A4" w14:textId="4DE77AD5" w:rsidR="00740741" w:rsidRDefault="005B23F5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Ak užijete priveľa </w:t>
      </w:r>
      <w:r w:rsidR="00C82050">
        <w:t>Esogna,</w:t>
      </w:r>
      <w:r>
        <w:t xml:space="preserve"> môžete byť veľmi ospalý alebo </w:t>
      </w:r>
      <w:r>
        <w:rPr>
          <w:color w:val="000000"/>
        </w:rPr>
        <w:t>môžete upadnúť do kómy</w:t>
      </w:r>
      <w:r>
        <w:t xml:space="preserve">. </w:t>
      </w:r>
    </w:p>
    <w:p w14:paraId="6F4C656B" w14:textId="77777777" w:rsidR="005B23F5" w:rsidRDefault="005B23F5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0DBA7B7" w14:textId="318AD4A8" w:rsidR="001D29E6" w:rsidRDefault="001D29E6" w:rsidP="00603D56">
      <w:pPr>
        <w:pStyle w:val="Nadpis2"/>
        <w:rPr>
          <w:noProof/>
        </w:rPr>
      </w:pPr>
      <w:r>
        <w:t xml:space="preserve">Ak zabudnete užiť </w:t>
      </w:r>
      <w:r w:rsidR="00251918">
        <w:t>Esogno</w:t>
      </w:r>
    </w:p>
    <w:p w14:paraId="65BDFC68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Neužívajte dvojnásobnú dávku, aby ste nahradili vynechanú dávku.</w:t>
      </w:r>
    </w:p>
    <w:p w14:paraId="44891552" w14:textId="77777777" w:rsidR="00FE14C0" w:rsidRDefault="00FE14C0" w:rsidP="00FE14C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Ďalšiu tabletu užite v obvyklom čase. Neužívajte viac ako jednu dávku za jednu noc.</w:t>
      </w:r>
    </w:p>
    <w:p w14:paraId="5A03C813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E1F6036" w14:textId="0CB536BA" w:rsidR="001D29E6" w:rsidRDefault="001D29E6" w:rsidP="00603D56">
      <w:pPr>
        <w:pStyle w:val="Nadpis2"/>
        <w:rPr>
          <w:noProof/>
        </w:rPr>
      </w:pPr>
      <w:r>
        <w:t xml:space="preserve">Ak prestanete užívať </w:t>
      </w:r>
      <w:r w:rsidR="00251918">
        <w:t>Esogno</w:t>
      </w:r>
    </w:p>
    <w:p w14:paraId="74BAD340" w14:textId="5D97E9A8" w:rsidR="008353D9" w:rsidRPr="00603D56" w:rsidRDefault="007A41C6" w:rsidP="00603D5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Neprestaňte </w:t>
      </w:r>
      <w:r w:rsidR="00251918">
        <w:t>Esogno</w:t>
      </w:r>
      <w:r>
        <w:t xml:space="preserve"> užívať náhle, </w:t>
      </w:r>
      <w:r w:rsidR="00251918">
        <w:t>ale</w:t>
      </w:r>
      <w:r>
        <w:t xml:space="preserve"> povedzte svojmu lekárovi</w:t>
      </w:r>
      <w:r w:rsidR="00251918">
        <w:t>, ak chcete prestať</w:t>
      </w:r>
      <w:r>
        <w:t xml:space="preserve">. Váš lekár bude musieť dávku znížiť a užívanie tabliet zastaviť postupne. Je možné, že vaše ťažkosti so spánkom sa vrátia na jednu alebo dve noci, keď prestanete užívať </w:t>
      </w:r>
      <w:r w:rsidR="00251918">
        <w:t xml:space="preserve">Esogno. </w:t>
      </w:r>
      <w:r>
        <w:t xml:space="preserve">Po ukončení užívania </w:t>
      </w:r>
      <w:r w:rsidR="00251918">
        <w:t xml:space="preserve">Esogna </w:t>
      </w:r>
      <w:r>
        <w:t xml:space="preserve">sa môžu vyskytnúť nepríjemné účinky, ako sú bolesti žalúdka, bolesti hlavy a zvýšená chuť do jedla. V zriedkavých prípadoch sa potom, čo prestanete užívať lieky ako </w:t>
      </w:r>
      <w:r w:rsidR="00251918">
        <w:t>je Esogno,</w:t>
      </w:r>
      <w:r>
        <w:t xml:space="preserve"> môžu vyskytnúť záchvaty. Ak sa niektoré z účinkov objavia, povedzte o tom svojmu lekárovi.</w:t>
      </w:r>
    </w:p>
    <w:p w14:paraId="3E474413" w14:textId="77777777" w:rsidR="008353D9" w:rsidRPr="00603D56" w:rsidRDefault="008353D9" w:rsidP="00603D5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F0B5043" w14:textId="3A686D3B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Ak máte akékoľvek ďalšie otázky týkajúce sa </w:t>
      </w:r>
      <w:r w:rsidR="00251918">
        <w:t>po</w:t>
      </w:r>
      <w:r>
        <w:t>už</w:t>
      </w:r>
      <w:r w:rsidR="00251918">
        <w:t>it</w:t>
      </w:r>
      <w:r>
        <w:t>ia tohto lieku, obráťte sa na svojho lekára alebo lekárnika.</w:t>
      </w:r>
    </w:p>
    <w:p w14:paraId="0012FF7F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3E066DA" w14:textId="77777777" w:rsidR="00C54C4C" w:rsidRDefault="00C54C4C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2D6B07D" w14:textId="77777777" w:rsidR="001D29E6" w:rsidRDefault="001D29E6" w:rsidP="00603D56">
      <w:pPr>
        <w:pStyle w:val="Nadpis1"/>
        <w:numPr>
          <w:ilvl w:val="0"/>
          <w:numId w:val="0"/>
        </w:numPr>
        <w:rPr>
          <w:noProof/>
        </w:rPr>
      </w:pPr>
      <w:r>
        <w:t>4.</w:t>
      </w:r>
      <w:r>
        <w:tab/>
        <w:t>Možné vedľajšie účinky</w:t>
      </w:r>
    </w:p>
    <w:p w14:paraId="013D4CE8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>
        <w:t>Tak ako všetky lieky, aj tento liek môže spôsobovať vedľajšie účinky, hoci sa neprejavia u každého.</w:t>
      </w:r>
    </w:p>
    <w:p w14:paraId="27BC1B2E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66B7557" w14:textId="0809C0A3" w:rsidR="008C01E5" w:rsidRDefault="00577319" w:rsidP="008C01E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 xml:space="preserve">Veľmi </w:t>
      </w:r>
      <w:r w:rsidR="00AE0B96">
        <w:rPr>
          <w:b/>
        </w:rPr>
        <w:t>časté</w:t>
      </w:r>
      <w:r>
        <w:t xml:space="preserve"> vedľajšie účinky (</w:t>
      </w:r>
      <w:r w:rsidR="00AE0B96" w:rsidRPr="00AE0B96">
        <w:t>môžu postihovať viac ako 1 z 10 osôb)</w:t>
      </w:r>
      <w:r w:rsidR="00715F1D">
        <w:t>:</w:t>
      </w:r>
    </w:p>
    <w:p w14:paraId="13817C2A" w14:textId="77777777" w:rsidR="008C01E5" w:rsidRDefault="00D873F4" w:rsidP="008C01E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Nepríjemná chuť v ústach</w:t>
      </w:r>
    </w:p>
    <w:p w14:paraId="69850231" w14:textId="12DE7310" w:rsidR="008C01E5" w:rsidRDefault="00AE0B96" w:rsidP="008C01E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 xml:space="preserve">Časté </w:t>
      </w:r>
      <w:r w:rsidR="008C01E5">
        <w:t>vedľajšie účinky (</w:t>
      </w:r>
      <w:r w:rsidRPr="00AE0B96">
        <w:t>môžu postihovať 1</w:t>
      </w:r>
      <w:r w:rsidR="00715F1D">
        <w:t xml:space="preserve"> až </w:t>
      </w:r>
      <w:r w:rsidR="00A75605">
        <w:t xml:space="preserve">10 </w:t>
      </w:r>
      <w:r w:rsidR="00715F1D">
        <w:t>osôb</w:t>
      </w:r>
      <w:r w:rsidRPr="00AE0B96">
        <w:t xml:space="preserve"> z</w:t>
      </w:r>
      <w:r w:rsidR="00715F1D">
        <w:t>o</w:t>
      </w:r>
      <w:r w:rsidRPr="00AE0B96">
        <w:t xml:space="preserve"> 1</w:t>
      </w:r>
      <w:r w:rsidR="00715F1D">
        <w:t>0</w:t>
      </w:r>
      <w:r w:rsidRPr="00AE0B96">
        <w:t>0)</w:t>
      </w:r>
      <w:r w:rsidR="00715F1D">
        <w:t>:</w:t>
      </w:r>
    </w:p>
    <w:p w14:paraId="2EB1EEB7" w14:textId="3D12501C" w:rsidR="00AA104C" w:rsidRPr="00DB7F00" w:rsidRDefault="00715F1D" w:rsidP="00AA104C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N</w:t>
      </w:r>
      <w:r w:rsidR="00AA104C">
        <w:t>ervozita, depresia, úzkosť</w:t>
      </w:r>
    </w:p>
    <w:p w14:paraId="7B1F9EF2" w14:textId="1DDC8EC5" w:rsidR="00A82D61" w:rsidRDefault="00715F1D" w:rsidP="00AA104C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B</w:t>
      </w:r>
      <w:r w:rsidR="00AA104C">
        <w:t>olesť hlavy, migréna, ospalosť, závraty, neobvyklé sny, strata alebo ťažkosti s pamäťou, neobvyklé myslenie</w:t>
      </w:r>
    </w:p>
    <w:p w14:paraId="07219A29" w14:textId="7658879E" w:rsidR="00AA104C" w:rsidRPr="00DB7F00" w:rsidRDefault="00715F1D" w:rsidP="00AA104C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R</w:t>
      </w:r>
      <w:r w:rsidR="00A82D61">
        <w:t>ozmazané videnie (prevažne u pacientov starších ako 65 rokov)</w:t>
      </w:r>
    </w:p>
    <w:p w14:paraId="2F23CE45" w14:textId="678E7212" w:rsidR="00FE7333" w:rsidRPr="00DB7F00" w:rsidRDefault="00715F1D" w:rsidP="00AA104C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B</w:t>
      </w:r>
      <w:r w:rsidR="00FE7333">
        <w:t>olesť hrdla</w:t>
      </w:r>
    </w:p>
    <w:p w14:paraId="0BACE976" w14:textId="46C9CA8E" w:rsidR="00FE7333" w:rsidRPr="00DB7F00" w:rsidRDefault="00715F1D" w:rsidP="00FE7333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S</w:t>
      </w:r>
      <w:r w:rsidR="00FE7333">
        <w:t>ucho v ústach, hnačka, nevoľnosť (nauzea), vracanie, tráviace ťažkosti, bolesť žalúdka</w:t>
      </w:r>
    </w:p>
    <w:p w14:paraId="038516C8" w14:textId="4C599A00" w:rsidR="00FE7333" w:rsidRPr="00DB7F00" w:rsidRDefault="00715F1D" w:rsidP="008C01E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V</w:t>
      </w:r>
      <w:r w:rsidR="00FE7333">
        <w:t>yrážky</w:t>
      </w:r>
    </w:p>
    <w:p w14:paraId="23C7B200" w14:textId="58A64B6B" w:rsidR="00FE7333" w:rsidRPr="00DB7F00" w:rsidRDefault="00715F1D" w:rsidP="008C01E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B</w:t>
      </w:r>
      <w:r w:rsidR="00FE7333">
        <w:t>olesť chrbta, bolesti svalov</w:t>
      </w:r>
    </w:p>
    <w:p w14:paraId="3F047E72" w14:textId="169A4CD5" w:rsidR="008C01E5" w:rsidRDefault="00715F1D" w:rsidP="008C01E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S</w:t>
      </w:r>
      <w:r w:rsidR="00FE7333">
        <w:t>labosť, bolesti</w:t>
      </w:r>
    </w:p>
    <w:p w14:paraId="2A73AA17" w14:textId="3C363EB3" w:rsidR="008C01E5" w:rsidRPr="00DB7F00" w:rsidRDefault="00AE0B96" w:rsidP="008C01E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>Menej časté</w:t>
      </w:r>
      <w:r w:rsidR="008C01E5">
        <w:rPr>
          <w:b/>
        </w:rPr>
        <w:t xml:space="preserve"> </w:t>
      </w:r>
      <w:r w:rsidR="008C01E5">
        <w:t>vedľajšie účinky (</w:t>
      </w:r>
      <w:r w:rsidRPr="00AE0B96">
        <w:t>môžu postihovať 1</w:t>
      </w:r>
      <w:r w:rsidR="00715F1D">
        <w:t xml:space="preserve"> až 10 osôb</w:t>
      </w:r>
      <w:r w:rsidRPr="00AE0B96">
        <w:t xml:space="preserve"> z 10</w:t>
      </w:r>
      <w:r w:rsidR="00715F1D">
        <w:t>0</w:t>
      </w:r>
      <w:r w:rsidRPr="00AE0B96">
        <w:t>0)</w:t>
      </w:r>
      <w:r w:rsidR="00715F1D">
        <w:t>:</w:t>
      </w:r>
    </w:p>
    <w:p w14:paraId="3251038E" w14:textId="75EDC2AD" w:rsidR="00FE7333" w:rsidRPr="00DB7F00" w:rsidRDefault="00715F1D" w:rsidP="008C01E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I</w:t>
      </w:r>
      <w:r w:rsidR="00483959">
        <w:t>nfekcia, vírusová infekcia</w:t>
      </w:r>
    </w:p>
    <w:p w14:paraId="69023833" w14:textId="1E33E4DE" w:rsidR="00FE7333" w:rsidRPr="00DB7F00" w:rsidRDefault="00715F1D" w:rsidP="006679A0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Z</w:t>
      </w:r>
      <w:r w:rsidR="00DC0FCC">
        <w:t>mena farby červených krviniek, anémia, zníženie počtu bielych krviniek, zvýšenie počtu bielych krviniek</w:t>
      </w:r>
    </w:p>
    <w:p w14:paraId="1532DFA9" w14:textId="71BA815E" w:rsidR="00A22911" w:rsidRPr="00DB7F00" w:rsidRDefault="00715F1D" w:rsidP="00A22911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A</w:t>
      </w:r>
      <w:r w:rsidR="00A22911">
        <w:t>lergická reakcia</w:t>
      </w:r>
    </w:p>
    <w:p w14:paraId="5BBB15C8" w14:textId="358B2DE3" w:rsidR="00A22911" w:rsidRPr="00DB7F00" w:rsidRDefault="00715F1D" w:rsidP="00A22911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V</w:t>
      </w:r>
      <w:r w:rsidR="00A22911">
        <w:t>ysoká aktivita štítnej žľazy</w:t>
      </w:r>
    </w:p>
    <w:p w14:paraId="333F8D1F" w14:textId="4DA69C1A" w:rsidR="00A22911" w:rsidRPr="00DB7F00" w:rsidRDefault="00715F1D" w:rsidP="00A22911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O</w:t>
      </w:r>
      <w:r w:rsidR="00A22911">
        <w:t>puch členkov, nôh alebo prstov, anorexia, smäd, zvýšená chuť do jedla, nízky obsah draslíka v krvi</w:t>
      </w:r>
    </w:p>
    <w:p w14:paraId="2815B495" w14:textId="4ADF718B" w:rsidR="00A22911" w:rsidRPr="00DB7F00" w:rsidRDefault="00715F1D" w:rsidP="007300A1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E</w:t>
      </w:r>
      <w:r w:rsidR="00A22911">
        <w:t>močná labilita, znížená sexuálna motivácia, zmätenosť, vzrušenie, pociťovanie alebo počutie vecí, ktoré neexistujú (halucinácie), najmä v čase spánku, nespavosť, apatia, eufória</w:t>
      </w:r>
    </w:p>
    <w:p w14:paraId="63BD7532" w14:textId="04F84491" w:rsidR="007300A1" w:rsidRPr="00DB7F00" w:rsidRDefault="00715F1D" w:rsidP="007B4CE2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V</w:t>
      </w:r>
      <w:r w:rsidR="007300A1">
        <w:t>ertigo, ťažkosti s koordináciou a chôdzou, narušený alebo znížený pohyb tela, mravčenie, strnulosť, tras</w:t>
      </w:r>
    </w:p>
    <w:p w14:paraId="7645DA6C" w14:textId="7D526322" w:rsidR="00C66A37" w:rsidRPr="00DB7F00" w:rsidRDefault="00715F1D" w:rsidP="00C66A37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S</w:t>
      </w:r>
      <w:r w:rsidR="00C66A37">
        <w:t>uché oči</w:t>
      </w:r>
    </w:p>
    <w:p w14:paraId="70D96A93" w14:textId="35F48D5E" w:rsidR="00C66A37" w:rsidRPr="00DB7F00" w:rsidRDefault="00715F1D" w:rsidP="00C66A37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Z</w:t>
      </w:r>
      <w:r w:rsidR="00C66A37">
        <w:t>vonenie v ušiach, bolesť uší</w:t>
      </w:r>
    </w:p>
    <w:p w14:paraId="5FDA87A8" w14:textId="0FBC61A5" w:rsidR="006C0C6D" w:rsidRPr="00DB7F00" w:rsidRDefault="00715F1D" w:rsidP="007B4CE2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V</w:t>
      </w:r>
      <w:r w:rsidR="006C0C6D">
        <w:t>ysoký krvný tlak, mdloby</w:t>
      </w:r>
    </w:p>
    <w:p w14:paraId="5D93146B" w14:textId="55937A96" w:rsidR="00C66A37" w:rsidRPr="00DB7F00" w:rsidRDefault="00715F1D" w:rsidP="00C66A37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Ť</w:t>
      </w:r>
      <w:r w:rsidR="0018243E">
        <w:t>ažkosti s dýchaním, výtok z nosa, štikútanie</w:t>
      </w:r>
    </w:p>
    <w:p w14:paraId="6E832549" w14:textId="4D609B42" w:rsidR="007300A1" w:rsidRPr="00DB7F00" w:rsidRDefault="00715F1D" w:rsidP="008C0159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Z</w:t>
      </w:r>
      <w:r w:rsidR="0018243E">
        <w:t>lý dych, vredy v ústach, zápaly hrubého čreva, žalúdočná chrípka, opuch jazyka</w:t>
      </w:r>
    </w:p>
    <w:p w14:paraId="383A483F" w14:textId="0A47054B" w:rsidR="008C0159" w:rsidRPr="00DB7F00" w:rsidRDefault="00715F1D" w:rsidP="008C0159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C</w:t>
      </w:r>
      <w:r w:rsidR="001F45F3">
        <w:t>itlivosť pokožky na svetlo, potenie, akné, suchá pokožka, ekzém</w:t>
      </w:r>
    </w:p>
    <w:p w14:paraId="2EF273ED" w14:textId="3A4AFAC3" w:rsidR="008C0159" w:rsidRPr="00DB7F00" w:rsidRDefault="00715F1D" w:rsidP="008C0159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K</w:t>
      </w:r>
      <w:r w:rsidR="008C0159">
        <w:t xml:space="preserve">ŕče nôh, zášklby svalov, svalová slabosť, problémy s kĺbmi </w:t>
      </w:r>
    </w:p>
    <w:p w14:paraId="2656192D" w14:textId="5BA8CE9C" w:rsidR="000E5B40" w:rsidRPr="00DB7F00" w:rsidRDefault="00715F1D" w:rsidP="00611428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Č</w:t>
      </w:r>
      <w:r w:rsidR="00060655">
        <w:t>astá potreba močenia, infekcie močových ciest, nekontrolovateľné, nedobrovoľné vylučovanie moču, bolesť obličiek, obličkový kameň, prítomnosť albumínu v moči</w:t>
      </w:r>
    </w:p>
    <w:p w14:paraId="5010912A" w14:textId="21B900F0" w:rsidR="000E5B40" w:rsidRPr="00DB7F00" w:rsidRDefault="00715F1D" w:rsidP="000E5B40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B</w:t>
      </w:r>
      <w:r w:rsidR="000E5B40">
        <w:t>olestivá, nepravidelná alebo slabá menštruácia, bolesť prsníkov, impotencia</w:t>
      </w:r>
    </w:p>
    <w:p w14:paraId="269DCC7B" w14:textId="44A189CF" w:rsidR="00766361" w:rsidRPr="00DB7F00" w:rsidRDefault="00715F1D" w:rsidP="000E5B40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H</w:t>
      </w:r>
      <w:r w:rsidR="00766361">
        <w:t>orúčka, únava</w:t>
      </w:r>
    </w:p>
    <w:p w14:paraId="0EBA4475" w14:textId="58F52699" w:rsidR="004C1EA4" w:rsidRPr="00DB7F00" w:rsidRDefault="00715F1D" w:rsidP="004C1EA4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</w:t>
      </w:r>
      <w:r w:rsidR="00060655">
        <w:t>riberanie, chudnutie</w:t>
      </w:r>
    </w:p>
    <w:p w14:paraId="1AE0F1B5" w14:textId="081022B0" w:rsidR="00A22911" w:rsidRDefault="004A0454" w:rsidP="00A22911">
      <w:p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 xml:space="preserve">Zriedkavé </w:t>
      </w:r>
      <w:r>
        <w:t>vedľajšie účinky (</w:t>
      </w:r>
      <w:r w:rsidR="00AE0B96">
        <w:t>môžu postihovať</w:t>
      </w:r>
      <w:r w:rsidR="00715F1D">
        <w:t xml:space="preserve"> 1 až 10 osôb z 10 000):</w:t>
      </w:r>
    </w:p>
    <w:p w14:paraId="42A55EE2" w14:textId="768B1DC4" w:rsidR="004A0454" w:rsidRDefault="00715F1D" w:rsidP="004571F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A</w:t>
      </w:r>
      <w:r w:rsidR="005F5D9C">
        <w:t>ngioedém (opuch tváre, pier, jazyka alebo hrdla), anafylaktická reakcia (rýchlo sa objavujúca alergická reakcia s vyrážkami, problémy s prehĺtaním alebo dýchaním)</w:t>
      </w:r>
    </w:p>
    <w:p w14:paraId="5D35CB6F" w14:textId="2BA88D46" w:rsidR="005F5D9C" w:rsidRDefault="00715F1D" w:rsidP="004571F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E</w:t>
      </w:r>
      <w:r w:rsidR="004571F5">
        <w:t>mocionálne rozrušenie, agresivita, hnev, nepokoj, myslenie vecí, ktoré nie sú pravdivé (klamné predstavy), nezvyčajné správanie, zlá pamäť od užívania eszopiklónu (amnézia), námesačnosť alebo riadenie vozidla počas spánku a iné podivné správanie,</w:t>
      </w:r>
    </w:p>
    <w:p w14:paraId="73CA382A" w14:textId="1ED31EB6" w:rsidR="00E66886" w:rsidRDefault="007F5761" w:rsidP="004571F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S</w:t>
      </w:r>
      <w:r w:rsidR="00E66886">
        <w:t>ilné svrbenie (bežné u pacientov vo veku 65 rokov a starších)</w:t>
      </w:r>
    </w:p>
    <w:p w14:paraId="2FD9911B" w14:textId="5B95CFBC" w:rsidR="004571F5" w:rsidRDefault="007F5761" w:rsidP="004571F5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</w:t>
      </w:r>
      <w:r w:rsidR="004571F5">
        <w:t>ády (prevažne u pacientov starších ako 65 rokov)</w:t>
      </w:r>
    </w:p>
    <w:p w14:paraId="48A07760" w14:textId="6E0F5C41" w:rsidR="00E66886" w:rsidRDefault="00E66886" w:rsidP="00E66886">
      <w:p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 xml:space="preserve">Veľmi zriedkavé </w:t>
      </w:r>
      <w:r>
        <w:t>vedľajšie účinky (</w:t>
      </w:r>
      <w:r w:rsidR="00715F1D">
        <w:t>môžu postihovať</w:t>
      </w:r>
      <w:r>
        <w:t xml:space="preserve"> menej ako 1 z</w:t>
      </w:r>
      <w:r w:rsidR="00715F1D">
        <w:t> </w:t>
      </w:r>
      <w:r>
        <w:t>10</w:t>
      </w:r>
      <w:r w:rsidR="00715F1D">
        <w:t xml:space="preserve"> </w:t>
      </w:r>
      <w:r>
        <w:t xml:space="preserve">000 </w:t>
      </w:r>
      <w:r w:rsidR="00715F1D">
        <w:t>osôb</w:t>
      </w:r>
      <w:r>
        <w:t>)</w:t>
      </w:r>
      <w:r w:rsidR="00715F1D">
        <w:t>:</w:t>
      </w:r>
    </w:p>
    <w:p w14:paraId="4F106B0D" w14:textId="02AECCA2" w:rsidR="00E66886" w:rsidRPr="00DB7F00" w:rsidRDefault="007F5761" w:rsidP="00E66886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M</w:t>
      </w:r>
      <w:r w:rsidR="00E66886">
        <w:t>ierne až stredne zvýšená transamináza a/alebo alkalická fosfatáza</w:t>
      </w:r>
    </w:p>
    <w:p w14:paraId="43E7AF02" w14:textId="5E530ACB" w:rsidR="006C0C6D" w:rsidRPr="00DB7F00" w:rsidRDefault="004A0454" w:rsidP="006C0C6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Vedľajšie účinky </w:t>
      </w:r>
      <w:r>
        <w:rPr>
          <w:b/>
        </w:rPr>
        <w:t>neznámej</w:t>
      </w:r>
      <w:r>
        <w:t xml:space="preserve"> frekvencie (</w:t>
      </w:r>
      <w:r w:rsidR="00AE0B96" w:rsidRPr="00AE0B96">
        <w:t>frekvenciu nie je možné odhadnúť z dostupných údajov)</w:t>
      </w:r>
      <w:r w:rsidR="00715F1D">
        <w:t>:</w:t>
      </w:r>
    </w:p>
    <w:p w14:paraId="2A31BF09" w14:textId="508425EE" w:rsidR="00A82D61" w:rsidRDefault="007F5761" w:rsidP="006C0C6D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Z</w:t>
      </w:r>
      <w:r w:rsidR="004A0454">
        <w:t>ávislosť, abstinenčné príznaky, tlmené emócie</w:t>
      </w:r>
    </w:p>
    <w:p w14:paraId="517A97E8" w14:textId="138707EF" w:rsidR="004A0454" w:rsidRDefault="007F5761" w:rsidP="004A0454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S</w:t>
      </w:r>
      <w:r w:rsidR="006C0C6D">
        <w:t>trata čuchu, narušenie pozornosti, predĺžená reakčná doba</w:t>
      </w:r>
    </w:p>
    <w:p w14:paraId="67227EBD" w14:textId="6FE6F2F7" w:rsidR="004A0454" w:rsidRDefault="007F5761" w:rsidP="004A0454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D</w:t>
      </w:r>
      <w:r w:rsidR="004A0454">
        <w:t>vojité videnie</w:t>
      </w:r>
    </w:p>
    <w:p w14:paraId="3165023C" w14:textId="53CBBB92" w:rsidR="006C0C6D" w:rsidRDefault="007F5761" w:rsidP="006C0C6D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</w:t>
      </w:r>
      <w:r w:rsidR="004A0454">
        <w:t>omalšie dýchanie (útlm dýchania)</w:t>
      </w:r>
    </w:p>
    <w:p w14:paraId="0B138F04" w14:textId="58670328" w:rsidR="004A0454" w:rsidRPr="00DB7F00" w:rsidRDefault="007F5761" w:rsidP="006C0C6D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S</w:t>
      </w:r>
      <w:r w:rsidR="004A0454">
        <w:t>valová slabosť</w:t>
      </w:r>
    </w:p>
    <w:p w14:paraId="0862506B" w14:textId="77777777" w:rsidR="006C0C6D" w:rsidRPr="00DB7F00" w:rsidRDefault="006C0C6D" w:rsidP="00A22911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3EB3C2AE" w14:textId="77777777" w:rsidR="00A22911" w:rsidRPr="00DB7F00" w:rsidRDefault="00331DB0" w:rsidP="00A22911">
      <w:pPr>
        <w:tabs>
          <w:tab w:val="clear" w:pos="567"/>
        </w:tabs>
        <w:spacing w:line="240" w:lineRule="auto"/>
        <w:ind w:right="-2"/>
        <w:rPr>
          <w:i/>
          <w:noProof/>
        </w:rPr>
      </w:pPr>
      <w:r>
        <w:rPr>
          <w:i/>
        </w:rPr>
        <w:t>Staršie osoby</w:t>
      </w:r>
    </w:p>
    <w:p w14:paraId="114074B1" w14:textId="77777777" w:rsidR="00331DB0" w:rsidRPr="00DB7F00" w:rsidRDefault="00331DB0" w:rsidP="00A22911">
      <w:pPr>
        <w:tabs>
          <w:tab w:val="clear" w:pos="567"/>
        </w:tabs>
        <w:spacing w:line="240" w:lineRule="auto"/>
        <w:ind w:right="-2"/>
        <w:rPr>
          <w:noProof/>
        </w:rPr>
      </w:pPr>
      <w:r>
        <w:t>Nasledujúce vedľajšie účinky sa vyskytli iba u pacientov vo veku 65 a viac rokov:</w:t>
      </w:r>
    </w:p>
    <w:p w14:paraId="70C957DB" w14:textId="3CD3B658" w:rsidR="00331DB0" w:rsidRPr="00DB7F00" w:rsidRDefault="007F5761" w:rsidP="00A22911">
      <w:p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>Časté</w:t>
      </w:r>
      <w:r w:rsidR="00331DB0">
        <w:rPr>
          <w:b/>
        </w:rPr>
        <w:t xml:space="preserve"> </w:t>
      </w:r>
      <w:r w:rsidR="00331DB0">
        <w:t>vedľajšie účinky (</w:t>
      </w:r>
      <w:r>
        <w:t>môžu postihovať</w:t>
      </w:r>
      <w:r w:rsidR="00331DB0">
        <w:t xml:space="preserve"> 1 až 10 </w:t>
      </w:r>
      <w:r>
        <w:t>osôb</w:t>
      </w:r>
      <w:r w:rsidR="00331DB0">
        <w:t xml:space="preserve"> zo 100)</w:t>
      </w:r>
    </w:p>
    <w:p w14:paraId="773C572E" w14:textId="77777777" w:rsidR="00331DB0" w:rsidRPr="00DB7F00" w:rsidRDefault="00BA5C16" w:rsidP="00331DB0">
      <w:pPr>
        <w:pStyle w:val="Odsekzoznamu"/>
        <w:numPr>
          <w:ilvl w:val="0"/>
          <w:numId w:val="4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Rozmazané videnie</w:t>
      </w:r>
    </w:p>
    <w:p w14:paraId="60E96BD5" w14:textId="77777777" w:rsidR="00331DB0" w:rsidRDefault="00331DB0" w:rsidP="00A22911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75DAA869" w14:textId="77777777" w:rsidR="00F00876" w:rsidRPr="009644B5" w:rsidRDefault="00F00876" w:rsidP="00603D56">
      <w:pPr>
        <w:pStyle w:val="Nadpis2"/>
        <w:rPr>
          <w:noProof/>
        </w:rPr>
      </w:pPr>
      <w:r>
        <w:t>Hlásenie vedľajších účinkov</w:t>
      </w:r>
    </w:p>
    <w:p w14:paraId="607BC2C6" w14:textId="01D12A79" w:rsidR="00F00876" w:rsidRDefault="007F5761" w:rsidP="009F4BA4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7F5761">
        <w:rPr>
          <w:rFonts w:ascii="Times New Roman" w:hAnsi="Times New Roman"/>
          <w:sz w:val="22"/>
          <w:szCs w:val="22"/>
        </w:rPr>
        <w:t xml:space="preserve">Ak sa u vás vyskytne akýkoľvek vedľajší účinok, obráťte sa na svojho lekára, lekárnika alebo zdravotnú sestru. To sa týka aj akýchkoľvek vedľajších účinkov, ktoré nie sú uvedené v tejto písomnej informácii. Vedľajšie účinky môžete hlásiť aj priamo na </w:t>
      </w:r>
      <w:r w:rsidR="00F00876">
        <w:rPr>
          <w:rFonts w:ascii="Times New Roman" w:hAnsi="Times New Roman"/>
          <w:sz w:val="22"/>
          <w:szCs w:val="22"/>
          <w:highlight w:val="lightGray"/>
        </w:rPr>
        <w:t>národ</w:t>
      </w:r>
      <w:r>
        <w:rPr>
          <w:rFonts w:ascii="Times New Roman" w:hAnsi="Times New Roman"/>
          <w:sz w:val="22"/>
          <w:szCs w:val="22"/>
          <w:highlight w:val="lightGray"/>
        </w:rPr>
        <w:t>né</w:t>
      </w:r>
      <w:r w:rsidR="00F00876">
        <w:rPr>
          <w:rFonts w:ascii="Times New Roman" w:hAnsi="Times New Roman"/>
          <w:sz w:val="22"/>
          <w:szCs w:val="22"/>
          <w:highlight w:val="lightGray"/>
        </w:rPr>
        <w:t xml:space="preserve"> </w:t>
      </w:r>
      <w:r>
        <w:rPr>
          <w:rFonts w:ascii="Times New Roman" w:hAnsi="Times New Roman"/>
          <w:sz w:val="22"/>
          <w:szCs w:val="22"/>
          <w:highlight w:val="lightGray"/>
        </w:rPr>
        <w:t>centrum hlásenia</w:t>
      </w:r>
      <w:r w:rsidR="00F00876">
        <w:rPr>
          <w:rFonts w:ascii="Times New Roman" w:hAnsi="Times New Roman"/>
          <w:sz w:val="22"/>
          <w:szCs w:val="22"/>
          <w:highlight w:val="lightGray"/>
        </w:rPr>
        <w:t xml:space="preserve"> uveden</w:t>
      </w:r>
      <w:r>
        <w:rPr>
          <w:rFonts w:ascii="Times New Roman" w:hAnsi="Times New Roman"/>
          <w:sz w:val="22"/>
          <w:szCs w:val="22"/>
          <w:highlight w:val="lightGray"/>
        </w:rPr>
        <w:t>é</w:t>
      </w:r>
      <w:r w:rsidR="00F00876">
        <w:rPr>
          <w:rFonts w:ascii="Times New Roman" w:hAnsi="Times New Roman"/>
          <w:sz w:val="22"/>
          <w:szCs w:val="22"/>
          <w:highlight w:val="lightGray"/>
        </w:rPr>
        <w:t xml:space="preserve"> v</w:t>
      </w:r>
      <w:r w:rsidR="004C50D5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F00876">
          <w:rPr>
            <w:rStyle w:val="Hypertextovprepojenie"/>
            <w:rFonts w:ascii="Times New Roman" w:hAnsi="Times New Roman"/>
            <w:sz w:val="22"/>
            <w:szCs w:val="22"/>
            <w:highlight w:val="lightGray"/>
          </w:rPr>
          <w:t>Prílohe V</w:t>
        </w:r>
      </w:hyperlink>
      <w:r w:rsidR="00F00876">
        <w:rPr>
          <w:rFonts w:ascii="Times New Roman" w:hAnsi="Times New Roman"/>
          <w:sz w:val="22"/>
          <w:szCs w:val="22"/>
        </w:rPr>
        <w:t>.</w:t>
      </w:r>
      <w:r w:rsidR="00F00876">
        <w:rPr>
          <w:rFonts w:ascii="Times New Roman" w:hAnsi="Times New Roman"/>
          <w:sz w:val="22"/>
        </w:rPr>
        <w:t xml:space="preserve"> Hlásením vedľajších účinkov môžete </w:t>
      </w:r>
      <w:r>
        <w:rPr>
          <w:rFonts w:ascii="Times New Roman" w:hAnsi="Times New Roman"/>
          <w:sz w:val="22"/>
        </w:rPr>
        <w:t>prispieť k získaniu</w:t>
      </w:r>
      <w:r w:rsidR="00F00876">
        <w:rPr>
          <w:rFonts w:ascii="Times New Roman" w:hAnsi="Times New Roman"/>
          <w:sz w:val="22"/>
        </w:rPr>
        <w:t xml:space="preserve"> ďalš</w:t>
      </w:r>
      <w:r>
        <w:rPr>
          <w:rFonts w:ascii="Times New Roman" w:hAnsi="Times New Roman"/>
          <w:sz w:val="22"/>
        </w:rPr>
        <w:t>ích</w:t>
      </w:r>
      <w:r w:rsidR="00F00876">
        <w:rPr>
          <w:rFonts w:ascii="Times New Roman" w:hAnsi="Times New Roman"/>
          <w:sz w:val="22"/>
        </w:rPr>
        <w:t xml:space="preserve"> informáci</w:t>
      </w:r>
      <w:r>
        <w:rPr>
          <w:rFonts w:ascii="Times New Roman" w:hAnsi="Times New Roman"/>
          <w:sz w:val="22"/>
        </w:rPr>
        <w:t>í</w:t>
      </w:r>
      <w:r w:rsidR="00F00876">
        <w:rPr>
          <w:rFonts w:ascii="Times New Roman" w:hAnsi="Times New Roman"/>
          <w:sz w:val="22"/>
        </w:rPr>
        <w:t xml:space="preserve"> o bezpečnosti tohto lieku.</w:t>
      </w:r>
    </w:p>
    <w:p w14:paraId="06EBFEE0" w14:textId="77777777" w:rsidR="00367439" w:rsidRDefault="00367439" w:rsidP="009F4BA4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14:paraId="269D7BCB" w14:textId="77777777" w:rsidR="00C54C4C" w:rsidRPr="00157895" w:rsidRDefault="00C54C4C" w:rsidP="009F4BA4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14:paraId="02A2D8DE" w14:textId="649F00AD" w:rsidR="001D29E6" w:rsidRDefault="001D29E6" w:rsidP="00603D56">
      <w:pPr>
        <w:pStyle w:val="Nadpis1"/>
        <w:numPr>
          <w:ilvl w:val="0"/>
          <w:numId w:val="0"/>
        </w:numPr>
        <w:rPr>
          <w:noProof/>
        </w:rPr>
      </w:pPr>
      <w:r>
        <w:t>5.</w:t>
      </w:r>
      <w:r>
        <w:tab/>
        <w:t xml:space="preserve">Ako </w:t>
      </w:r>
      <w:r w:rsidR="005F4C2B">
        <w:t>uchovávať Esogno</w:t>
      </w:r>
    </w:p>
    <w:p w14:paraId="3C666004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Tento liek uchovávajte mimo dohľadu a dosahu detí.</w:t>
      </w:r>
    </w:p>
    <w:p w14:paraId="3E7E491B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DC75E83" w14:textId="382D2770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Neužívajte tento liek po dátume exspirácie, ktorý je uvedený na škatuli a blistri po EXP. Dátum exspirácie sa vzťahuje na posledný deň </w:t>
      </w:r>
      <w:r w:rsidR="00766A36">
        <w:t xml:space="preserve">v </w:t>
      </w:r>
      <w:r>
        <w:t>dan</w:t>
      </w:r>
      <w:r w:rsidR="00766A36">
        <w:t>om</w:t>
      </w:r>
      <w:r>
        <w:t xml:space="preserve"> mesiac</w:t>
      </w:r>
      <w:r w:rsidR="00766A36">
        <w:t>i</w:t>
      </w:r>
      <w:r>
        <w:t>.</w:t>
      </w:r>
    </w:p>
    <w:p w14:paraId="348188EE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86ED4EC" w14:textId="22D7CB91" w:rsidR="00A068FF" w:rsidRPr="00A02ADF" w:rsidRDefault="00A068FF" w:rsidP="00A068FF">
      <w:pPr>
        <w:spacing w:line="240" w:lineRule="auto"/>
        <w:rPr>
          <w:i/>
          <w:iCs/>
        </w:rPr>
      </w:pPr>
      <w:r>
        <w:rPr>
          <w:i/>
          <w:iCs/>
        </w:rPr>
        <w:t>[</w:t>
      </w:r>
      <w:r w:rsidR="00766A36">
        <w:rPr>
          <w:i/>
          <w:iCs/>
        </w:rPr>
        <w:t>Pre</w:t>
      </w:r>
      <w:r>
        <w:rPr>
          <w:i/>
          <w:iCs/>
        </w:rPr>
        <w:t xml:space="preserve"> 1 mg balené v PVC/PCTFE-</w:t>
      </w:r>
      <w:r w:rsidR="00766A36">
        <w:rPr>
          <w:i/>
          <w:iCs/>
        </w:rPr>
        <w:t>Aluminium</w:t>
      </w:r>
      <w:r>
        <w:rPr>
          <w:i/>
          <w:iCs/>
        </w:rPr>
        <w:t xml:space="preserve"> a OPA/</w:t>
      </w:r>
      <w:r w:rsidR="00766A36">
        <w:rPr>
          <w:i/>
          <w:iCs/>
        </w:rPr>
        <w:t>Alu</w:t>
      </w:r>
      <w:r>
        <w:rPr>
          <w:i/>
          <w:iCs/>
        </w:rPr>
        <w:t>/PVC-</w:t>
      </w:r>
      <w:r w:rsidR="00766A36">
        <w:rPr>
          <w:i/>
          <w:iCs/>
        </w:rPr>
        <w:t>Aluminium</w:t>
      </w:r>
      <w:r>
        <w:rPr>
          <w:i/>
          <w:iCs/>
        </w:rPr>
        <w:t xml:space="preserve"> blistroch a </w:t>
      </w:r>
      <w:r w:rsidR="00766A36">
        <w:rPr>
          <w:i/>
          <w:iCs/>
        </w:rPr>
        <w:t>pre</w:t>
      </w:r>
      <w:r>
        <w:rPr>
          <w:i/>
          <w:iCs/>
        </w:rPr>
        <w:t xml:space="preserve"> 2 mg a 3 mg balené v PVC/PCTFE-</w:t>
      </w:r>
      <w:r w:rsidR="00766A36">
        <w:rPr>
          <w:i/>
          <w:iCs/>
        </w:rPr>
        <w:t>Aluminium</w:t>
      </w:r>
      <w:r>
        <w:rPr>
          <w:i/>
          <w:iCs/>
        </w:rPr>
        <w:t>, OPA/</w:t>
      </w:r>
      <w:r w:rsidR="00766A36">
        <w:rPr>
          <w:i/>
          <w:iCs/>
        </w:rPr>
        <w:t>Alu</w:t>
      </w:r>
      <w:r>
        <w:rPr>
          <w:i/>
          <w:iCs/>
        </w:rPr>
        <w:t>/PVC-</w:t>
      </w:r>
      <w:r w:rsidR="00766A36">
        <w:rPr>
          <w:i/>
          <w:iCs/>
        </w:rPr>
        <w:t>Aluminium</w:t>
      </w:r>
      <w:r>
        <w:rPr>
          <w:i/>
          <w:iCs/>
        </w:rPr>
        <w:t xml:space="preserve"> a PVC/PVdC/PVC-</w:t>
      </w:r>
      <w:r w:rsidR="00766A36">
        <w:rPr>
          <w:i/>
          <w:iCs/>
        </w:rPr>
        <w:t>Aluminium</w:t>
      </w:r>
      <w:r>
        <w:rPr>
          <w:i/>
          <w:iCs/>
        </w:rPr>
        <w:t xml:space="preserve"> blistroch]</w:t>
      </w:r>
    </w:p>
    <w:p w14:paraId="7EEB3FFE" w14:textId="667FD151" w:rsidR="00A068FF" w:rsidRPr="00A02ADF" w:rsidRDefault="00A068FF" w:rsidP="00A068F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Tento liek </w:t>
      </w:r>
      <w:r w:rsidR="00766A36" w:rsidRPr="00766A36">
        <w:t>nevyžaduje žiadne zvláštne podmienky na uchovávanie.</w:t>
      </w:r>
    </w:p>
    <w:p w14:paraId="2202E072" w14:textId="77777777" w:rsidR="00A068FF" w:rsidRPr="00A02ADF" w:rsidRDefault="00A068FF" w:rsidP="00A068F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36941EA" w14:textId="49B659A9" w:rsidR="00A068FF" w:rsidRPr="009E56C6" w:rsidRDefault="00A068FF" w:rsidP="00A068FF">
      <w:pPr>
        <w:spacing w:line="240" w:lineRule="auto"/>
        <w:rPr>
          <w:highlight w:val="lightGray"/>
        </w:rPr>
      </w:pPr>
      <w:r>
        <w:rPr>
          <w:i/>
          <w:iCs/>
          <w:highlight w:val="lightGray"/>
        </w:rPr>
        <w:t>[</w:t>
      </w:r>
      <w:r w:rsidR="00766A36">
        <w:rPr>
          <w:i/>
          <w:iCs/>
          <w:highlight w:val="lightGray"/>
        </w:rPr>
        <w:t>Pre</w:t>
      </w:r>
      <w:r>
        <w:rPr>
          <w:i/>
          <w:iCs/>
          <w:highlight w:val="lightGray"/>
        </w:rPr>
        <w:t xml:space="preserve"> 1 mg balené v PVC/PVdC/PVC-</w:t>
      </w:r>
      <w:r w:rsidR="00766A36">
        <w:rPr>
          <w:i/>
          <w:iCs/>
          <w:highlight w:val="lightGray"/>
        </w:rPr>
        <w:t>Aluminium</w:t>
      </w:r>
      <w:r>
        <w:rPr>
          <w:i/>
          <w:iCs/>
          <w:highlight w:val="lightGray"/>
        </w:rPr>
        <w:t xml:space="preserve"> blistroch]</w:t>
      </w:r>
    </w:p>
    <w:p w14:paraId="5812994E" w14:textId="784444ED" w:rsidR="00A068FF" w:rsidRDefault="00F10724" w:rsidP="00A068FF">
      <w:pPr>
        <w:spacing w:line="240" w:lineRule="auto"/>
      </w:pPr>
      <w:r>
        <w:rPr>
          <w:highlight w:val="lightGray"/>
        </w:rPr>
        <w:t>Uchovávajte</w:t>
      </w:r>
      <w:r w:rsidR="00A068FF">
        <w:rPr>
          <w:highlight w:val="lightGray"/>
        </w:rPr>
        <w:t xml:space="preserve"> pri teplote do 30 °C</w:t>
      </w:r>
      <w:r w:rsidR="00766A36">
        <w:t>.</w:t>
      </w:r>
    </w:p>
    <w:p w14:paraId="5C90235F" w14:textId="77777777" w:rsidR="00BD3F34" w:rsidRDefault="00BD3F34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CFB6A16" w14:textId="18E4463B" w:rsidR="001D29E6" w:rsidRDefault="00766A3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766A36">
        <w:t>Nelikvidujte lieky odpadovou vodou alebo domovým odpadom. Nepoužitý liek vráťte do lekárne. Tieto opatrenia pomôžu chrániť životné prostredie.</w:t>
      </w:r>
    </w:p>
    <w:p w14:paraId="44218AD6" w14:textId="0866F517" w:rsidR="00C54C4C" w:rsidRDefault="00C54C4C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0D53AE9" w14:textId="77777777" w:rsidR="00766A36" w:rsidRDefault="00766A3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5D7FA19" w14:textId="77777777" w:rsidR="001D29E6" w:rsidRDefault="001D29E6" w:rsidP="00603D56">
      <w:pPr>
        <w:pStyle w:val="Nadpis1"/>
        <w:numPr>
          <w:ilvl w:val="0"/>
          <w:numId w:val="0"/>
        </w:numPr>
        <w:rPr>
          <w:noProof/>
        </w:rPr>
      </w:pPr>
      <w:r>
        <w:t>6.</w:t>
      </w:r>
      <w:r>
        <w:tab/>
        <w:t>Obsah balenia a ďalšie informácie</w:t>
      </w:r>
    </w:p>
    <w:p w14:paraId="59A2806D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A25AC4A" w14:textId="128FC169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  <w:r>
        <w:rPr>
          <w:b/>
          <w:bCs/>
        </w:rPr>
        <w:t xml:space="preserve">Čo </w:t>
      </w:r>
      <w:r w:rsidR="00766A36">
        <w:rPr>
          <w:b/>
        </w:rPr>
        <w:t>Esogno</w:t>
      </w:r>
      <w:r>
        <w:rPr>
          <w:b/>
          <w:bCs/>
        </w:rPr>
        <w:t xml:space="preserve"> obsahuje</w:t>
      </w:r>
    </w:p>
    <w:p w14:paraId="224F72CB" w14:textId="77777777" w:rsidR="001D29E6" w:rsidRPr="00B9087A" w:rsidRDefault="001D29E6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</w:rPr>
      </w:pPr>
      <w:r>
        <w:t>Účinná látka je eszopiklón.</w:t>
      </w:r>
    </w:p>
    <w:p w14:paraId="5CF39C67" w14:textId="644746BC" w:rsidR="00BD3F34" w:rsidRPr="00C620A3" w:rsidRDefault="00766A36" w:rsidP="00BD3F34">
      <w:pPr>
        <w:pStyle w:val="EMEAEnBodyText"/>
        <w:autoSpaceDE w:val="0"/>
        <w:autoSpaceDN w:val="0"/>
        <w:adjustRightInd w:val="0"/>
        <w:spacing w:before="0" w:after="0"/>
        <w:ind w:firstLine="567"/>
        <w:rPr>
          <w:i/>
          <w:szCs w:val="22"/>
        </w:rPr>
      </w:pPr>
      <w:r>
        <w:rPr>
          <w:i/>
          <w:szCs w:val="22"/>
        </w:rPr>
        <w:t>Esogno</w:t>
      </w:r>
      <w:r w:rsidR="00BD3F34">
        <w:rPr>
          <w:i/>
          <w:szCs w:val="22"/>
        </w:rPr>
        <w:t xml:space="preserve"> 1 mg filmom </w:t>
      </w:r>
      <w:r>
        <w:rPr>
          <w:i/>
          <w:szCs w:val="22"/>
        </w:rPr>
        <w:t>obalené</w:t>
      </w:r>
      <w:r w:rsidR="00BD3F34">
        <w:rPr>
          <w:i/>
          <w:szCs w:val="22"/>
        </w:rPr>
        <w:t xml:space="preserve"> tablety</w:t>
      </w:r>
    </w:p>
    <w:p w14:paraId="08C40046" w14:textId="77777777" w:rsidR="00BD3F34" w:rsidRPr="00C620A3" w:rsidRDefault="00BD3F34" w:rsidP="00BD3F34">
      <w:pPr>
        <w:pStyle w:val="EMEAEnBodyText"/>
        <w:autoSpaceDE w:val="0"/>
        <w:autoSpaceDN w:val="0"/>
        <w:adjustRightInd w:val="0"/>
        <w:spacing w:before="0" w:after="0"/>
        <w:ind w:firstLine="567"/>
        <w:rPr>
          <w:szCs w:val="22"/>
          <w:u w:val="single"/>
        </w:rPr>
      </w:pPr>
      <w:r>
        <w:t>Každá filmom obalená tableta obsahuje 1 mg eszopiklónu.</w:t>
      </w:r>
    </w:p>
    <w:p w14:paraId="624B43A3" w14:textId="77777777" w:rsidR="00BD3F34" w:rsidRPr="00C620A3" w:rsidRDefault="00BD3F34" w:rsidP="00BD3F34">
      <w:pPr>
        <w:pStyle w:val="EMEAEnBodyText"/>
        <w:autoSpaceDE w:val="0"/>
        <w:autoSpaceDN w:val="0"/>
        <w:adjustRightInd w:val="0"/>
        <w:spacing w:before="0" w:after="0"/>
        <w:ind w:firstLine="567"/>
        <w:rPr>
          <w:szCs w:val="22"/>
          <w:u w:val="single"/>
        </w:rPr>
      </w:pPr>
    </w:p>
    <w:p w14:paraId="7C6EA59E" w14:textId="589A629D" w:rsidR="00BD3F34" w:rsidRPr="009E56C6" w:rsidRDefault="00711D8F" w:rsidP="00BD3F34">
      <w:pPr>
        <w:tabs>
          <w:tab w:val="clear" w:pos="567"/>
        </w:tabs>
        <w:autoSpaceDE w:val="0"/>
        <w:autoSpaceDN w:val="0"/>
        <w:adjustRightInd w:val="0"/>
        <w:spacing w:line="240" w:lineRule="auto"/>
        <w:ind w:firstLine="567"/>
        <w:rPr>
          <w:i/>
          <w:szCs w:val="22"/>
          <w:highlight w:val="lightGray"/>
        </w:rPr>
      </w:pPr>
      <w:r>
        <w:rPr>
          <w:i/>
          <w:szCs w:val="22"/>
          <w:highlight w:val="lightGray"/>
        </w:rPr>
        <w:t>Esogno</w:t>
      </w:r>
      <w:r w:rsidR="00BD3F34">
        <w:rPr>
          <w:i/>
          <w:szCs w:val="22"/>
          <w:highlight w:val="lightGray"/>
        </w:rPr>
        <w:t xml:space="preserve"> 2 mg filmom </w:t>
      </w:r>
      <w:r>
        <w:rPr>
          <w:i/>
          <w:szCs w:val="22"/>
          <w:highlight w:val="lightGray"/>
        </w:rPr>
        <w:t>obalené</w:t>
      </w:r>
      <w:r w:rsidR="00BD3F34">
        <w:rPr>
          <w:i/>
          <w:szCs w:val="22"/>
          <w:highlight w:val="lightGray"/>
        </w:rPr>
        <w:t xml:space="preserve"> tablety</w:t>
      </w:r>
    </w:p>
    <w:p w14:paraId="3BD4A3B2" w14:textId="77777777" w:rsidR="00BD3F34" w:rsidRPr="009E56C6" w:rsidRDefault="00BD3F34" w:rsidP="00BD3F34">
      <w:pPr>
        <w:pStyle w:val="EMEAEnBodyText"/>
        <w:autoSpaceDE w:val="0"/>
        <w:autoSpaceDN w:val="0"/>
        <w:adjustRightInd w:val="0"/>
        <w:spacing w:before="0" w:after="0"/>
        <w:ind w:firstLine="567"/>
        <w:rPr>
          <w:szCs w:val="22"/>
          <w:highlight w:val="lightGray"/>
          <w:u w:val="single"/>
        </w:rPr>
      </w:pPr>
      <w:r>
        <w:rPr>
          <w:szCs w:val="22"/>
          <w:highlight w:val="lightGray"/>
        </w:rPr>
        <w:t>Každá filmom obalená tableta obsahuje 2 mg eszopiklónu.</w:t>
      </w:r>
    </w:p>
    <w:p w14:paraId="6798C2E5" w14:textId="77777777" w:rsidR="00BD3F34" w:rsidRPr="009E56C6" w:rsidRDefault="00BD3F34" w:rsidP="00BD3F34">
      <w:pPr>
        <w:pStyle w:val="EMEAEnBodyText"/>
        <w:autoSpaceDE w:val="0"/>
        <w:autoSpaceDN w:val="0"/>
        <w:adjustRightInd w:val="0"/>
        <w:spacing w:before="0" w:after="0"/>
        <w:ind w:firstLine="567"/>
        <w:rPr>
          <w:szCs w:val="22"/>
          <w:highlight w:val="lightGray"/>
          <w:u w:val="single"/>
        </w:rPr>
      </w:pPr>
    </w:p>
    <w:p w14:paraId="6A79C639" w14:textId="56D875DA" w:rsidR="00BD3F34" w:rsidRPr="009E56C6" w:rsidRDefault="00711D8F" w:rsidP="00BD3F34">
      <w:pPr>
        <w:tabs>
          <w:tab w:val="clear" w:pos="567"/>
        </w:tabs>
        <w:autoSpaceDE w:val="0"/>
        <w:autoSpaceDN w:val="0"/>
        <w:adjustRightInd w:val="0"/>
        <w:spacing w:line="240" w:lineRule="auto"/>
        <w:ind w:firstLine="567"/>
        <w:rPr>
          <w:i/>
          <w:szCs w:val="22"/>
          <w:highlight w:val="lightGray"/>
        </w:rPr>
      </w:pPr>
      <w:r>
        <w:rPr>
          <w:i/>
          <w:szCs w:val="22"/>
          <w:highlight w:val="lightGray"/>
        </w:rPr>
        <w:t>Esogno</w:t>
      </w:r>
      <w:r w:rsidR="00BD3F34">
        <w:rPr>
          <w:i/>
          <w:szCs w:val="22"/>
          <w:highlight w:val="lightGray"/>
        </w:rPr>
        <w:t xml:space="preserve"> 3 mg filmom </w:t>
      </w:r>
      <w:r>
        <w:rPr>
          <w:i/>
          <w:szCs w:val="22"/>
          <w:highlight w:val="lightGray"/>
        </w:rPr>
        <w:t>obalené</w:t>
      </w:r>
      <w:r w:rsidR="00BD3F34">
        <w:rPr>
          <w:i/>
          <w:szCs w:val="22"/>
          <w:highlight w:val="lightGray"/>
        </w:rPr>
        <w:t xml:space="preserve"> tablety</w:t>
      </w:r>
    </w:p>
    <w:p w14:paraId="5CB65C49" w14:textId="77777777" w:rsidR="00BD3F34" w:rsidRPr="00A02ADF" w:rsidRDefault="00BD3F34" w:rsidP="00BD3F34">
      <w:pPr>
        <w:pStyle w:val="EMEAEnBodyText"/>
        <w:autoSpaceDE w:val="0"/>
        <w:autoSpaceDN w:val="0"/>
        <w:adjustRightInd w:val="0"/>
        <w:spacing w:before="0" w:after="0"/>
        <w:ind w:firstLine="567"/>
        <w:rPr>
          <w:szCs w:val="22"/>
        </w:rPr>
      </w:pPr>
      <w:r>
        <w:rPr>
          <w:szCs w:val="22"/>
          <w:highlight w:val="lightGray"/>
        </w:rPr>
        <w:t>Každá filmom obalená tableta obsahuje 3 mg eszopiklónu.</w:t>
      </w:r>
    </w:p>
    <w:p w14:paraId="5AFF45B8" w14:textId="77777777" w:rsidR="00BD3F34" w:rsidRPr="00A02ADF" w:rsidRDefault="00BD3F34" w:rsidP="00BD3F34">
      <w:pPr>
        <w:pStyle w:val="EMEAEnBodyText"/>
        <w:autoSpaceDE w:val="0"/>
        <w:autoSpaceDN w:val="0"/>
        <w:adjustRightInd w:val="0"/>
        <w:spacing w:before="0" w:after="0"/>
        <w:rPr>
          <w:szCs w:val="22"/>
          <w:u w:val="single"/>
        </w:rPr>
      </w:pPr>
    </w:p>
    <w:p w14:paraId="0E227E96" w14:textId="77777777" w:rsidR="00766361" w:rsidRPr="00A02ADF" w:rsidRDefault="001D29E6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>Ďalšie zložky sú:</w:t>
      </w:r>
    </w:p>
    <w:p w14:paraId="5C5EF2B1" w14:textId="65FED715" w:rsidR="00766361" w:rsidRPr="00A02ADF" w:rsidRDefault="00766361" w:rsidP="00766361">
      <w:pPr>
        <w:pStyle w:val="Odsekzoznamu"/>
        <w:spacing w:line="240" w:lineRule="auto"/>
        <w:ind w:left="574"/>
        <w:rPr>
          <w:noProof/>
          <w:szCs w:val="22"/>
        </w:rPr>
      </w:pPr>
      <w:r>
        <w:rPr>
          <w:i/>
          <w:szCs w:val="22"/>
        </w:rPr>
        <w:t xml:space="preserve">Jadro tablety: </w:t>
      </w:r>
      <w:r>
        <w:t>celulóza, mikrokryštalická, hydrog</w:t>
      </w:r>
      <w:r w:rsidR="002E3A5B">
        <w:t>e</w:t>
      </w:r>
      <w:r>
        <w:t>nfosforečnan vápenatý, kroskarmelóz</w:t>
      </w:r>
      <w:r w:rsidR="00711D8F">
        <w:t xml:space="preserve">a, </w:t>
      </w:r>
      <w:r w:rsidR="00711D8F" w:rsidRPr="00711D8F">
        <w:t>sodná soľ</w:t>
      </w:r>
      <w:r>
        <w:t>, oxid kremičitý, koloidný</w:t>
      </w:r>
      <w:r w:rsidR="00711D8F">
        <w:t>,</w:t>
      </w:r>
      <w:r>
        <w:t xml:space="preserve"> bezvodý, stearát horečnatý.</w:t>
      </w:r>
    </w:p>
    <w:p w14:paraId="419164F7" w14:textId="2D7E28B6" w:rsidR="00F96085" w:rsidRPr="00A02ADF" w:rsidRDefault="00766361" w:rsidP="00766361">
      <w:pPr>
        <w:pStyle w:val="Odsekzoznamu"/>
        <w:autoSpaceDE w:val="0"/>
        <w:autoSpaceDN w:val="0"/>
        <w:adjustRightInd w:val="0"/>
        <w:spacing w:line="240" w:lineRule="auto"/>
        <w:ind w:left="574"/>
        <w:rPr>
          <w:szCs w:val="22"/>
        </w:rPr>
      </w:pPr>
      <w:r>
        <w:rPr>
          <w:i/>
          <w:szCs w:val="22"/>
        </w:rPr>
        <w:t>Film</w:t>
      </w:r>
      <w:r w:rsidR="00711D8F">
        <w:rPr>
          <w:i/>
          <w:szCs w:val="22"/>
        </w:rPr>
        <w:t>ový poťah</w:t>
      </w:r>
      <w:r>
        <w:rPr>
          <w:i/>
          <w:szCs w:val="22"/>
        </w:rPr>
        <w:t xml:space="preserve">: </w:t>
      </w:r>
      <w:r>
        <w:t>hypromelóza, mastenec, oxid titaničitý (E171), makrogol 3350.</w:t>
      </w:r>
    </w:p>
    <w:p w14:paraId="01DB2A75" w14:textId="77777777" w:rsidR="00766361" w:rsidRPr="00A02ADF" w:rsidRDefault="00F96085" w:rsidP="00766361">
      <w:pPr>
        <w:pStyle w:val="Odsekzoznamu"/>
        <w:autoSpaceDE w:val="0"/>
        <w:autoSpaceDN w:val="0"/>
        <w:adjustRightInd w:val="0"/>
        <w:spacing w:line="240" w:lineRule="auto"/>
        <w:ind w:left="574"/>
        <w:rPr>
          <w:szCs w:val="22"/>
        </w:rPr>
      </w:pPr>
      <w:r>
        <w:rPr>
          <w:szCs w:val="22"/>
          <w:highlight w:val="lightGray"/>
        </w:rPr>
        <w:t>1 mg a 3 mg tablety obsahujú aj indigokarmínové hlinité farbivo (E132).</w:t>
      </w:r>
    </w:p>
    <w:p w14:paraId="4FF86BFF" w14:textId="77777777" w:rsidR="00F1476A" w:rsidRPr="00086520" w:rsidRDefault="00F1476A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</w:p>
    <w:p w14:paraId="0853F6E6" w14:textId="70892156" w:rsidR="001D29E6" w:rsidRPr="00A02AD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  <w:r>
        <w:rPr>
          <w:b/>
          <w:bCs/>
        </w:rPr>
        <w:t xml:space="preserve">Ako </w:t>
      </w:r>
      <w:r w:rsidR="00711D8F">
        <w:rPr>
          <w:b/>
        </w:rPr>
        <w:t xml:space="preserve">Esogno </w:t>
      </w:r>
      <w:r>
        <w:rPr>
          <w:b/>
          <w:bCs/>
        </w:rPr>
        <w:t>vyzerá a obsah balenia</w:t>
      </w:r>
    </w:p>
    <w:p w14:paraId="18339732" w14:textId="043295A8" w:rsidR="00766361" w:rsidRPr="00A02ADF" w:rsidRDefault="00711D8F" w:rsidP="00766361">
      <w:pPr>
        <w:pStyle w:val="EMEAEnBodyText"/>
        <w:autoSpaceDE w:val="0"/>
        <w:autoSpaceDN w:val="0"/>
        <w:adjustRightInd w:val="0"/>
        <w:spacing w:before="0" w:after="0"/>
        <w:rPr>
          <w:szCs w:val="22"/>
        </w:rPr>
      </w:pPr>
      <w:r>
        <w:t>Esogno</w:t>
      </w:r>
      <w:r w:rsidR="00125D9A">
        <w:t xml:space="preserve"> 1 mg filmom obalené tablety sú bledomodré, okrúhle, bikonvexné a označené „1“</w:t>
      </w:r>
      <w:r>
        <w:t xml:space="preserve"> </w:t>
      </w:r>
      <w:r w:rsidRPr="00711D8F">
        <w:t>na jednej strane</w:t>
      </w:r>
      <w:r w:rsidR="00125D9A">
        <w:t>.</w:t>
      </w:r>
    </w:p>
    <w:p w14:paraId="0E3C1124" w14:textId="0DC69DA5" w:rsidR="00766361" w:rsidRPr="009E56C6" w:rsidRDefault="00711D8F" w:rsidP="0076636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highlight w:val="lightGray"/>
        </w:rPr>
      </w:pPr>
      <w:r>
        <w:rPr>
          <w:szCs w:val="22"/>
          <w:highlight w:val="lightGray"/>
        </w:rPr>
        <w:t>Esogno</w:t>
      </w:r>
      <w:r w:rsidR="00125D9A">
        <w:rPr>
          <w:szCs w:val="22"/>
          <w:highlight w:val="lightGray"/>
        </w:rPr>
        <w:t xml:space="preserve"> 2 mg filmom obalené tablety sú biele, okrúhle, bikonvexné a </w:t>
      </w:r>
      <w:r w:rsidR="00125D9A">
        <w:rPr>
          <w:color w:val="000000"/>
          <w:highlight w:val="lightGray"/>
        </w:rPr>
        <w:t>označené „2“</w:t>
      </w:r>
      <w:r>
        <w:rPr>
          <w:color w:val="000000"/>
          <w:highlight w:val="lightGray"/>
        </w:rPr>
        <w:t xml:space="preserve"> </w:t>
      </w:r>
      <w:r w:rsidRPr="00711D8F">
        <w:rPr>
          <w:color w:val="000000"/>
          <w:highlight w:val="lightGray"/>
        </w:rPr>
        <w:t>na jednej strane</w:t>
      </w:r>
      <w:r w:rsidR="00125D9A">
        <w:rPr>
          <w:color w:val="000000"/>
          <w:highlight w:val="lightGray"/>
        </w:rPr>
        <w:t>.</w:t>
      </w:r>
      <w:r w:rsidR="00125D9A">
        <w:rPr>
          <w:szCs w:val="22"/>
          <w:highlight w:val="lightGray"/>
        </w:rPr>
        <w:t xml:space="preserve"> </w:t>
      </w:r>
    </w:p>
    <w:p w14:paraId="316A397E" w14:textId="25E38C8A" w:rsidR="00766361" w:rsidRPr="00817169" w:rsidRDefault="00711D8F" w:rsidP="00766361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>
        <w:rPr>
          <w:szCs w:val="22"/>
          <w:highlight w:val="lightGray"/>
        </w:rPr>
        <w:t>Esogno</w:t>
      </w:r>
      <w:r w:rsidR="00125D9A">
        <w:rPr>
          <w:szCs w:val="22"/>
          <w:highlight w:val="lightGray"/>
        </w:rPr>
        <w:t xml:space="preserve"> 3 mg filmom obalené tablety sú modré, okrúhle, bikonvexné a </w:t>
      </w:r>
      <w:r w:rsidR="00125D9A">
        <w:rPr>
          <w:color w:val="000000"/>
          <w:highlight w:val="lightGray"/>
        </w:rPr>
        <w:t>označené „3“</w:t>
      </w:r>
      <w:r>
        <w:rPr>
          <w:color w:val="000000"/>
          <w:highlight w:val="lightGray"/>
        </w:rPr>
        <w:t xml:space="preserve"> na jednej strane</w:t>
      </w:r>
      <w:r w:rsidR="00125D9A">
        <w:rPr>
          <w:color w:val="000000"/>
          <w:highlight w:val="lightGray"/>
        </w:rPr>
        <w:t>.</w:t>
      </w:r>
    </w:p>
    <w:p w14:paraId="532C5F14" w14:textId="77777777" w:rsidR="00766361" w:rsidRPr="00817169" w:rsidRDefault="00766361" w:rsidP="00F1476A">
      <w:pPr>
        <w:spacing w:line="240" w:lineRule="auto"/>
      </w:pPr>
    </w:p>
    <w:p w14:paraId="684866F8" w14:textId="439DCBF9" w:rsidR="00766361" w:rsidRPr="004C088F" w:rsidRDefault="00711D8F" w:rsidP="00F1476A">
      <w:pPr>
        <w:spacing w:line="240" w:lineRule="auto"/>
      </w:pPr>
      <w:r>
        <w:t>Esogno</w:t>
      </w:r>
      <w:r w:rsidR="00125D9A">
        <w:t xml:space="preserve"> je dostupný v blistroch; balenia obsahujúce 7, 10, 14, 20, 28, 30, 50, 56, 98 alebo 100 filmom obalených tabliet.</w:t>
      </w:r>
    </w:p>
    <w:p w14:paraId="3CA316BB" w14:textId="77777777" w:rsidR="004C088F" w:rsidRDefault="004C088F" w:rsidP="00F1476A">
      <w:pPr>
        <w:spacing w:line="240" w:lineRule="auto"/>
      </w:pPr>
    </w:p>
    <w:p w14:paraId="74068D87" w14:textId="37782F0B" w:rsidR="00F1476A" w:rsidRDefault="00711D8F" w:rsidP="009F4BA4">
      <w:pPr>
        <w:tabs>
          <w:tab w:val="clear" w:pos="567"/>
        </w:tabs>
        <w:spacing w:line="240" w:lineRule="auto"/>
        <w:ind w:left="567" w:hanging="567"/>
      </w:pPr>
      <w:r w:rsidRPr="00711D8F">
        <w:t>Na trh nemusia byť uvedené všetky veľkosti balenia.</w:t>
      </w:r>
    </w:p>
    <w:p w14:paraId="3A705A3F" w14:textId="77777777" w:rsidR="00F1476A" w:rsidRPr="00603D56" w:rsidRDefault="00F1476A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0342F370" w14:textId="77777777" w:rsidR="001D29E6" w:rsidRDefault="001D29E6" w:rsidP="00603D5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  <w:r>
        <w:rPr>
          <w:b/>
          <w:bCs/>
        </w:rPr>
        <w:t>Držiteľ rozhodnutia o registrácii a výrobca</w:t>
      </w:r>
    </w:p>
    <w:p w14:paraId="3A81CD47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0AD027A" w14:textId="79A6B5BA" w:rsidR="00F1476A" w:rsidRDefault="00711D8F" w:rsidP="00F1476A">
      <w:pPr>
        <w:spacing w:line="240" w:lineRule="auto"/>
      </w:pPr>
      <w:r>
        <w:t>G.L. Pharma GmbH, Schlossplatz 1, 8502 Lannach, Rakúsko</w:t>
      </w:r>
    </w:p>
    <w:p w14:paraId="0B96A173" w14:textId="2CBC7C70" w:rsidR="000340CB" w:rsidRDefault="000340CB" w:rsidP="00F1476A">
      <w:pPr>
        <w:spacing w:line="240" w:lineRule="auto"/>
      </w:pPr>
    </w:p>
    <w:p w14:paraId="2699E14B" w14:textId="77777777" w:rsidR="000340CB" w:rsidRPr="00DB1174" w:rsidRDefault="000340CB" w:rsidP="000340CB">
      <w:pPr>
        <w:spacing w:line="240" w:lineRule="auto"/>
        <w:rPr>
          <w:b/>
        </w:rPr>
      </w:pPr>
      <w:r w:rsidRPr="00DB1174">
        <w:rPr>
          <w:b/>
        </w:rPr>
        <w:t>Tento liek je v členských štátoch EHP registrovaný pod nasledujúcimi názvami:</w:t>
      </w:r>
    </w:p>
    <w:p w14:paraId="7864CCAA" w14:textId="77777777" w:rsidR="000340CB" w:rsidRPr="00DB1174" w:rsidRDefault="000340CB" w:rsidP="000340CB">
      <w:pPr>
        <w:spacing w:line="240" w:lineRule="auto"/>
        <w:rPr>
          <w:b/>
        </w:rPr>
      </w:pPr>
    </w:p>
    <w:p w14:paraId="4E8ABE82" w14:textId="5DA39B4C" w:rsidR="000340CB" w:rsidRDefault="000340CB" w:rsidP="000340CB">
      <w:pPr>
        <w:spacing w:line="240" w:lineRule="auto"/>
      </w:pPr>
      <w:r w:rsidRPr="00DB1174">
        <w:t xml:space="preserve">Bulharsko: </w:t>
      </w:r>
      <w:r w:rsidRPr="00DB1174">
        <w:tab/>
      </w:r>
      <w:r w:rsidRPr="00DB1174">
        <w:tab/>
      </w:r>
      <w:r w:rsidR="0074192F">
        <w:tab/>
      </w:r>
      <w:r>
        <w:t>Esogno 1 mg/2 mg/3 mg Филмирана таблетки</w:t>
      </w:r>
    </w:p>
    <w:p w14:paraId="52C25D0C" w14:textId="6889A5B2" w:rsidR="000340CB" w:rsidRDefault="000340CB" w:rsidP="000340CB">
      <w:pPr>
        <w:spacing w:line="240" w:lineRule="auto"/>
      </w:pPr>
      <w:r w:rsidRPr="00DB1174">
        <w:t xml:space="preserve">Česká republika: </w:t>
      </w:r>
      <w:r w:rsidRPr="00DB1174">
        <w:tab/>
      </w:r>
      <w:r w:rsidR="0074192F">
        <w:tab/>
      </w:r>
      <w:r w:rsidRPr="00DB1174">
        <w:t>Es</w:t>
      </w:r>
      <w:r>
        <w:t>ogno</w:t>
      </w:r>
    </w:p>
    <w:p w14:paraId="0F1EF28A" w14:textId="03A69DDF" w:rsidR="000340CB" w:rsidRDefault="000340CB" w:rsidP="000340CB">
      <w:pPr>
        <w:spacing w:line="240" w:lineRule="auto"/>
      </w:pPr>
      <w:r>
        <w:t>Estónsko</w:t>
      </w:r>
      <w:r>
        <w:tab/>
      </w:r>
      <w:r>
        <w:tab/>
      </w:r>
      <w:r w:rsidR="0074192F">
        <w:tab/>
      </w:r>
      <w:r>
        <w:t>Esogno</w:t>
      </w:r>
    </w:p>
    <w:p w14:paraId="2ED43316" w14:textId="2A031F52" w:rsidR="000340CB" w:rsidRDefault="000340CB" w:rsidP="000340CB">
      <w:pPr>
        <w:spacing w:line="240" w:lineRule="auto"/>
      </w:pPr>
      <w:r>
        <w:t>Litva</w:t>
      </w:r>
      <w:r>
        <w:tab/>
      </w:r>
      <w:r>
        <w:tab/>
      </w:r>
      <w:r>
        <w:tab/>
      </w:r>
      <w:r w:rsidR="0074192F">
        <w:tab/>
      </w:r>
      <w:r w:rsidRPr="000340CB">
        <w:t>Esogno 1 mg</w:t>
      </w:r>
      <w:r>
        <w:t>/2 mg/3 mg</w:t>
      </w:r>
      <w:r w:rsidRPr="000340CB">
        <w:t xml:space="preserve"> plėvele dengtos tabletės</w:t>
      </w:r>
    </w:p>
    <w:p w14:paraId="0A72499B" w14:textId="54D5662D" w:rsidR="000340CB" w:rsidRDefault="000340CB" w:rsidP="000340CB">
      <w:pPr>
        <w:spacing w:line="240" w:lineRule="auto"/>
      </w:pPr>
      <w:r>
        <w:t>Lotyšsko</w:t>
      </w:r>
      <w:r>
        <w:tab/>
      </w:r>
      <w:r>
        <w:tab/>
      </w:r>
      <w:r w:rsidR="0074192F">
        <w:tab/>
      </w:r>
      <w:r w:rsidRPr="000340CB">
        <w:t>Esogno 1 mg</w:t>
      </w:r>
      <w:r>
        <w:t>/2 mg/3 mg</w:t>
      </w:r>
      <w:r w:rsidRPr="000340CB">
        <w:t xml:space="preserve"> apvalkotās tabletes</w:t>
      </w:r>
    </w:p>
    <w:p w14:paraId="662FF1C2" w14:textId="19BDC0F0" w:rsidR="000340CB" w:rsidRPr="00DB1174" w:rsidRDefault="000340CB" w:rsidP="000340CB">
      <w:pPr>
        <w:spacing w:line="240" w:lineRule="auto"/>
      </w:pPr>
      <w:r>
        <w:t>Maďarsko</w:t>
      </w:r>
      <w:r>
        <w:tab/>
      </w:r>
      <w:r>
        <w:tab/>
      </w:r>
      <w:r w:rsidR="0074192F">
        <w:tab/>
      </w:r>
      <w:r w:rsidRPr="000340CB">
        <w:t>Esogno 1 mg</w:t>
      </w:r>
      <w:r>
        <w:t>/2 mg/3 mg</w:t>
      </w:r>
      <w:r w:rsidRPr="000340CB">
        <w:t xml:space="preserve"> filmtabletta</w:t>
      </w:r>
    </w:p>
    <w:p w14:paraId="77CD6F04" w14:textId="53B2D2ED" w:rsidR="000340CB" w:rsidRDefault="000340CB" w:rsidP="000340CB">
      <w:pPr>
        <w:spacing w:line="240" w:lineRule="auto"/>
      </w:pPr>
      <w:r w:rsidRPr="00DB1174">
        <w:t>Nemecko</w:t>
      </w:r>
      <w:r w:rsidRPr="00DB1174">
        <w:tab/>
      </w:r>
      <w:r w:rsidRPr="00DB1174">
        <w:tab/>
      </w:r>
      <w:r w:rsidR="0074192F">
        <w:tab/>
      </w:r>
      <w:r w:rsidRPr="000340CB">
        <w:t>Esogno 1 mg</w:t>
      </w:r>
      <w:r>
        <w:t>/2 mg/3 mg</w:t>
      </w:r>
      <w:r w:rsidRPr="000340CB">
        <w:t xml:space="preserve"> Filmtabletten</w:t>
      </w:r>
    </w:p>
    <w:p w14:paraId="0E52A29F" w14:textId="283DC5C0" w:rsidR="0074192F" w:rsidRPr="00DB1174" w:rsidRDefault="0074192F" w:rsidP="000340CB">
      <w:pPr>
        <w:spacing w:line="240" w:lineRule="auto"/>
      </w:pPr>
      <w:r>
        <w:t>Poľsko</w:t>
      </w:r>
      <w:r>
        <w:tab/>
      </w:r>
      <w:r>
        <w:tab/>
      </w:r>
      <w:r>
        <w:tab/>
        <w:t>Esogno</w:t>
      </w:r>
    </w:p>
    <w:p w14:paraId="1F28E5D7" w14:textId="456F2387" w:rsidR="000340CB" w:rsidRPr="00DB1174" w:rsidRDefault="000340CB" w:rsidP="000340CB">
      <w:pPr>
        <w:spacing w:line="240" w:lineRule="auto"/>
      </w:pPr>
      <w:r w:rsidRPr="00DB1174">
        <w:t xml:space="preserve">Rakúsko: </w:t>
      </w:r>
      <w:r w:rsidRPr="00DB1174">
        <w:tab/>
      </w:r>
      <w:r w:rsidRPr="00DB1174">
        <w:tab/>
      </w:r>
      <w:r w:rsidR="0074192F">
        <w:tab/>
      </w:r>
      <w:r w:rsidRPr="000340CB">
        <w:t>Esogno 1 mg</w:t>
      </w:r>
      <w:r>
        <w:t>/2 mg/3 mg</w:t>
      </w:r>
      <w:r w:rsidRPr="000340CB">
        <w:t>-Filmtabletten</w:t>
      </w:r>
    </w:p>
    <w:p w14:paraId="55FEAF5A" w14:textId="65C360F2" w:rsidR="000340CB" w:rsidRDefault="000340CB" w:rsidP="00F1476A">
      <w:pPr>
        <w:spacing w:line="240" w:lineRule="auto"/>
        <w:rPr>
          <w:noProof/>
        </w:rPr>
      </w:pPr>
      <w:r w:rsidRPr="00DB1174">
        <w:t>Slovenská republika:</w:t>
      </w:r>
      <w:r w:rsidRPr="00DB1174">
        <w:tab/>
      </w:r>
      <w:r w:rsidRPr="000340CB">
        <w:t>Esogno 1 mg</w:t>
      </w:r>
      <w:r>
        <w:t>/2 mg/3 mg</w:t>
      </w:r>
      <w:r w:rsidRPr="000340CB">
        <w:t xml:space="preserve"> filmom obalené tablety</w:t>
      </w:r>
    </w:p>
    <w:p w14:paraId="2844B918" w14:textId="77777777" w:rsidR="000F1591" w:rsidRDefault="000F1591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F7D9F17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14D193C" w14:textId="7C8E3D3B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rPr>
          <w:b/>
        </w:rPr>
        <w:t>Táto písomná informácia bola naposledy aktualizovaná</w:t>
      </w:r>
      <w:r w:rsidR="00711D8F">
        <w:t xml:space="preserve"> </w:t>
      </w:r>
      <w:r w:rsidR="002E3A5B">
        <w:rPr>
          <w:b/>
          <w:bCs/>
        </w:rPr>
        <w:t>v apríli</w:t>
      </w:r>
      <w:r w:rsidR="00711D8F" w:rsidRPr="00711D8F">
        <w:rPr>
          <w:b/>
          <w:bCs/>
        </w:rPr>
        <w:t xml:space="preserve"> 2020.</w:t>
      </w:r>
    </w:p>
    <w:p w14:paraId="45CDF195" w14:textId="77777777" w:rsidR="001D29E6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sectPr w:rsidR="001D29E6" w:rsidSect="006F01A3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418" w:right="1134" w:bottom="1418" w:left="1134" w:header="737" w:footer="737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F5567" w16cid:durableId="223062DF"/>
  <w16cid:commentId w16cid:paraId="2AFF71E4" w16cid:durableId="22306A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01FC9" w14:textId="77777777" w:rsidR="008967FC" w:rsidRDefault="008967FC">
      <w:r>
        <w:separator/>
      </w:r>
    </w:p>
  </w:endnote>
  <w:endnote w:type="continuationSeparator" w:id="0">
    <w:p w14:paraId="43E9A88F" w14:textId="77777777" w:rsidR="008967FC" w:rsidRDefault="0089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A822" w14:textId="77777777" w:rsidR="007710EC" w:rsidRPr="000C1913" w:rsidRDefault="006F595A">
    <w:pPr>
      <w:pStyle w:val="Pta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0C1913">
      <w:rPr>
        <w:rFonts w:ascii="Arial" w:hAnsi="Arial" w:cs="Arial"/>
      </w:rPr>
      <w:fldChar w:fldCharType="begin"/>
    </w:r>
    <w:r w:rsidR="007710EC" w:rsidRPr="000C1913">
      <w:rPr>
        <w:rFonts w:ascii="Arial" w:hAnsi="Arial" w:cs="Arial"/>
      </w:rPr>
      <w:instrText xml:space="preserve"> EQ </w:instrText>
    </w:r>
    <w:r w:rsidRPr="000C1913">
      <w:rPr>
        <w:rFonts w:ascii="Arial" w:hAnsi="Arial" w:cs="Arial"/>
      </w:rPr>
      <w:fldChar w:fldCharType="end"/>
    </w:r>
    <w:r w:rsidRPr="000C1913">
      <w:rPr>
        <w:rStyle w:val="slostrany"/>
        <w:rFonts w:ascii="Arial" w:hAnsi="Arial" w:cs="Arial"/>
      </w:rPr>
      <w:fldChar w:fldCharType="begin"/>
    </w:r>
    <w:r w:rsidR="007710EC" w:rsidRPr="000C1913">
      <w:rPr>
        <w:rStyle w:val="slostrany"/>
        <w:rFonts w:ascii="Arial" w:hAnsi="Arial" w:cs="Arial"/>
      </w:rPr>
      <w:instrText xml:space="preserve">PAGE  </w:instrText>
    </w:r>
    <w:r w:rsidRPr="000C1913">
      <w:rPr>
        <w:rStyle w:val="slostrany"/>
        <w:rFonts w:ascii="Arial" w:hAnsi="Arial" w:cs="Arial"/>
      </w:rPr>
      <w:fldChar w:fldCharType="separate"/>
    </w:r>
    <w:r w:rsidR="006F01A3">
      <w:rPr>
        <w:rStyle w:val="slostrany"/>
        <w:rFonts w:ascii="Arial" w:hAnsi="Arial" w:cs="Arial"/>
        <w:noProof/>
      </w:rPr>
      <w:t>2</w:t>
    </w:r>
    <w:r w:rsidRPr="000C1913">
      <w:rPr>
        <w:rStyle w:val="slostran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5744B" w14:textId="77777777" w:rsidR="007710EC" w:rsidRPr="000C1913" w:rsidRDefault="006F595A">
    <w:pPr>
      <w:pStyle w:val="Pta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0C1913">
      <w:rPr>
        <w:rFonts w:ascii="Arial" w:hAnsi="Arial" w:cs="Arial"/>
      </w:rPr>
      <w:fldChar w:fldCharType="begin"/>
    </w:r>
    <w:r w:rsidR="007710EC" w:rsidRPr="000C1913">
      <w:rPr>
        <w:rFonts w:ascii="Arial" w:hAnsi="Arial" w:cs="Arial"/>
      </w:rPr>
      <w:instrText xml:space="preserve"> EQ </w:instrText>
    </w:r>
    <w:r w:rsidRPr="000C1913">
      <w:rPr>
        <w:rFonts w:ascii="Arial" w:hAnsi="Arial" w:cs="Arial"/>
      </w:rPr>
      <w:fldChar w:fldCharType="end"/>
    </w:r>
    <w:r w:rsidRPr="007710EC">
      <w:rPr>
        <w:rStyle w:val="slostrany"/>
        <w:rFonts w:ascii="Arial" w:hAnsi="Arial" w:cs="Arial"/>
      </w:rPr>
      <w:fldChar w:fldCharType="begin"/>
    </w:r>
    <w:r w:rsidR="007710EC" w:rsidRPr="000C1913">
      <w:rPr>
        <w:rStyle w:val="slostrany"/>
        <w:rFonts w:ascii="Arial" w:hAnsi="Arial" w:cs="Arial"/>
      </w:rPr>
      <w:instrText xml:space="preserve">PAGE  </w:instrText>
    </w:r>
    <w:r w:rsidRPr="007710EC">
      <w:rPr>
        <w:rStyle w:val="slostrany"/>
        <w:rFonts w:ascii="Arial" w:hAnsi="Arial" w:cs="Arial"/>
      </w:rPr>
      <w:fldChar w:fldCharType="separate"/>
    </w:r>
    <w:r w:rsidR="006F01A3">
      <w:rPr>
        <w:rStyle w:val="slostrany"/>
        <w:rFonts w:ascii="Arial" w:hAnsi="Arial" w:cs="Arial"/>
        <w:noProof/>
      </w:rPr>
      <w:t>1</w:t>
    </w:r>
    <w:r w:rsidRPr="007710EC"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D39B" w14:textId="77777777" w:rsidR="008967FC" w:rsidRDefault="008967FC">
      <w:r>
        <w:separator/>
      </w:r>
    </w:p>
  </w:footnote>
  <w:footnote w:type="continuationSeparator" w:id="0">
    <w:p w14:paraId="25594D11" w14:textId="77777777" w:rsidR="008967FC" w:rsidRDefault="00896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3154" w14:textId="09A60361" w:rsidR="00FF790D" w:rsidRPr="00EA3F82" w:rsidRDefault="00EA3F82" w:rsidP="00EA3F82">
    <w:pPr>
      <w:pStyle w:val="Hlavika"/>
      <w:rPr>
        <w:rFonts w:ascii="Times New Roman" w:hAnsi="Times New Roman"/>
        <w:sz w:val="18"/>
        <w:szCs w:val="18"/>
      </w:rPr>
    </w:pPr>
    <w:r w:rsidRPr="00EA3F82">
      <w:rPr>
        <w:rFonts w:ascii="Times New Roman" w:hAnsi="Times New Roman"/>
        <w:sz w:val="18"/>
        <w:szCs w:val="18"/>
      </w:rPr>
      <w:t>Schválený text k rozhodnutiu o registrácii, ev. č.: 2018/05343-REG, 2018/05344-REG, 2018/05345-REG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B88010C"/>
    <w:multiLevelType w:val="hybridMultilevel"/>
    <w:tmpl w:val="B2DC560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CE7CAB"/>
    <w:multiLevelType w:val="hybridMultilevel"/>
    <w:tmpl w:val="FCCA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C1B55"/>
    <w:multiLevelType w:val="hybridMultilevel"/>
    <w:tmpl w:val="9F840B38"/>
    <w:lvl w:ilvl="0" w:tplc="D3783E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2000329"/>
    <w:multiLevelType w:val="hybridMultilevel"/>
    <w:tmpl w:val="B4BC36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915297"/>
    <w:multiLevelType w:val="hybridMultilevel"/>
    <w:tmpl w:val="6F383B34"/>
    <w:lvl w:ilvl="0" w:tplc="035A02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BB0252"/>
    <w:multiLevelType w:val="hybridMultilevel"/>
    <w:tmpl w:val="792603BA"/>
    <w:lvl w:ilvl="0" w:tplc="B30EC7B2">
      <w:start w:val="1"/>
      <w:numFmt w:val="decimal"/>
      <w:pStyle w:val="Nadpis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640C92"/>
    <w:multiLevelType w:val="hybridMultilevel"/>
    <w:tmpl w:val="D444A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2" w15:restartNumberingAfterBreak="0">
    <w:nsid w:val="7E5C64E1"/>
    <w:multiLevelType w:val="hybridMultilevel"/>
    <w:tmpl w:val="BE3EDC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6"/>
  </w:num>
  <w:num w:numId="7">
    <w:abstractNumId w:val="25"/>
  </w:num>
  <w:num w:numId="8">
    <w:abstractNumId w:val="9"/>
  </w:num>
  <w:num w:numId="9">
    <w:abstractNumId w:val="36"/>
  </w:num>
  <w:num w:numId="10">
    <w:abstractNumId w:val="37"/>
  </w:num>
  <w:num w:numId="11">
    <w:abstractNumId w:val="20"/>
  </w:num>
  <w:num w:numId="12">
    <w:abstractNumId w:val="17"/>
  </w:num>
  <w:num w:numId="13">
    <w:abstractNumId w:val="2"/>
  </w:num>
  <w:num w:numId="14">
    <w:abstractNumId w:val="35"/>
  </w:num>
  <w:num w:numId="15">
    <w:abstractNumId w:val="23"/>
  </w:num>
  <w:num w:numId="16">
    <w:abstractNumId w:val="40"/>
  </w:num>
  <w:num w:numId="17">
    <w:abstractNumId w:val="10"/>
  </w:num>
  <w:num w:numId="18">
    <w:abstractNumId w:val="1"/>
  </w:num>
  <w:num w:numId="19">
    <w:abstractNumId w:val="21"/>
  </w:num>
  <w:num w:numId="20">
    <w:abstractNumId w:val="3"/>
  </w:num>
  <w:num w:numId="21">
    <w:abstractNumId w:val="8"/>
  </w:num>
  <w:num w:numId="22">
    <w:abstractNumId w:val="30"/>
  </w:num>
  <w:num w:numId="23">
    <w:abstractNumId w:val="34"/>
  </w:num>
  <w:num w:numId="24">
    <w:abstractNumId w:val="28"/>
  </w:num>
  <w:num w:numId="25">
    <w:abstractNumId w:val="16"/>
  </w:num>
  <w:num w:numId="26">
    <w:abstractNumId w:val="12"/>
  </w:num>
  <w:num w:numId="27">
    <w:abstractNumId w:val="24"/>
  </w:num>
  <w:num w:numId="28">
    <w:abstractNumId w:val="27"/>
  </w:num>
  <w:num w:numId="29">
    <w:abstractNumId w:val="18"/>
  </w:num>
  <w:num w:numId="30">
    <w:abstractNumId w:val="11"/>
  </w:num>
  <w:num w:numId="31">
    <w:abstractNumId w:val="32"/>
  </w:num>
  <w:num w:numId="32">
    <w:abstractNumId w:val="33"/>
  </w:num>
  <w:num w:numId="33">
    <w:abstractNumId w:val="31"/>
  </w:num>
  <w:num w:numId="34">
    <w:abstractNumId w:val="19"/>
  </w:num>
  <w:num w:numId="35">
    <w:abstractNumId w:val="4"/>
  </w:num>
  <w:num w:numId="36">
    <w:abstractNumId w:val="41"/>
  </w:num>
  <w:num w:numId="3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29"/>
  </w:num>
  <w:num w:numId="39">
    <w:abstractNumId w:val="5"/>
  </w:num>
  <w:num w:numId="40">
    <w:abstractNumId w:val="13"/>
  </w:num>
  <w:num w:numId="41">
    <w:abstractNumId w:val="6"/>
  </w:num>
  <w:num w:numId="42">
    <w:abstractNumId w:val="22"/>
  </w:num>
  <w:num w:numId="43">
    <w:abstractNumId w:val="42"/>
  </w:num>
  <w:num w:numId="44">
    <w:abstractNumId w:val="1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LMwtzQwtTA2MzBX0lEKTi0uzszPAykwqgUAVXMyliwAAAA="/>
    <w:docVar w:name="Registered" w:val="-1"/>
    <w:docVar w:name="Version" w:val="0"/>
  </w:docVars>
  <w:rsids>
    <w:rsidRoot w:val="00C53ACC"/>
    <w:rsid w:val="000064E6"/>
    <w:rsid w:val="000131C2"/>
    <w:rsid w:val="000340CB"/>
    <w:rsid w:val="000425D4"/>
    <w:rsid w:val="00043B8F"/>
    <w:rsid w:val="00050AAE"/>
    <w:rsid w:val="00060655"/>
    <w:rsid w:val="00061E2F"/>
    <w:rsid w:val="00065E2A"/>
    <w:rsid w:val="00067D17"/>
    <w:rsid w:val="0007271B"/>
    <w:rsid w:val="00076546"/>
    <w:rsid w:val="00083518"/>
    <w:rsid w:val="00086520"/>
    <w:rsid w:val="00086803"/>
    <w:rsid w:val="000869C4"/>
    <w:rsid w:val="00093970"/>
    <w:rsid w:val="000B4B5E"/>
    <w:rsid w:val="000C0221"/>
    <w:rsid w:val="000C1913"/>
    <w:rsid w:val="000D1902"/>
    <w:rsid w:val="000D262F"/>
    <w:rsid w:val="000D7AA6"/>
    <w:rsid w:val="000E38EE"/>
    <w:rsid w:val="000E5B40"/>
    <w:rsid w:val="000F1591"/>
    <w:rsid w:val="000F270D"/>
    <w:rsid w:val="00107309"/>
    <w:rsid w:val="00113B92"/>
    <w:rsid w:val="00125D9A"/>
    <w:rsid w:val="00133E12"/>
    <w:rsid w:val="00152CC5"/>
    <w:rsid w:val="00152E50"/>
    <w:rsid w:val="001541CB"/>
    <w:rsid w:val="001634BA"/>
    <w:rsid w:val="00164DA4"/>
    <w:rsid w:val="001659FC"/>
    <w:rsid w:val="00167629"/>
    <w:rsid w:val="001722DA"/>
    <w:rsid w:val="00181646"/>
    <w:rsid w:val="0018243E"/>
    <w:rsid w:val="00185256"/>
    <w:rsid w:val="00186519"/>
    <w:rsid w:val="001906C8"/>
    <w:rsid w:val="00196E6E"/>
    <w:rsid w:val="00197D0B"/>
    <w:rsid w:val="001A2244"/>
    <w:rsid w:val="001A787A"/>
    <w:rsid w:val="001B3C86"/>
    <w:rsid w:val="001B3F80"/>
    <w:rsid w:val="001B5F3A"/>
    <w:rsid w:val="001B7372"/>
    <w:rsid w:val="001C2ED9"/>
    <w:rsid w:val="001C783E"/>
    <w:rsid w:val="001C7A30"/>
    <w:rsid w:val="001C7EED"/>
    <w:rsid w:val="001D215E"/>
    <w:rsid w:val="001D29E6"/>
    <w:rsid w:val="001E3123"/>
    <w:rsid w:val="001F3539"/>
    <w:rsid w:val="001F45F3"/>
    <w:rsid w:val="001F4F76"/>
    <w:rsid w:val="002074BB"/>
    <w:rsid w:val="0021048E"/>
    <w:rsid w:val="00211F4D"/>
    <w:rsid w:val="00216E37"/>
    <w:rsid w:val="002175C2"/>
    <w:rsid w:val="00225E59"/>
    <w:rsid w:val="00227F60"/>
    <w:rsid w:val="00232029"/>
    <w:rsid w:val="00232A1D"/>
    <w:rsid w:val="00242FBE"/>
    <w:rsid w:val="00246C7F"/>
    <w:rsid w:val="0024779F"/>
    <w:rsid w:val="00251790"/>
    <w:rsid w:val="00251918"/>
    <w:rsid w:val="002541E4"/>
    <w:rsid w:val="00276569"/>
    <w:rsid w:val="002775D7"/>
    <w:rsid w:val="00280174"/>
    <w:rsid w:val="002826DD"/>
    <w:rsid w:val="00282F5F"/>
    <w:rsid w:val="002839CF"/>
    <w:rsid w:val="0029721A"/>
    <w:rsid w:val="002A1C4E"/>
    <w:rsid w:val="002B57B9"/>
    <w:rsid w:val="002C1D91"/>
    <w:rsid w:val="002E3A5B"/>
    <w:rsid w:val="002F05DC"/>
    <w:rsid w:val="002F20FB"/>
    <w:rsid w:val="002F3905"/>
    <w:rsid w:val="00303190"/>
    <w:rsid w:val="0031220F"/>
    <w:rsid w:val="00313299"/>
    <w:rsid w:val="00324A74"/>
    <w:rsid w:val="00331DB0"/>
    <w:rsid w:val="00335CB9"/>
    <w:rsid w:val="0034005B"/>
    <w:rsid w:val="00351D1D"/>
    <w:rsid w:val="003521B2"/>
    <w:rsid w:val="00367439"/>
    <w:rsid w:val="00367B17"/>
    <w:rsid w:val="00373A1E"/>
    <w:rsid w:val="0037448A"/>
    <w:rsid w:val="003841AA"/>
    <w:rsid w:val="00391C91"/>
    <w:rsid w:val="003B0F2E"/>
    <w:rsid w:val="003B3D77"/>
    <w:rsid w:val="003D212C"/>
    <w:rsid w:val="003E1E67"/>
    <w:rsid w:val="003E355A"/>
    <w:rsid w:val="00400648"/>
    <w:rsid w:val="00402339"/>
    <w:rsid w:val="00415992"/>
    <w:rsid w:val="0042546B"/>
    <w:rsid w:val="00437378"/>
    <w:rsid w:val="004571F5"/>
    <w:rsid w:val="00457DC1"/>
    <w:rsid w:val="00462270"/>
    <w:rsid w:val="0047749C"/>
    <w:rsid w:val="00480A81"/>
    <w:rsid w:val="004826F7"/>
    <w:rsid w:val="00483959"/>
    <w:rsid w:val="0049454C"/>
    <w:rsid w:val="004A0454"/>
    <w:rsid w:val="004A37C0"/>
    <w:rsid w:val="004A41D3"/>
    <w:rsid w:val="004A5069"/>
    <w:rsid w:val="004B066E"/>
    <w:rsid w:val="004B4AC3"/>
    <w:rsid w:val="004C088F"/>
    <w:rsid w:val="004C1EA4"/>
    <w:rsid w:val="004C33C5"/>
    <w:rsid w:val="004C50D5"/>
    <w:rsid w:val="004C582F"/>
    <w:rsid w:val="004D4CAA"/>
    <w:rsid w:val="004E675C"/>
    <w:rsid w:val="0050138D"/>
    <w:rsid w:val="005022DB"/>
    <w:rsid w:val="00516615"/>
    <w:rsid w:val="005170B0"/>
    <w:rsid w:val="00521F11"/>
    <w:rsid w:val="00546E2D"/>
    <w:rsid w:val="00547410"/>
    <w:rsid w:val="005476B4"/>
    <w:rsid w:val="00551207"/>
    <w:rsid w:val="00556A5F"/>
    <w:rsid w:val="0056769B"/>
    <w:rsid w:val="00576D54"/>
    <w:rsid w:val="00577319"/>
    <w:rsid w:val="00580DF3"/>
    <w:rsid w:val="0059608B"/>
    <w:rsid w:val="0059647F"/>
    <w:rsid w:val="00596DFF"/>
    <w:rsid w:val="005A099B"/>
    <w:rsid w:val="005A3788"/>
    <w:rsid w:val="005A6A42"/>
    <w:rsid w:val="005B23F5"/>
    <w:rsid w:val="005B25FE"/>
    <w:rsid w:val="005C101A"/>
    <w:rsid w:val="005C298D"/>
    <w:rsid w:val="005C727C"/>
    <w:rsid w:val="005D5343"/>
    <w:rsid w:val="005F4C2B"/>
    <w:rsid w:val="005F5D9C"/>
    <w:rsid w:val="005F7B5B"/>
    <w:rsid w:val="00600C92"/>
    <w:rsid w:val="00603D56"/>
    <w:rsid w:val="00607091"/>
    <w:rsid w:val="00610B88"/>
    <w:rsid w:val="00611428"/>
    <w:rsid w:val="00616BCA"/>
    <w:rsid w:val="00617F35"/>
    <w:rsid w:val="00623353"/>
    <w:rsid w:val="00624136"/>
    <w:rsid w:val="0062694A"/>
    <w:rsid w:val="006348AB"/>
    <w:rsid w:val="00640C7A"/>
    <w:rsid w:val="00640E4E"/>
    <w:rsid w:val="00642E0C"/>
    <w:rsid w:val="00665DEF"/>
    <w:rsid w:val="006679A0"/>
    <w:rsid w:val="00673D18"/>
    <w:rsid w:val="006870D9"/>
    <w:rsid w:val="006A5078"/>
    <w:rsid w:val="006C0C6D"/>
    <w:rsid w:val="006C3869"/>
    <w:rsid w:val="006C5957"/>
    <w:rsid w:val="006D109A"/>
    <w:rsid w:val="006F01A3"/>
    <w:rsid w:val="006F595A"/>
    <w:rsid w:val="00711D8F"/>
    <w:rsid w:val="00713B52"/>
    <w:rsid w:val="00715F1D"/>
    <w:rsid w:val="00722FB7"/>
    <w:rsid w:val="0073003D"/>
    <w:rsid w:val="007300A1"/>
    <w:rsid w:val="00736915"/>
    <w:rsid w:val="00740741"/>
    <w:rsid w:val="0074192F"/>
    <w:rsid w:val="00753CE8"/>
    <w:rsid w:val="00760459"/>
    <w:rsid w:val="00760DBC"/>
    <w:rsid w:val="00765021"/>
    <w:rsid w:val="00766361"/>
    <w:rsid w:val="00766A36"/>
    <w:rsid w:val="007710EC"/>
    <w:rsid w:val="00773BA5"/>
    <w:rsid w:val="00777769"/>
    <w:rsid w:val="007A41C6"/>
    <w:rsid w:val="007B17A6"/>
    <w:rsid w:val="007B4CE2"/>
    <w:rsid w:val="007B6164"/>
    <w:rsid w:val="007B7B18"/>
    <w:rsid w:val="007D0223"/>
    <w:rsid w:val="007D26F9"/>
    <w:rsid w:val="007D30DE"/>
    <w:rsid w:val="007D3315"/>
    <w:rsid w:val="007D34E2"/>
    <w:rsid w:val="007D3F1D"/>
    <w:rsid w:val="007D692D"/>
    <w:rsid w:val="007E2007"/>
    <w:rsid w:val="007E2C4D"/>
    <w:rsid w:val="007F5761"/>
    <w:rsid w:val="007F7E38"/>
    <w:rsid w:val="00807BBC"/>
    <w:rsid w:val="00817169"/>
    <w:rsid w:val="0082406D"/>
    <w:rsid w:val="008246AD"/>
    <w:rsid w:val="00824CE7"/>
    <w:rsid w:val="00825CF6"/>
    <w:rsid w:val="008269AD"/>
    <w:rsid w:val="008353D9"/>
    <w:rsid w:val="00837852"/>
    <w:rsid w:val="0084172C"/>
    <w:rsid w:val="0084213D"/>
    <w:rsid w:val="00847C41"/>
    <w:rsid w:val="00856E31"/>
    <w:rsid w:val="008600FB"/>
    <w:rsid w:val="00871633"/>
    <w:rsid w:val="0087542F"/>
    <w:rsid w:val="008807F8"/>
    <w:rsid w:val="00887CC8"/>
    <w:rsid w:val="008967FC"/>
    <w:rsid w:val="008A3D6B"/>
    <w:rsid w:val="008B6546"/>
    <w:rsid w:val="008C0159"/>
    <w:rsid w:val="008C01E5"/>
    <w:rsid w:val="008C24B6"/>
    <w:rsid w:val="008C3DC6"/>
    <w:rsid w:val="008C6D0B"/>
    <w:rsid w:val="008D5726"/>
    <w:rsid w:val="009004CC"/>
    <w:rsid w:val="00903EEF"/>
    <w:rsid w:val="00906269"/>
    <w:rsid w:val="009373D1"/>
    <w:rsid w:val="00947FE0"/>
    <w:rsid w:val="00962267"/>
    <w:rsid w:val="009623D3"/>
    <w:rsid w:val="00971AA6"/>
    <w:rsid w:val="009743C9"/>
    <w:rsid w:val="00975AF1"/>
    <w:rsid w:val="00984DE0"/>
    <w:rsid w:val="00993280"/>
    <w:rsid w:val="0099472E"/>
    <w:rsid w:val="009A48FC"/>
    <w:rsid w:val="009A5D99"/>
    <w:rsid w:val="009A7761"/>
    <w:rsid w:val="009B52E7"/>
    <w:rsid w:val="009C3666"/>
    <w:rsid w:val="009C5C9B"/>
    <w:rsid w:val="009C749C"/>
    <w:rsid w:val="009D25FC"/>
    <w:rsid w:val="009E56C6"/>
    <w:rsid w:val="009F4BA4"/>
    <w:rsid w:val="009F653E"/>
    <w:rsid w:val="00A0248D"/>
    <w:rsid w:val="00A02ADF"/>
    <w:rsid w:val="00A068FF"/>
    <w:rsid w:val="00A20993"/>
    <w:rsid w:val="00A22911"/>
    <w:rsid w:val="00A26B9A"/>
    <w:rsid w:val="00A359C3"/>
    <w:rsid w:val="00A449EF"/>
    <w:rsid w:val="00A45E0C"/>
    <w:rsid w:val="00A50657"/>
    <w:rsid w:val="00A54618"/>
    <w:rsid w:val="00A57054"/>
    <w:rsid w:val="00A61D57"/>
    <w:rsid w:val="00A62132"/>
    <w:rsid w:val="00A6576F"/>
    <w:rsid w:val="00A70136"/>
    <w:rsid w:val="00A70A18"/>
    <w:rsid w:val="00A75605"/>
    <w:rsid w:val="00A76157"/>
    <w:rsid w:val="00A80258"/>
    <w:rsid w:val="00A82D61"/>
    <w:rsid w:val="00AA104C"/>
    <w:rsid w:val="00AC2464"/>
    <w:rsid w:val="00AC3E02"/>
    <w:rsid w:val="00AD3E91"/>
    <w:rsid w:val="00AE0B96"/>
    <w:rsid w:val="00AE38AB"/>
    <w:rsid w:val="00AF0A54"/>
    <w:rsid w:val="00AF48FD"/>
    <w:rsid w:val="00B02B79"/>
    <w:rsid w:val="00B1641D"/>
    <w:rsid w:val="00B41BA2"/>
    <w:rsid w:val="00B43981"/>
    <w:rsid w:val="00B54AFE"/>
    <w:rsid w:val="00B56B60"/>
    <w:rsid w:val="00B576EF"/>
    <w:rsid w:val="00B9087A"/>
    <w:rsid w:val="00B90CB6"/>
    <w:rsid w:val="00B93404"/>
    <w:rsid w:val="00BA5C16"/>
    <w:rsid w:val="00BB4C55"/>
    <w:rsid w:val="00BB6D9D"/>
    <w:rsid w:val="00BC0DE9"/>
    <w:rsid w:val="00BC74BA"/>
    <w:rsid w:val="00BD1081"/>
    <w:rsid w:val="00BD3F34"/>
    <w:rsid w:val="00BD6438"/>
    <w:rsid w:val="00BE1BAE"/>
    <w:rsid w:val="00C03892"/>
    <w:rsid w:val="00C05D4F"/>
    <w:rsid w:val="00C27DED"/>
    <w:rsid w:val="00C30A5C"/>
    <w:rsid w:val="00C31098"/>
    <w:rsid w:val="00C33D5F"/>
    <w:rsid w:val="00C37F3D"/>
    <w:rsid w:val="00C4157A"/>
    <w:rsid w:val="00C45C2C"/>
    <w:rsid w:val="00C4605F"/>
    <w:rsid w:val="00C53ACC"/>
    <w:rsid w:val="00C54C4C"/>
    <w:rsid w:val="00C56AB5"/>
    <w:rsid w:val="00C6547C"/>
    <w:rsid w:val="00C66A37"/>
    <w:rsid w:val="00C75D78"/>
    <w:rsid w:val="00C8044B"/>
    <w:rsid w:val="00C815C0"/>
    <w:rsid w:val="00C82050"/>
    <w:rsid w:val="00C87EEF"/>
    <w:rsid w:val="00C9230B"/>
    <w:rsid w:val="00CA5923"/>
    <w:rsid w:val="00CB05E2"/>
    <w:rsid w:val="00CB327B"/>
    <w:rsid w:val="00CB43B9"/>
    <w:rsid w:val="00CB7411"/>
    <w:rsid w:val="00CC1B85"/>
    <w:rsid w:val="00CC2F34"/>
    <w:rsid w:val="00CC7459"/>
    <w:rsid w:val="00CD3536"/>
    <w:rsid w:val="00CD494C"/>
    <w:rsid w:val="00CD495A"/>
    <w:rsid w:val="00CD6CB9"/>
    <w:rsid w:val="00CD758F"/>
    <w:rsid w:val="00CE71F8"/>
    <w:rsid w:val="00CF05D4"/>
    <w:rsid w:val="00CF127D"/>
    <w:rsid w:val="00D0202C"/>
    <w:rsid w:val="00D02BD3"/>
    <w:rsid w:val="00D02CF4"/>
    <w:rsid w:val="00D113B9"/>
    <w:rsid w:val="00D140F4"/>
    <w:rsid w:val="00D20DDA"/>
    <w:rsid w:val="00D212D2"/>
    <w:rsid w:val="00D37B85"/>
    <w:rsid w:val="00D4345C"/>
    <w:rsid w:val="00D43772"/>
    <w:rsid w:val="00D452CE"/>
    <w:rsid w:val="00D50508"/>
    <w:rsid w:val="00D52919"/>
    <w:rsid w:val="00D570BC"/>
    <w:rsid w:val="00D720AA"/>
    <w:rsid w:val="00D74541"/>
    <w:rsid w:val="00D752DF"/>
    <w:rsid w:val="00D76CB8"/>
    <w:rsid w:val="00D86936"/>
    <w:rsid w:val="00D873F4"/>
    <w:rsid w:val="00D94E88"/>
    <w:rsid w:val="00D9705B"/>
    <w:rsid w:val="00DA529D"/>
    <w:rsid w:val="00DA5394"/>
    <w:rsid w:val="00DB7F00"/>
    <w:rsid w:val="00DC0FCC"/>
    <w:rsid w:val="00DC1818"/>
    <w:rsid w:val="00DC2D03"/>
    <w:rsid w:val="00DC77B6"/>
    <w:rsid w:val="00DC7B4B"/>
    <w:rsid w:val="00DD228F"/>
    <w:rsid w:val="00DD49C5"/>
    <w:rsid w:val="00DF40DE"/>
    <w:rsid w:val="00E02BF8"/>
    <w:rsid w:val="00E0303A"/>
    <w:rsid w:val="00E044A8"/>
    <w:rsid w:val="00E12B7B"/>
    <w:rsid w:val="00E1335F"/>
    <w:rsid w:val="00E26E06"/>
    <w:rsid w:val="00E351F9"/>
    <w:rsid w:val="00E43E06"/>
    <w:rsid w:val="00E448EE"/>
    <w:rsid w:val="00E51D11"/>
    <w:rsid w:val="00E52D3D"/>
    <w:rsid w:val="00E53ED4"/>
    <w:rsid w:val="00E5710F"/>
    <w:rsid w:val="00E603FC"/>
    <w:rsid w:val="00E6468F"/>
    <w:rsid w:val="00E64E3C"/>
    <w:rsid w:val="00E66886"/>
    <w:rsid w:val="00E70E83"/>
    <w:rsid w:val="00E74980"/>
    <w:rsid w:val="00E75308"/>
    <w:rsid w:val="00E83DCD"/>
    <w:rsid w:val="00E9608D"/>
    <w:rsid w:val="00EA3F82"/>
    <w:rsid w:val="00EA553E"/>
    <w:rsid w:val="00EC0A12"/>
    <w:rsid w:val="00EC2F26"/>
    <w:rsid w:val="00EC3400"/>
    <w:rsid w:val="00EE1445"/>
    <w:rsid w:val="00EE33C0"/>
    <w:rsid w:val="00EE5A7B"/>
    <w:rsid w:val="00EF18FB"/>
    <w:rsid w:val="00EF328D"/>
    <w:rsid w:val="00F00876"/>
    <w:rsid w:val="00F029B6"/>
    <w:rsid w:val="00F0337B"/>
    <w:rsid w:val="00F06C6E"/>
    <w:rsid w:val="00F10724"/>
    <w:rsid w:val="00F10BAB"/>
    <w:rsid w:val="00F117B4"/>
    <w:rsid w:val="00F131E7"/>
    <w:rsid w:val="00F1476A"/>
    <w:rsid w:val="00F150BE"/>
    <w:rsid w:val="00F254F1"/>
    <w:rsid w:val="00F264A0"/>
    <w:rsid w:val="00F33C10"/>
    <w:rsid w:val="00F408D6"/>
    <w:rsid w:val="00F42CEA"/>
    <w:rsid w:val="00F63D30"/>
    <w:rsid w:val="00F72FAC"/>
    <w:rsid w:val="00F86FBE"/>
    <w:rsid w:val="00F87E05"/>
    <w:rsid w:val="00F96085"/>
    <w:rsid w:val="00F96B2D"/>
    <w:rsid w:val="00FA1B12"/>
    <w:rsid w:val="00FB52AA"/>
    <w:rsid w:val="00FB7397"/>
    <w:rsid w:val="00FC2E93"/>
    <w:rsid w:val="00FC5346"/>
    <w:rsid w:val="00FC5C52"/>
    <w:rsid w:val="00FC66BF"/>
    <w:rsid w:val="00FD3678"/>
    <w:rsid w:val="00FD4510"/>
    <w:rsid w:val="00FE14C0"/>
    <w:rsid w:val="00FE3D19"/>
    <w:rsid w:val="00FE5138"/>
    <w:rsid w:val="00FE7333"/>
    <w:rsid w:val="00FF075A"/>
    <w:rsid w:val="00FF1CA9"/>
    <w:rsid w:val="00FF69CB"/>
    <w:rsid w:val="00FF790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AA6C"/>
  <w15:docId w15:val="{D1CE96DC-92E7-475B-8B50-6602C49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C91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y"/>
    <w:next w:val="Normlny"/>
    <w:qFormat/>
    <w:rsid w:val="00367439"/>
    <w:pPr>
      <w:numPr>
        <w:numId w:val="42"/>
      </w:numPr>
      <w:ind w:left="0" w:firstLine="0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367439"/>
    <w:pPr>
      <w:keepNext/>
      <w:tabs>
        <w:tab w:val="clear" w:pos="567"/>
      </w:tabs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6F595A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qFormat/>
    <w:rsid w:val="006F595A"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rsid w:val="006F595A"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rsid w:val="006F595A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rsid w:val="006F595A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rsid w:val="006F595A"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rsid w:val="006F595A"/>
    <w:pPr>
      <w:keepNext/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595A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rsid w:val="006F595A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  <w:rsid w:val="006F595A"/>
  </w:style>
  <w:style w:type="paragraph" w:styleId="Zarkazkladnhotextu">
    <w:name w:val="Body Text Indent"/>
    <w:basedOn w:val="Normlny"/>
    <w:rsid w:val="006F595A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Zkladntext3">
    <w:name w:val="Body Text 3"/>
    <w:basedOn w:val="Normlny"/>
    <w:rsid w:val="006F595A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Zarkazkladnhotextu2">
    <w:name w:val="Body Text Indent 2"/>
    <w:basedOn w:val="Normlny"/>
    <w:rsid w:val="006F595A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rsid w:val="006F595A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rsid w:val="006F595A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semiHidden/>
    <w:rsid w:val="006F595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6F595A"/>
    <w:rPr>
      <w:sz w:val="20"/>
    </w:rPr>
  </w:style>
  <w:style w:type="paragraph" w:customStyle="1" w:styleId="EMEAEnBodyText">
    <w:name w:val="EMEA En Body Text"/>
    <w:basedOn w:val="Normlny"/>
    <w:rsid w:val="006F595A"/>
    <w:pPr>
      <w:tabs>
        <w:tab w:val="clear" w:pos="567"/>
      </w:tabs>
      <w:spacing w:before="120" w:after="120" w:line="240" w:lineRule="auto"/>
      <w:jc w:val="both"/>
    </w:pPr>
  </w:style>
  <w:style w:type="paragraph" w:styleId="truktradokumentu">
    <w:name w:val="Document Map"/>
    <w:basedOn w:val="Normlny"/>
    <w:semiHidden/>
    <w:rsid w:val="006F595A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6F595A"/>
    <w:rPr>
      <w:color w:val="0000FF"/>
      <w:u w:val="single"/>
    </w:rPr>
  </w:style>
  <w:style w:type="paragraph" w:customStyle="1" w:styleId="AHeader1">
    <w:name w:val="AHeader 1"/>
    <w:basedOn w:val="Normlny"/>
    <w:rsid w:val="006F595A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6F595A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6F595A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6F595A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F595A"/>
    <w:pPr>
      <w:numPr>
        <w:ilvl w:val="4"/>
      </w:numPr>
      <w:tabs>
        <w:tab w:val="clear" w:pos="1701"/>
        <w:tab w:val="num" w:pos="360"/>
      </w:tabs>
    </w:pPr>
  </w:style>
  <w:style w:type="paragraph" w:styleId="Zarkazkladnhotextu3">
    <w:name w:val="Body Text Indent 3"/>
    <w:basedOn w:val="Normlny"/>
    <w:rsid w:val="006F595A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rsid w:val="006F595A"/>
    <w:rPr>
      <w:color w:val="800080"/>
      <w:u w:val="single"/>
    </w:rPr>
  </w:style>
  <w:style w:type="paragraph" w:customStyle="1" w:styleId="Default">
    <w:name w:val="Default"/>
    <w:rsid w:val="006F595A"/>
    <w:pPr>
      <w:autoSpaceDE w:val="0"/>
      <w:autoSpaceDN w:val="0"/>
      <w:adjustRightInd w:val="0"/>
    </w:pPr>
    <w:rPr>
      <w:lang w:eastAsia="en-US"/>
    </w:rPr>
  </w:style>
  <w:style w:type="paragraph" w:styleId="Textbubliny">
    <w:name w:val="Balloon Text"/>
    <w:basedOn w:val="Normlny"/>
    <w:semiHidden/>
    <w:rsid w:val="006F595A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C53ACC"/>
    <w:rPr>
      <w:b/>
      <w:bCs/>
    </w:rPr>
  </w:style>
  <w:style w:type="paragraph" w:customStyle="1" w:styleId="BodytextAgency">
    <w:name w:val="Body text (Agency)"/>
    <w:basedOn w:val="Normlny"/>
    <w:link w:val="BodytextAgencyChar"/>
    <w:rsid w:val="00F00876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F00876"/>
    <w:rPr>
      <w:rFonts w:ascii="Verdana" w:eastAsia="Verdana" w:hAnsi="Verdana" w:cs="Verdana"/>
      <w:sz w:val="18"/>
      <w:szCs w:val="18"/>
    </w:rPr>
  </w:style>
  <w:style w:type="paragraph" w:styleId="Odsekzoznamu">
    <w:name w:val="List Paragraph"/>
    <w:basedOn w:val="Normlny"/>
    <w:uiPriority w:val="34"/>
    <w:qFormat/>
    <w:rsid w:val="007B7B18"/>
    <w:pPr>
      <w:ind w:left="720"/>
      <w:contextualSpacing/>
    </w:pPr>
  </w:style>
  <w:style w:type="paragraph" w:styleId="Revzia">
    <w:name w:val="Revision"/>
    <w:hidden/>
    <w:uiPriority w:val="99"/>
    <w:semiHidden/>
    <w:rsid w:val="00AA104C"/>
    <w:rPr>
      <w:sz w:val="22"/>
      <w:lang w:eastAsia="en-US"/>
    </w:rPr>
  </w:style>
  <w:style w:type="table" w:styleId="Mriekatabuky">
    <w:name w:val="Table Grid"/>
    <w:basedOn w:val="Normlnatabuka"/>
    <w:rsid w:val="00B9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">
    <w:name w:val="Text komentára Char"/>
    <w:link w:val="Textkomentra"/>
    <w:semiHidden/>
    <w:rsid w:val="00232A1D"/>
    <w:rPr>
      <w:lang w:val="sk-SK" w:eastAsia="en-US"/>
    </w:rPr>
  </w:style>
  <w:style w:type="character" w:styleId="Siln">
    <w:name w:val="Strong"/>
    <w:basedOn w:val="Predvolenpsmoodseku"/>
    <w:qFormat/>
    <w:rsid w:val="00367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0441C0BDD2C4794B5427F3AF27ABA" ma:contentTypeVersion="0" ma:contentTypeDescription="Create a new document." ma:contentTypeScope="" ma:versionID="d63cd3ad74a83850b0e24f1a7d72ea4e">
  <xsd:schema xmlns:xsd="http://www.w3.org/2001/XMLSchema" xmlns:xs="http://www.w3.org/2001/XMLSchema" xmlns:p="http://schemas.microsoft.com/office/2006/metadata/properties" xmlns:ns2="79fb0f74-f3a3-46af-b26f-c89feccff915" targetNamespace="http://schemas.microsoft.com/office/2006/metadata/properties" ma:root="true" ma:fieldsID="02c2e9eb0904ee70e80c847a510fd6ef" ns2:_="">
    <xsd:import namespace="79fb0f74-f3a3-46af-b26f-c89feccff9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0f74-f3a3-46af-b26f-c89feccff9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fb0f74-f3a3-46af-b26f-c89feccff915">AETFIRM-86-2227</_dlc_DocId>
    <_dlc_DocIdUrl xmlns="79fb0f74-f3a3-46af-b26f-c89feccff915">
      <Url>https://myaet.com/firm/_layouts/DocIdRedir.aspx?ID=AETFIRM-86-2227</Url>
      <Description>AETFIRM-86-2227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8E147-119B-4BD7-9E8E-2C78FFE3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0f74-f3a3-46af-b26f-c89feccff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6079A-D48B-4D45-87C0-86727681F5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EAC0B9-750C-4F09-88EC-736D3EF68D4F}">
  <ds:schemaRefs>
    <ds:schemaRef ds:uri="http://schemas.microsoft.com/office/2006/metadata/properties"/>
    <ds:schemaRef ds:uri="http://schemas.microsoft.com/office/infopath/2007/PartnerControls"/>
    <ds:schemaRef ds:uri="79fb0f74-f3a3-46af-b26f-c89feccff915"/>
  </ds:schemaRefs>
</ds:datastoreItem>
</file>

<file path=customXml/itemProps4.xml><?xml version="1.0" encoding="utf-8"?>
<ds:datastoreItem xmlns:ds="http://schemas.openxmlformats.org/officeDocument/2006/customXml" ds:itemID="{FCA7CAAC-2C8F-4C7E-9F5F-AEFBF624D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2442</Words>
  <Characters>13927</Characters>
  <Application>Microsoft Office Word</Application>
  <DocSecurity>0</DocSecurity>
  <Lines>116</Lines>
  <Paragraphs>32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Hreferralspccleanen</vt:lpstr>
    </vt:vector>
  </TitlesOfParts>
  <Company>EMEA</Company>
  <LinksUpToDate>false</LinksUpToDate>
  <CharactersWithSpaces>16337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General-EMA/53548/2010</dc:subject>
  <dc:creator>European Medicines Agency</dc:creator>
  <cp:lastModifiedBy>Kristína Ráczová</cp:lastModifiedBy>
  <cp:revision>4</cp:revision>
  <cp:lastPrinted>2019-06-10T09:54:00Z</cp:lastPrinted>
  <dcterms:created xsi:type="dcterms:W3CDTF">2020-04-02T11:11:00Z</dcterms:created>
  <dcterms:modified xsi:type="dcterms:W3CDTF">2020-04-08T04:39:00Z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53548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General-EMA/53548/2010</vt:lpwstr>
  </property>
  <property fmtid="{D5CDD505-2E9C-101B-9397-08002B2CF9AE}" pid="30" name="DM_Version">
    <vt:lpwstr>CURRENT,1.3</vt:lpwstr>
  </property>
  <property fmtid="{D5CDD505-2E9C-101B-9397-08002B2CF9AE}" pid="31" name="DM_Name">
    <vt:lpwstr>Hreferralspccleanen</vt:lpwstr>
  </property>
  <property fmtid="{D5CDD505-2E9C-101B-9397-08002B2CF9AE}" pid="32" name="DM_Creation_Date">
    <vt:lpwstr>05/02/2016 17:09:34</vt:lpwstr>
  </property>
  <property fmtid="{D5CDD505-2E9C-101B-9397-08002B2CF9AE}" pid="33" name="DM_Modify_Date">
    <vt:lpwstr>05/02/2016 17:10:00</vt:lpwstr>
  </property>
  <property fmtid="{D5CDD505-2E9C-101B-9397-08002B2CF9AE}" pid="34" name="DM_Creator_Name">
    <vt:lpwstr>Akhtar Tia</vt:lpwstr>
  </property>
  <property fmtid="{D5CDD505-2E9C-101B-9397-08002B2CF9AE}" pid="35" name="DM_Modifier_Name">
    <vt:lpwstr>Akhtar Tia</vt:lpwstr>
  </property>
  <property fmtid="{D5CDD505-2E9C-101B-9397-08002B2CF9AE}" pid="36" name="DM_Type">
    <vt:lpwstr>emea_document</vt:lpwstr>
  </property>
  <property fmtid="{D5CDD505-2E9C-101B-9397-08002B2CF9AE}" pid="37" name="DM_DocRefId">
    <vt:lpwstr>EMA/64179/2016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templates/08 H Referral template v 4.0 February16</vt:lpwstr>
  </property>
  <property fmtid="{D5CDD505-2E9C-101B-9397-08002B2CF9AE}" pid="40" name="DM_emea_doc_ref_id">
    <vt:lpwstr>EMA/64179/2016</vt:lpwstr>
  </property>
  <property fmtid="{D5CDD505-2E9C-101B-9397-08002B2CF9AE}" pid="41" name="DM_Modifer_Name">
    <vt:lpwstr>Akhtar Tia</vt:lpwstr>
  </property>
  <property fmtid="{D5CDD505-2E9C-101B-9397-08002B2CF9AE}" pid="42" name="DM_Modified_Date">
    <vt:lpwstr>05/02/2016 17:10:00</vt:lpwstr>
  </property>
  <property fmtid="{D5CDD505-2E9C-101B-9397-08002B2CF9AE}" pid="43" name="ContentTypeId">
    <vt:lpwstr>0x0101006950441C0BDD2C4794B5427F3AF27ABA</vt:lpwstr>
  </property>
  <property fmtid="{D5CDD505-2E9C-101B-9397-08002B2CF9AE}" pid="44" name="_dlc_DocIdItemGuid">
    <vt:lpwstr>1884539a-bfdb-4160-9c7c-c90a18d80a83</vt:lpwstr>
  </property>
</Properties>
</file>