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0B" w:rsidRPr="00680EA7" w:rsidRDefault="00984D0B" w:rsidP="00680EA7">
      <w:pPr>
        <w:pStyle w:val="SPCnadpis"/>
      </w:pPr>
      <w:r w:rsidRPr="00680EA7">
        <w:rPr>
          <w:lang w:val="sk-SK"/>
        </w:rPr>
        <w:t>Písomná informácia pre používateľa</w:t>
      </w:r>
    </w:p>
    <w:p w:rsidR="00A27812" w:rsidRPr="00CA37F7" w:rsidRDefault="00C13E65" w:rsidP="00091DAC">
      <w:pPr>
        <w:pStyle w:val="SPCnadpis"/>
        <w:rPr>
          <w:lang w:val="sk-SK"/>
        </w:rPr>
      </w:pPr>
      <w:r w:rsidRPr="00CA37F7">
        <w:rPr>
          <w:lang w:val="sk-SK"/>
        </w:rPr>
        <w:t>AKTIPROL 200</w:t>
      </w:r>
      <w:r w:rsidR="00F24D4F" w:rsidRPr="00CA37F7">
        <w:rPr>
          <w:lang w:val="sk-SK"/>
        </w:rPr>
        <w:t> </w:t>
      </w:r>
      <w:r w:rsidRPr="00CA37F7">
        <w:rPr>
          <w:lang w:val="sk-SK"/>
        </w:rPr>
        <w:t xml:space="preserve">mg </w:t>
      </w:r>
      <w:r w:rsidR="00091DAC" w:rsidRPr="00CA37F7">
        <w:rPr>
          <w:lang w:val="sk-SK"/>
        </w:rPr>
        <w:t>tablety</w:t>
      </w:r>
    </w:p>
    <w:p w:rsidR="00A27812" w:rsidRPr="00CA37F7" w:rsidRDefault="00C13E65" w:rsidP="00091DAC">
      <w:pPr>
        <w:pStyle w:val="SPCnadpis"/>
        <w:rPr>
          <w:lang w:val="sk-SK"/>
        </w:rPr>
      </w:pPr>
      <w:r w:rsidRPr="00CA37F7">
        <w:rPr>
          <w:lang w:val="sk-SK"/>
        </w:rPr>
        <w:t>AKTIPROL 40</w:t>
      </w:r>
      <w:r w:rsidR="00091DAC" w:rsidRPr="00CA37F7">
        <w:rPr>
          <w:lang w:val="sk-SK"/>
        </w:rPr>
        <w:t>0</w:t>
      </w:r>
      <w:r w:rsidR="00F24D4F" w:rsidRPr="00CA37F7">
        <w:rPr>
          <w:lang w:val="sk-SK"/>
        </w:rPr>
        <w:t> </w:t>
      </w:r>
      <w:r w:rsidRPr="00CA37F7">
        <w:rPr>
          <w:lang w:val="sk-SK"/>
        </w:rPr>
        <w:t>mg</w:t>
      </w:r>
      <w:r w:rsidR="00091DAC" w:rsidRPr="00CA37F7">
        <w:rPr>
          <w:lang w:val="sk-SK"/>
        </w:rPr>
        <w:t xml:space="preserve"> tablety</w:t>
      </w:r>
    </w:p>
    <w:p w:rsidR="00A27812" w:rsidRPr="00CA37F7" w:rsidRDefault="00C13E65" w:rsidP="00091DAC">
      <w:pPr>
        <w:pStyle w:val="SPCnadpis"/>
        <w:rPr>
          <w:lang w:val="sk-SK"/>
        </w:rPr>
      </w:pPr>
      <w:r w:rsidRPr="00CA37F7">
        <w:rPr>
          <w:lang w:val="sk-SK"/>
        </w:rPr>
        <w:t>amisulprid</w:t>
      </w:r>
    </w:p>
    <w:p w:rsidR="00A27812" w:rsidRPr="00CA37F7" w:rsidRDefault="00A27812" w:rsidP="00091DAC">
      <w:pPr>
        <w:pStyle w:val="SPCnadpis"/>
        <w:rPr>
          <w:lang w:val="sk-SK"/>
        </w:rPr>
      </w:pPr>
    </w:p>
    <w:p w:rsidR="00A27812" w:rsidRPr="00CA37F7" w:rsidRDefault="00091DAC" w:rsidP="008923A0">
      <w:pPr>
        <w:pStyle w:val="Styl20"/>
      </w:pPr>
      <w:r w:rsidRPr="00CA37F7">
        <w:t xml:space="preserve">Pozorne si prečítajte celú písomnú informáciu </w:t>
      </w:r>
      <w:r w:rsidR="00EC34C6" w:rsidRPr="00CA37F7">
        <w:t>predtým</w:t>
      </w:r>
      <w:r w:rsidRPr="00CA37F7">
        <w:t xml:space="preserve">, ako začnete užívať </w:t>
      </w:r>
      <w:r w:rsidR="00EC34C6" w:rsidRPr="00CA37F7">
        <w:t>tento</w:t>
      </w:r>
      <w:r w:rsidRPr="00CA37F7">
        <w:t xml:space="preserve"> liek</w:t>
      </w:r>
      <w:r w:rsidR="00EC34C6" w:rsidRPr="00CA37F7">
        <w:t>, pretože obsahuje pre vás dôležité informácie</w:t>
      </w:r>
      <w:r w:rsidRPr="00CA37F7">
        <w:t>.</w:t>
      </w:r>
    </w:p>
    <w:p w:rsidR="00A27812" w:rsidRPr="00CA37F7" w:rsidRDefault="00091DAC" w:rsidP="00CA37F7">
      <w:pPr>
        <w:pStyle w:val="Normlndoblokusodrkami"/>
        <w:rPr>
          <w:noProof w:val="0"/>
        </w:rPr>
      </w:pPr>
      <w:r w:rsidRPr="00CA37F7">
        <w:rPr>
          <w:noProof w:val="0"/>
        </w:rPr>
        <w:t>Túto písomnú informáciu si uschovajte. Možno bude potrebné, aby ste si ju znovu prečítali.</w:t>
      </w:r>
    </w:p>
    <w:p w:rsidR="00A27812" w:rsidRPr="00CA37F7" w:rsidRDefault="00091DAC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Ak máte akékoľvek ďalšie otázky, obráťte sa na svojho lekára alebo lekárnika.</w:t>
      </w:r>
    </w:p>
    <w:p w:rsidR="00A27812" w:rsidRPr="00CA37F7" w:rsidRDefault="00091DAC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Tento liek bol predpísaný iba </w:t>
      </w:r>
      <w:r w:rsidR="00EC34C6" w:rsidRPr="00CA37F7">
        <w:rPr>
          <w:noProof w:val="0"/>
        </w:rPr>
        <w:t>vám</w:t>
      </w:r>
      <w:r w:rsidRPr="00CA37F7">
        <w:rPr>
          <w:noProof w:val="0"/>
        </w:rPr>
        <w:t>. Nedávajte ho nikomu inému. Môže mu uškodiť, dokonca aj vtedy, ak má rovnaké prízn</w:t>
      </w:r>
      <w:r w:rsidRPr="00680EA7">
        <w:rPr>
          <w:rStyle w:val="NormlndoblokuChar"/>
        </w:rPr>
        <w:t>a</w:t>
      </w:r>
      <w:r w:rsidRPr="00CA37F7">
        <w:rPr>
          <w:noProof w:val="0"/>
        </w:rPr>
        <w:t xml:space="preserve">ky </w:t>
      </w:r>
      <w:r w:rsidR="00EC34C6" w:rsidRPr="00CA37F7">
        <w:rPr>
          <w:noProof w:val="0"/>
        </w:rPr>
        <w:t xml:space="preserve">ochorenia </w:t>
      </w:r>
      <w:r w:rsidRPr="00CA37F7">
        <w:rPr>
          <w:noProof w:val="0"/>
        </w:rPr>
        <w:t xml:space="preserve">ako </w:t>
      </w:r>
      <w:r w:rsidR="00EC34C6" w:rsidRPr="00CA37F7">
        <w:rPr>
          <w:noProof w:val="0"/>
        </w:rPr>
        <w:t>v</w:t>
      </w:r>
      <w:r w:rsidRPr="00CA37F7">
        <w:rPr>
          <w:noProof w:val="0"/>
        </w:rPr>
        <w:t>y.</w:t>
      </w:r>
    </w:p>
    <w:p w:rsidR="003520DA" w:rsidRDefault="00091DAC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Ak </w:t>
      </w:r>
      <w:r w:rsidR="00EC34C6" w:rsidRPr="00CA37F7">
        <w:rPr>
          <w:noProof w:val="0"/>
        </w:rPr>
        <w:t xml:space="preserve">sa u vás vyskytne </w:t>
      </w:r>
      <w:r w:rsidR="00774305" w:rsidRPr="00CA37F7">
        <w:rPr>
          <w:noProof w:val="0"/>
        </w:rPr>
        <w:t>akýkoľvek</w:t>
      </w:r>
      <w:r w:rsidR="00EC34C6" w:rsidRPr="00CA37F7">
        <w:rPr>
          <w:noProof w:val="0"/>
        </w:rPr>
        <w:t xml:space="preserve"> vedľajší účinok, obráťte sa na svojho lekára alebo lekárnika. To sa týka aj </w:t>
      </w:r>
      <w:r w:rsidRPr="00CA37F7">
        <w:rPr>
          <w:noProof w:val="0"/>
        </w:rPr>
        <w:t>aký</w:t>
      </w:r>
      <w:r w:rsidR="00A81711" w:rsidRPr="00CA37F7">
        <w:rPr>
          <w:noProof w:val="0"/>
        </w:rPr>
        <w:t>ch</w:t>
      </w:r>
      <w:r w:rsidRPr="00CA37F7">
        <w:rPr>
          <w:noProof w:val="0"/>
        </w:rPr>
        <w:t>koľvek vedľajší</w:t>
      </w:r>
      <w:r w:rsidR="00EC34C6" w:rsidRPr="00CA37F7">
        <w:rPr>
          <w:noProof w:val="0"/>
        </w:rPr>
        <w:t>ch</w:t>
      </w:r>
      <w:r w:rsidRPr="00CA37F7">
        <w:rPr>
          <w:noProof w:val="0"/>
        </w:rPr>
        <w:t xml:space="preserve"> účin</w:t>
      </w:r>
      <w:r w:rsidR="00EC34C6" w:rsidRPr="00CA37F7">
        <w:rPr>
          <w:noProof w:val="0"/>
        </w:rPr>
        <w:t xml:space="preserve">kov, </w:t>
      </w:r>
      <w:r w:rsidRPr="00CA37F7">
        <w:rPr>
          <w:noProof w:val="0"/>
        </w:rPr>
        <w:t>ktoré nie sú uvedené v</w:t>
      </w:r>
      <w:r w:rsidR="00E3647B" w:rsidRPr="00CA37F7">
        <w:rPr>
          <w:noProof w:val="0"/>
        </w:rPr>
        <w:t> </w:t>
      </w:r>
      <w:r w:rsidRPr="00CA37F7">
        <w:rPr>
          <w:noProof w:val="0"/>
        </w:rPr>
        <w:t xml:space="preserve">tejto písomnej informácii pre </w:t>
      </w:r>
      <w:r w:rsidR="00EC34C6" w:rsidRPr="00CA37F7">
        <w:rPr>
          <w:noProof w:val="0"/>
        </w:rPr>
        <w:t>používateľa. Pozri časť 4.</w:t>
      </w:r>
    </w:p>
    <w:p w:rsidR="00A27812" w:rsidRPr="00CA37F7" w:rsidRDefault="00C13E65" w:rsidP="008923A0">
      <w:pPr>
        <w:pStyle w:val="Styl20"/>
      </w:pPr>
      <w:r w:rsidRPr="00CA37F7">
        <w:t>V </w:t>
      </w:r>
      <w:r w:rsidR="00091DAC" w:rsidRPr="00CA37F7">
        <w:t>tejto písomnej informácii sa dozviete:</w:t>
      </w:r>
    </w:p>
    <w:p w:rsidR="00A27812" w:rsidRPr="00CA37F7" w:rsidRDefault="00091DAC" w:rsidP="00CA37F7">
      <w:pPr>
        <w:pStyle w:val="Normlndobloku"/>
      </w:pPr>
      <w:r w:rsidRPr="00CA37F7">
        <w:t xml:space="preserve">1. Čo je </w:t>
      </w:r>
      <w:r w:rsidR="00C13E65" w:rsidRPr="00CA37F7">
        <w:t>AKTIPROL</w:t>
      </w:r>
      <w:r w:rsidRPr="00CA37F7">
        <w:t xml:space="preserve"> a</w:t>
      </w:r>
      <w:r w:rsidR="00E3647B" w:rsidRPr="00CA37F7">
        <w:t> </w:t>
      </w:r>
      <w:r w:rsidRPr="00CA37F7">
        <w:t>na čo sa používa</w:t>
      </w:r>
    </w:p>
    <w:p w:rsidR="003520DA" w:rsidRDefault="00091DAC" w:rsidP="00CA37F7">
      <w:pPr>
        <w:pStyle w:val="Normlndobloku"/>
      </w:pPr>
      <w:r w:rsidRPr="00CA37F7">
        <w:t xml:space="preserve">2. </w:t>
      </w:r>
      <w:r w:rsidR="00EC34C6" w:rsidRPr="00CA37F7">
        <w:t>Čo potrebujete vedieť, predtým,</w:t>
      </w:r>
      <w:r w:rsidR="003520DA">
        <w:t xml:space="preserve"> </w:t>
      </w:r>
      <w:r w:rsidRPr="00CA37F7">
        <w:t>ako užijete</w:t>
      </w:r>
      <w:r w:rsidR="00476749" w:rsidRPr="00CA37F7">
        <w:t xml:space="preserve"> </w:t>
      </w:r>
      <w:r w:rsidR="00C13E65" w:rsidRPr="00CA37F7">
        <w:t>AKTIPROL</w:t>
      </w:r>
    </w:p>
    <w:p w:rsidR="003520DA" w:rsidRDefault="00091DAC" w:rsidP="00CA37F7">
      <w:pPr>
        <w:pStyle w:val="Normlndobloku"/>
      </w:pPr>
      <w:r w:rsidRPr="00CA37F7">
        <w:t xml:space="preserve">3. Ako užívať </w:t>
      </w:r>
      <w:r w:rsidR="00C13E65" w:rsidRPr="00CA37F7">
        <w:t>AKTIPROL</w:t>
      </w:r>
    </w:p>
    <w:p w:rsidR="00A27812" w:rsidRPr="00CA37F7" w:rsidRDefault="00091DAC" w:rsidP="00CA37F7">
      <w:pPr>
        <w:pStyle w:val="Normlndobloku"/>
      </w:pPr>
      <w:r w:rsidRPr="00CA37F7">
        <w:t>4. Možné vedľajšie účinky</w:t>
      </w:r>
    </w:p>
    <w:p w:rsidR="003520DA" w:rsidRDefault="00091DAC" w:rsidP="00CA37F7">
      <w:pPr>
        <w:pStyle w:val="Normlndobloku"/>
      </w:pPr>
      <w:r w:rsidRPr="00CA37F7">
        <w:t xml:space="preserve">5. Ako uchovávať </w:t>
      </w:r>
      <w:r w:rsidR="00C13E65" w:rsidRPr="00CA37F7">
        <w:t>AKTIPROL</w:t>
      </w:r>
    </w:p>
    <w:p w:rsidR="00A27812" w:rsidRPr="00CA37F7" w:rsidRDefault="00091DAC" w:rsidP="00CA37F7">
      <w:pPr>
        <w:pStyle w:val="Normlndobloku"/>
      </w:pPr>
      <w:r w:rsidRPr="00CA37F7">
        <w:t xml:space="preserve">6. </w:t>
      </w:r>
      <w:r w:rsidR="00EC34C6" w:rsidRPr="00CA37F7">
        <w:t>Obsah balenia a</w:t>
      </w:r>
      <w:r w:rsidR="00E3647B" w:rsidRPr="00CA37F7">
        <w:t> </w:t>
      </w:r>
      <w:r w:rsidR="00EC34C6" w:rsidRPr="00CA37F7">
        <w:t>ď</w:t>
      </w:r>
      <w:r w:rsidRPr="00CA37F7">
        <w:t>alšie informácie</w:t>
      </w:r>
    </w:p>
    <w:p w:rsidR="008923A0" w:rsidRPr="00DB3C13" w:rsidRDefault="007F534B" w:rsidP="00C13E65">
      <w:pPr>
        <w:pStyle w:val="Styl1"/>
      </w:pPr>
      <w:r w:rsidRPr="00DB3C13">
        <w:t>Čo je</w:t>
      </w:r>
      <w:r w:rsidR="00091DAC" w:rsidRPr="00DB3C13">
        <w:t xml:space="preserve"> </w:t>
      </w:r>
      <w:r w:rsidR="00C13E65" w:rsidRPr="00DB3C13">
        <w:t>AKTIPROL</w:t>
      </w:r>
      <w:r w:rsidR="003520DA" w:rsidRPr="00DB3C13">
        <w:t xml:space="preserve"> </w:t>
      </w:r>
      <w:r w:rsidRPr="00DB3C13">
        <w:t>na čo sa používa</w:t>
      </w:r>
    </w:p>
    <w:p w:rsidR="009E6E33" w:rsidRPr="00CA37F7" w:rsidRDefault="00C13E65" w:rsidP="00CA37F7">
      <w:pPr>
        <w:pStyle w:val="Normlndobloku"/>
      </w:pPr>
      <w:r w:rsidRPr="00CA37F7">
        <w:t>AKTIPROL</w:t>
      </w:r>
      <w:r w:rsidR="00EC34C6" w:rsidRPr="00CA37F7">
        <w:t xml:space="preserve"> </w:t>
      </w:r>
      <w:r w:rsidR="00895AA5" w:rsidRPr="00CA37F7">
        <w:t xml:space="preserve">je liek (antipsychotikum), ktorý sa </w:t>
      </w:r>
      <w:r w:rsidR="00895AA5" w:rsidRPr="00680EA7">
        <w:t>používa pri liečbe duševných porúch</w:t>
      </w:r>
      <w:r w:rsidR="00895AA5" w:rsidRPr="00CA37F7">
        <w:t xml:space="preserve">. Znižuje aktivitu určitej časti mozgu, ktorá má bezprostredný vzťah ku vzniku </w:t>
      </w:r>
      <w:r w:rsidR="00176AC1">
        <w:t xml:space="preserve">príznakov </w:t>
      </w:r>
      <w:r w:rsidR="00895AA5" w:rsidRPr="00CA37F7">
        <w:t>duševných porúch.</w:t>
      </w:r>
    </w:p>
    <w:p w:rsidR="00895AA5" w:rsidRPr="00CA37F7" w:rsidRDefault="00895AA5" w:rsidP="00CA37F7">
      <w:pPr>
        <w:pStyle w:val="Normlndobloku"/>
      </w:pPr>
      <w:r w:rsidRPr="00CA37F7">
        <w:t>AKTIPROL sa používa pri liečbe schizofrénie.</w:t>
      </w:r>
    </w:p>
    <w:p w:rsidR="00895AA5" w:rsidRPr="00CA37F7" w:rsidRDefault="00895AA5" w:rsidP="00CA37F7">
      <w:pPr>
        <w:pStyle w:val="Normlndobloku"/>
      </w:pPr>
      <w:r w:rsidRPr="00CA37F7">
        <w:t>Vždy sa riaďte pokynmi svojho lekára.</w:t>
      </w:r>
    </w:p>
    <w:p w:rsidR="003520DA" w:rsidRPr="00DB3C13" w:rsidRDefault="007F534B" w:rsidP="00476749">
      <w:pPr>
        <w:pStyle w:val="Styl1"/>
      </w:pPr>
      <w:r w:rsidRPr="00DB3C13">
        <w:t>Čo potrebujete vedieť predtým, ako užijete</w:t>
      </w:r>
      <w:r w:rsidR="00091DAC" w:rsidRPr="00DB3C13">
        <w:t xml:space="preserve"> </w:t>
      </w:r>
      <w:r w:rsidR="00C13E65" w:rsidRPr="00DB3C13">
        <w:t>AKTIPROL</w:t>
      </w:r>
    </w:p>
    <w:p w:rsidR="00A27812" w:rsidRPr="00CA37F7" w:rsidRDefault="00091DAC" w:rsidP="008E766C">
      <w:pPr>
        <w:pStyle w:val="Styl20"/>
      </w:pPr>
      <w:r w:rsidRPr="00CA37F7">
        <w:t xml:space="preserve">Neužívajte </w:t>
      </w:r>
      <w:r w:rsidR="00C13E65" w:rsidRPr="00CA37F7">
        <w:t>AKTIPROL</w:t>
      </w:r>
      <w:r w:rsidR="00E66E39" w:rsidRPr="00CA37F7">
        <w:t>:</w:t>
      </w:r>
    </w:p>
    <w:p w:rsidR="00A27812" w:rsidRPr="00CA37F7" w:rsidRDefault="00FA023B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ak </w:t>
      </w:r>
      <w:r w:rsidR="00091DAC" w:rsidRPr="00CA37F7">
        <w:rPr>
          <w:noProof w:val="0"/>
        </w:rPr>
        <w:t>s</w:t>
      </w:r>
      <w:r w:rsidR="00895AA5" w:rsidRPr="00CA37F7">
        <w:rPr>
          <w:noProof w:val="0"/>
        </w:rPr>
        <w:t>te alergický na amisulprid</w:t>
      </w:r>
      <w:r w:rsidR="00091DAC" w:rsidRPr="00CA37F7">
        <w:rPr>
          <w:noProof w:val="0"/>
        </w:rPr>
        <w:t xml:space="preserve"> alebo </w:t>
      </w:r>
      <w:r w:rsidR="009E6E33" w:rsidRPr="00CA37F7">
        <w:rPr>
          <w:noProof w:val="0"/>
        </w:rPr>
        <w:t xml:space="preserve">na </w:t>
      </w:r>
      <w:r w:rsidR="00091DAC" w:rsidRPr="00CA37F7">
        <w:rPr>
          <w:noProof w:val="0"/>
        </w:rPr>
        <w:t>ktorúkoľvek z</w:t>
      </w:r>
      <w:r w:rsidR="00E3647B" w:rsidRPr="00CA37F7">
        <w:rPr>
          <w:noProof w:val="0"/>
        </w:rPr>
        <w:t> </w:t>
      </w:r>
      <w:r w:rsidR="00091DAC" w:rsidRPr="00CA37F7">
        <w:rPr>
          <w:noProof w:val="0"/>
        </w:rPr>
        <w:t>ďalších zložiek</w:t>
      </w:r>
      <w:r w:rsidR="009E6E33" w:rsidRPr="00CA37F7">
        <w:rPr>
          <w:noProof w:val="0"/>
        </w:rPr>
        <w:t xml:space="preserve"> to</w:t>
      </w:r>
      <w:r w:rsidR="006A02C6">
        <w:rPr>
          <w:noProof w:val="0"/>
        </w:rPr>
        <w:t>hto lieku (uvedených v časti 6)</w:t>
      </w:r>
    </w:p>
    <w:p w:rsidR="00895AA5" w:rsidRPr="00CA37F7" w:rsidRDefault="00E66E39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ak máte nádorové ochorenie prsníka</w:t>
      </w:r>
    </w:p>
    <w:p w:rsidR="00E66E39" w:rsidRPr="00CA37F7" w:rsidRDefault="00E66E39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ak máte nádorové ochorenie podmozgovej žľazy (hypofýzy)</w:t>
      </w:r>
    </w:p>
    <w:p w:rsidR="00E66E39" w:rsidRPr="00CA37F7" w:rsidRDefault="00E66E39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ak máte nádor nadobličiek (feochromocytóm)</w:t>
      </w:r>
    </w:p>
    <w:p w:rsidR="00E66E39" w:rsidRPr="00CA37F7" w:rsidRDefault="00E66E39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ak dojčíte</w:t>
      </w:r>
    </w:p>
    <w:p w:rsidR="00E66E39" w:rsidRPr="00CA37F7" w:rsidRDefault="00E66E39" w:rsidP="00CA37F7">
      <w:pPr>
        <w:pStyle w:val="Normlndoblokusodrkami"/>
        <w:rPr>
          <w:noProof w:val="0"/>
        </w:rPr>
      </w:pPr>
      <w:r w:rsidRPr="00CA37F7">
        <w:rPr>
          <w:noProof w:val="0"/>
        </w:rPr>
        <w:lastRenderedPageBreak/>
        <w:t xml:space="preserve">ak máte </w:t>
      </w:r>
      <w:r w:rsidR="00176AC1">
        <w:rPr>
          <w:noProof w:val="0"/>
        </w:rPr>
        <w:t>zriedkavé</w:t>
      </w:r>
      <w:r w:rsidR="00176AC1" w:rsidRPr="00CA37F7">
        <w:rPr>
          <w:noProof w:val="0"/>
        </w:rPr>
        <w:t xml:space="preserve"> </w:t>
      </w:r>
      <w:r w:rsidRPr="00CA37F7">
        <w:rPr>
          <w:noProof w:val="0"/>
        </w:rPr>
        <w:t>dedičné srdcové ochorenie, ktoré sa prejavuje pomalou srdcovou frekvenciou a </w:t>
      </w:r>
      <w:r w:rsidR="00176AC1" w:rsidRPr="00CA37F7">
        <w:rPr>
          <w:noProof w:val="0"/>
        </w:rPr>
        <w:t>nepravidelný</w:t>
      </w:r>
      <w:r w:rsidR="00176AC1">
        <w:rPr>
          <w:noProof w:val="0"/>
        </w:rPr>
        <w:t>m</w:t>
      </w:r>
      <w:r w:rsidR="00176AC1" w:rsidRPr="00CA37F7">
        <w:rPr>
          <w:noProof w:val="0"/>
        </w:rPr>
        <w:t xml:space="preserve"> </w:t>
      </w:r>
      <w:r w:rsidRPr="00CA37F7">
        <w:rPr>
          <w:noProof w:val="0"/>
        </w:rPr>
        <w:t>srdcovým rytmom (</w:t>
      </w:r>
      <w:r w:rsidRPr="00680EA7">
        <w:t>syndróm predĺženého QT intervalu</w:t>
      </w:r>
      <w:r w:rsidRPr="00CA37F7">
        <w:rPr>
          <w:noProof w:val="0"/>
        </w:rPr>
        <w:t>)</w:t>
      </w:r>
    </w:p>
    <w:p w:rsidR="00E66E39" w:rsidRPr="00CA37F7" w:rsidRDefault="00E66E39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ak užívate lieky, ktoré majú vplyv na srdce (predlžujú QT interval), napríklad lieky na:</w:t>
      </w:r>
    </w:p>
    <w:p w:rsidR="00E66E39" w:rsidRPr="00DB3C13" w:rsidRDefault="00E66E39" w:rsidP="00680EA7">
      <w:pPr>
        <w:pStyle w:val="Normlndoblokusodrkami"/>
        <w:numPr>
          <w:ilvl w:val="0"/>
          <w:numId w:val="10"/>
        </w:numPr>
        <w:ind w:left="1134" w:hanging="425"/>
      </w:pPr>
      <w:r w:rsidRPr="00DB3C13">
        <w:t>Parkinsonovu chorobu (levodopa</w:t>
      </w:r>
      <w:r w:rsidRPr="00CA37F7">
        <w:rPr>
          <w:noProof w:val="0"/>
        </w:rPr>
        <w:t>)</w:t>
      </w:r>
    </w:p>
    <w:p w:rsidR="00E66E39" w:rsidRPr="00DB3C13" w:rsidRDefault="00E66E39" w:rsidP="00680EA7">
      <w:pPr>
        <w:pStyle w:val="Normlndoblokusodrkami"/>
        <w:numPr>
          <w:ilvl w:val="0"/>
          <w:numId w:val="10"/>
        </w:numPr>
        <w:ind w:left="1134" w:hanging="425"/>
      </w:pPr>
      <w:r w:rsidRPr="00680EA7">
        <w:t xml:space="preserve">poruchy srdcového rytmu (napr. amiodarón, sotalol, chinidín a disopyramid). Ak užívate </w:t>
      </w:r>
      <w:r w:rsidR="006E5AC5" w:rsidRPr="00680EA7">
        <w:t xml:space="preserve">ďalšie </w:t>
      </w:r>
      <w:r w:rsidRPr="00680EA7">
        <w:t>lieky</w:t>
      </w:r>
      <w:r w:rsidR="006E5AC5" w:rsidRPr="00680EA7">
        <w:t xml:space="preserve"> ako je bepridil, cisaprid, sultoprid, tioridazín, </w:t>
      </w:r>
      <w:r w:rsidR="00176AC1" w:rsidRPr="00680EA7">
        <w:t>metad</w:t>
      </w:r>
      <w:r w:rsidR="00176AC1">
        <w:t>ó</w:t>
      </w:r>
      <w:r w:rsidR="00176AC1" w:rsidRPr="00680EA7">
        <w:t>n</w:t>
      </w:r>
      <w:r w:rsidR="006E5AC5" w:rsidRPr="00680EA7">
        <w:t xml:space="preserve">, </w:t>
      </w:r>
      <w:r w:rsidR="006E5AC5" w:rsidRPr="00DB3C13">
        <w:t>erytromycín</w:t>
      </w:r>
      <w:r w:rsidR="00176AC1">
        <w:t>, ktorý sa podáva do žily</w:t>
      </w:r>
      <w:r w:rsidR="006E5AC5" w:rsidRPr="00CA37F7">
        <w:rPr>
          <w:noProof w:val="0"/>
        </w:rPr>
        <w:t xml:space="preserve">, </w:t>
      </w:r>
      <w:r w:rsidR="006E5AC5" w:rsidRPr="00DB3C13">
        <w:t>vinkamín</w:t>
      </w:r>
      <w:r w:rsidR="00176AC1">
        <w:t>, ktorý sa podáva do žily</w:t>
      </w:r>
      <w:r w:rsidR="006E5AC5" w:rsidRPr="00DB3C13">
        <w:t>, halofa</w:t>
      </w:r>
      <w:r w:rsidR="006A02C6" w:rsidRPr="00DB3C13">
        <w:t>ntrín, pentamidín, sparfloxacín</w:t>
      </w:r>
    </w:p>
    <w:p w:rsidR="008923A0" w:rsidRPr="00CA37F7" w:rsidRDefault="008923A0" w:rsidP="008923A0">
      <w:pPr>
        <w:pStyle w:val="Styl20"/>
      </w:pPr>
      <w:r w:rsidRPr="00CA37F7">
        <w:t>AKTIPROL nesmú užívať deti</w:t>
      </w:r>
      <w:r w:rsidR="00FE1486">
        <w:t xml:space="preserve"> mladšie ako 12 rokov.</w:t>
      </w:r>
    </w:p>
    <w:p w:rsidR="00A27812" w:rsidRPr="00CA37F7" w:rsidRDefault="00FA023B" w:rsidP="008923A0">
      <w:pPr>
        <w:pStyle w:val="Styl20"/>
      </w:pPr>
      <w:r w:rsidRPr="00CA37F7">
        <w:t>Upozornenia a opatrenia</w:t>
      </w:r>
    </w:p>
    <w:p w:rsidR="00FA023B" w:rsidRPr="00CA37F7" w:rsidRDefault="00FA023B" w:rsidP="00CA37F7">
      <w:pPr>
        <w:pStyle w:val="Normlndobloku"/>
      </w:pPr>
      <w:r w:rsidRPr="00CA37F7">
        <w:t xml:space="preserve">Predtým, ako začnete užívať </w:t>
      </w:r>
      <w:r w:rsidR="00C13E65" w:rsidRPr="00CA37F7">
        <w:t>AKTIPROL</w:t>
      </w:r>
      <w:r w:rsidRPr="00CA37F7">
        <w:t>, obráťte sa na svojho lekára alebo lekárnika.</w:t>
      </w:r>
    </w:p>
    <w:p w:rsidR="008923A0" w:rsidRPr="00CA37F7" w:rsidRDefault="008923A0" w:rsidP="00CA37F7">
      <w:pPr>
        <w:pStyle w:val="Normlndobloku"/>
      </w:pPr>
      <w:r w:rsidRPr="00CA37F7">
        <w:t>Poraďte sa so svojím lekárom najmä ak:</w:t>
      </w:r>
    </w:p>
    <w:p w:rsidR="00E717B4" w:rsidRPr="00CA37F7" w:rsidRDefault="008923A0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máte ochorenie srdca alebo </w:t>
      </w:r>
      <w:r w:rsidR="00176AC1">
        <w:rPr>
          <w:noProof w:val="0"/>
        </w:rPr>
        <w:t xml:space="preserve">niekto v rodine má alebo mal </w:t>
      </w:r>
      <w:r w:rsidRPr="00CA37F7">
        <w:rPr>
          <w:noProof w:val="0"/>
        </w:rPr>
        <w:t xml:space="preserve">problémy </w:t>
      </w:r>
      <w:r w:rsidR="00176AC1">
        <w:rPr>
          <w:noProof w:val="0"/>
        </w:rPr>
        <w:t>so srdcom</w:t>
      </w:r>
    </w:p>
    <w:p w:rsidR="008923A0" w:rsidRPr="00CA37F7" w:rsidRDefault="008923A0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má niekto vo vašej rodine </w:t>
      </w:r>
      <w:r w:rsidR="00176AC1">
        <w:rPr>
          <w:noProof w:val="0"/>
        </w:rPr>
        <w:t>zriedkavé</w:t>
      </w:r>
      <w:r w:rsidR="00176AC1" w:rsidRPr="00CA37F7">
        <w:rPr>
          <w:noProof w:val="0"/>
        </w:rPr>
        <w:t xml:space="preserve"> </w:t>
      </w:r>
      <w:r w:rsidRPr="00CA37F7">
        <w:rPr>
          <w:noProof w:val="0"/>
        </w:rPr>
        <w:t xml:space="preserve">dedičné ochorenie srdca, ktoré sa prejavuje </w:t>
      </w:r>
      <w:r w:rsidR="0008192A" w:rsidRPr="00CA37F7">
        <w:rPr>
          <w:noProof w:val="0"/>
        </w:rPr>
        <w:t>spomalen</w:t>
      </w:r>
      <w:r w:rsidR="0008192A">
        <w:rPr>
          <w:noProof w:val="0"/>
        </w:rPr>
        <w:t>ým</w:t>
      </w:r>
      <w:r w:rsidR="0008192A" w:rsidRPr="00CA37F7">
        <w:rPr>
          <w:noProof w:val="0"/>
        </w:rPr>
        <w:t xml:space="preserve"> </w:t>
      </w:r>
      <w:r w:rsidR="0008192A">
        <w:rPr>
          <w:noProof w:val="0"/>
        </w:rPr>
        <w:t>tepom</w:t>
      </w:r>
      <w:r w:rsidR="009959C7" w:rsidRPr="00CA37F7">
        <w:rPr>
          <w:noProof w:val="0"/>
        </w:rPr>
        <w:t xml:space="preserve"> a nepravidelným srdcovým rytmom (syndróm predĺženého QT intervalu)</w:t>
      </w:r>
    </w:p>
    <w:p w:rsidR="009959C7" w:rsidRPr="00CA37F7" w:rsidRDefault="009959C7" w:rsidP="00CA37F7">
      <w:pPr>
        <w:pStyle w:val="Normlndoblokusodrkami"/>
        <w:rPr>
          <w:noProof w:val="0"/>
        </w:rPr>
      </w:pPr>
      <w:r w:rsidRPr="00CA37F7">
        <w:rPr>
          <w:noProof w:val="0"/>
        </w:rPr>
        <w:t>máte problémy s</w:t>
      </w:r>
      <w:r w:rsidR="009922E1" w:rsidRPr="00CA37F7">
        <w:rPr>
          <w:noProof w:val="0"/>
        </w:rPr>
        <w:t> </w:t>
      </w:r>
      <w:r w:rsidRPr="00CA37F7">
        <w:rPr>
          <w:noProof w:val="0"/>
        </w:rPr>
        <w:t>obličkami</w:t>
      </w:r>
    </w:p>
    <w:p w:rsidR="009959C7" w:rsidRPr="00CA37F7" w:rsidRDefault="009959C7" w:rsidP="00CA37F7">
      <w:pPr>
        <w:pStyle w:val="Normlndoblokusodrkami"/>
        <w:rPr>
          <w:noProof w:val="0"/>
        </w:rPr>
      </w:pPr>
      <w:r w:rsidRPr="00CA37F7">
        <w:rPr>
          <w:noProof w:val="0"/>
        </w:rPr>
        <w:t>trpíte epilepsiou alebo záchvatmi</w:t>
      </w:r>
    </w:p>
    <w:p w:rsidR="009959C7" w:rsidRPr="00CA37F7" w:rsidRDefault="009959C7" w:rsidP="00CA37F7">
      <w:pPr>
        <w:pStyle w:val="Normlndoblokusodrkami"/>
        <w:rPr>
          <w:noProof w:val="0"/>
        </w:rPr>
      </w:pPr>
      <w:r w:rsidRPr="00CA37F7">
        <w:rPr>
          <w:noProof w:val="0"/>
        </w:rPr>
        <w:t>máte Parkinsonovu chorobu</w:t>
      </w:r>
    </w:p>
    <w:p w:rsidR="009959C7" w:rsidRPr="00CA37F7" w:rsidRDefault="009959C7" w:rsidP="00CA37F7">
      <w:pPr>
        <w:pStyle w:val="Normlndoblokusodrkami"/>
        <w:rPr>
          <w:noProof w:val="0"/>
        </w:rPr>
      </w:pPr>
      <w:r w:rsidRPr="00CA37F7">
        <w:rPr>
          <w:noProof w:val="0"/>
        </w:rPr>
        <w:t>máte cukrovku alebo je u vás predpoklad vzniku cukrovky</w:t>
      </w:r>
    </w:p>
    <w:p w:rsidR="009959C7" w:rsidRPr="00CA37F7" w:rsidRDefault="009959C7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ak sa u vás alebo u niekoho z vašej rodiny niekedy vyskytli problémy s krvnými zrazeninami (trombóza), pretože užívanie podobných liekov, ako je tento, je spojené s tvorbou krvný</w:t>
      </w:r>
      <w:r w:rsidR="006A02C6">
        <w:rPr>
          <w:noProof w:val="0"/>
        </w:rPr>
        <w:t>ch zrazenín v cievach (trombov)</w:t>
      </w:r>
    </w:p>
    <w:p w:rsidR="00A27812" w:rsidRPr="00DB3C13" w:rsidRDefault="0000514A" w:rsidP="00680EA7">
      <w:pPr>
        <w:pStyle w:val="Styl20"/>
      </w:pPr>
      <w:r w:rsidRPr="00DB3C13">
        <w:t>Okamžite informujte svojho lekára</w:t>
      </w:r>
      <w:r w:rsidR="00091DAC" w:rsidRPr="00DB3C13">
        <w:t>:</w:t>
      </w:r>
    </w:p>
    <w:p w:rsidR="008B1C15" w:rsidRPr="00CA37F7" w:rsidRDefault="0000514A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ak máte pocit mal</w:t>
      </w:r>
      <w:r w:rsidR="00007FDB" w:rsidRPr="00CA37F7">
        <w:rPr>
          <w:noProof w:val="0"/>
        </w:rPr>
        <w:t>átnosti, predpoklad k vzniku zápalov najmä ako je angína a horúčka (infekcie), vzhľadom na nízky počet bielych krviniek (agranulocytóza)</w:t>
      </w:r>
    </w:p>
    <w:p w:rsidR="00007FDB" w:rsidRPr="00CA37F7" w:rsidRDefault="00007FDB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ak máte vysokú horúčku, svalovú stuhnutosť, poruchy vedomia a silné potenie. Tie môžu byť fatálne a je p</w:t>
      </w:r>
      <w:r w:rsidR="006A02C6">
        <w:rPr>
          <w:noProof w:val="0"/>
        </w:rPr>
        <w:t>otrebná okamžitá lekárska pomoc.</w:t>
      </w:r>
    </w:p>
    <w:p w:rsidR="00A27812" w:rsidRPr="00CA37F7" w:rsidRDefault="00007FDB" w:rsidP="00CA37F7">
      <w:pPr>
        <w:pStyle w:val="Normlndobloku"/>
      </w:pPr>
      <w:r w:rsidRPr="00CA37F7">
        <w:t>Určité skupiny pacientov (napríklad starší ľudia a pacienti s demenciou) majú väčšie riziko výskytu nežiaducich účinkov vrátane mozgovej mŕtvice.</w:t>
      </w:r>
    </w:p>
    <w:p w:rsidR="00A27812" w:rsidRPr="00CA37F7" w:rsidRDefault="00007FDB" w:rsidP="00CA37F7">
      <w:pPr>
        <w:pStyle w:val="Normlndobloku"/>
      </w:pPr>
      <w:r w:rsidRPr="00CA37F7">
        <w:t>V prípade vyšetrenia vašej krvi a moču, informujte svojho lekára o liečbe liekom AKTIPROL, pretože môže ovplyvniť výsledky týchto vyšetrení.</w:t>
      </w:r>
    </w:p>
    <w:p w:rsidR="00A27812" w:rsidRPr="00CA37F7" w:rsidRDefault="008B1C15" w:rsidP="008923A0">
      <w:pPr>
        <w:pStyle w:val="Styl20"/>
      </w:pPr>
      <w:r w:rsidRPr="00CA37F7">
        <w:t>Iné lieky a</w:t>
      </w:r>
      <w:r w:rsidR="00142A03" w:rsidRPr="00CA37F7">
        <w:t> </w:t>
      </w:r>
      <w:r w:rsidR="00C13E65" w:rsidRPr="00CA37F7">
        <w:t>AKTIPROL</w:t>
      </w:r>
    </w:p>
    <w:p w:rsidR="008B1C15" w:rsidRPr="00CA37F7" w:rsidRDefault="008B1C15" w:rsidP="00CA37F7">
      <w:pPr>
        <w:pStyle w:val="Normlndobloku"/>
      </w:pPr>
      <w:r w:rsidRPr="00CA37F7">
        <w:t>Ak teraz užívate alebo ste v poslednom čase užívali, či práve budete užívať ďalšie lieky, povedzte to svojmu lekárovi alebo lekárnikovi.</w:t>
      </w:r>
    </w:p>
    <w:p w:rsidR="00007FDB" w:rsidRPr="00CA37F7" w:rsidRDefault="00007FDB" w:rsidP="00CA37F7">
      <w:pPr>
        <w:pStyle w:val="Normlndobloku"/>
      </w:pPr>
      <w:r w:rsidRPr="00CA37F7">
        <w:t>Je to preto, lebo AKTIPROL môže mať vplyv na spôsob, akým niektoré lieky účinkujú. Rovnako aj niektoré lieky môžu ovplyvniť spôsob</w:t>
      </w:r>
      <w:r w:rsidR="009922E1" w:rsidRPr="00CA37F7">
        <w:t>, akým funguje AKTIPROL.</w:t>
      </w:r>
    </w:p>
    <w:p w:rsidR="008B1C15" w:rsidRPr="00CA37F7" w:rsidRDefault="009922E1" w:rsidP="00CA37F7">
      <w:pPr>
        <w:pStyle w:val="Normlndobloku"/>
      </w:pPr>
      <w:r w:rsidRPr="00CA37F7">
        <w:t>Zvlášť, neužívajte tento liek</w:t>
      </w:r>
      <w:r w:rsidR="00142A03" w:rsidRPr="00CA37F7">
        <w:t>,</w:t>
      </w:r>
      <w:r w:rsidRPr="00CA37F7">
        <w:t xml:space="preserve"> ak ste liečení</w:t>
      </w:r>
      <w:r w:rsidR="008B1C15" w:rsidRPr="00CA37F7">
        <w:t>:</w:t>
      </w:r>
    </w:p>
    <w:p w:rsidR="008B1C15" w:rsidRPr="00CA37F7" w:rsidRDefault="009922E1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levodopou (liek n</w:t>
      </w:r>
      <w:r w:rsidR="00CA37F7">
        <w:rPr>
          <w:noProof w:val="0"/>
        </w:rPr>
        <w:t>a liečbu Parkinsonovej choroby)</w:t>
      </w:r>
    </w:p>
    <w:p w:rsidR="00A93E3F" w:rsidRPr="00CA37F7" w:rsidRDefault="009922E1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liekmi nazývanými agonisti dopamínu </w:t>
      </w:r>
      <w:r w:rsidR="00CA37F7">
        <w:rPr>
          <w:noProof w:val="0"/>
        </w:rPr>
        <w:t>(napr. bromokriptín, ropinirol)</w:t>
      </w:r>
    </w:p>
    <w:p w:rsidR="00A27812" w:rsidRPr="00CA37F7" w:rsidRDefault="009922E1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liekmi na poruchy srdcového rytmu (napr. </w:t>
      </w:r>
      <w:r w:rsidR="0008192A" w:rsidRPr="00CA37F7">
        <w:rPr>
          <w:noProof w:val="0"/>
        </w:rPr>
        <w:t>amiodar</w:t>
      </w:r>
      <w:r w:rsidR="0008192A">
        <w:rPr>
          <w:noProof w:val="0"/>
        </w:rPr>
        <w:t>ó</w:t>
      </w:r>
      <w:r w:rsidR="0008192A" w:rsidRPr="00CA37F7">
        <w:rPr>
          <w:noProof w:val="0"/>
        </w:rPr>
        <w:t>n</w:t>
      </w:r>
      <w:r w:rsidRPr="00CA37F7">
        <w:rPr>
          <w:noProof w:val="0"/>
        </w:rPr>
        <w:t>, sotalol, chini</w:t>
      </w:r>
      <w:r w:rsidR="00CA37F7">
        <w:rPr>
          <w:noProof w:val="0"/>
        </w:rPr>
        <w:t xml:space="preserve">dín, </w:t>
      </w:r>
      <w:r w:rsidR="00CB7FE2">
        <w:rPr>
          <w:noProof w:val="0"/>
        </w:rPr>
        <w:t>dizopyramid</w:t>
      </w:r>
      <w:r w:rsidR="00CA37F7">
        <w:rPr>
          <w:noProof w:val="0"/>
        </w:rPr>
        <w:t>)</w:t>
      </w:r>
    </w:p>
    <w:p w:rsidR="009922E1" w:rsidRPr="00CA37F7" w:rsidRDefault="009922E1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ďalšími liekmi ako je bepridil, cisaprid, sultoprid, tioridazín, </w:t>
      </w:r>
      <w:r w:rsidR="00110AED" w:rsidRPr="00CA37F7">
        <w:rPr>
          <w:noProof w:val="0"/>
        </w:rPr>
        <w:t>metad</w:t>
      </w:r>
      <w:r w:rsidR="00110AED">
        <w:rPr>
          <w:noProof w:val="0"/>
        </w:rPr>
        <w:t>ó</w:t>
      </w:r>
      <w:r w:rsidR="00110AED" w:rsidRPr="00CA37F7">
        <w:rPr>
          <w:noProof w:val="0"/>
        </w:rPr>
        <w:t>n</w:t>
      </w:r>
      <w:r w:rsidRPr="00CA37F7">
        <w:rPr>
          <w:noProof w:val="0"/>
        </w:rPr>
        <w:t xml:space="preserve">, </w:t>
      </w:r>
      <w:r w:rsidR="006A02C6">
        <w:rPr>
          <w:noProof w:val="0"/>
        </w:rPr>
        <w:t xml:space="preserve">intravenózny </w:t>
      </w:r>
      <w:r w:rsidRPr="00CA37F7">
        <w:rPr>
          <w:noProof w:val="0"/>
        </w:rPr>
        <w:t>erytromycín</w:t>
      </w:r>
      <w:r w:rsidR="007210D3">
        <w:rPr>
          <w:noProof w:val="0"/>
        </w:rPr>
        <w:t xml:space="preserve"> </w:t>
      </w:r>
      <w:r w:rsidR="00110AED">
        <w:rPr>
          <w:noProof w:val="0"/>
        </w:rPr>
        <w:t>(</w:t>
      </w:r>
      <w:r w:rsidR="00110AED">
        <w:t>podávaný do žily),</w:t>
      </w:r>
      <w:r w:rsidRPr="00CA37F7">
        <w:rPr>
          <w:noProof w:val="0"/>
        </w:rPr>
        <w:t xml:space="preserve"> vinkamín</w:t>
      </w:r>
      <w:r w:rsidR="00110AED">
        <w:rPr>
          <w:noProof w:val="0"/>
        </w:rPr>
        <w:t xml:space="preserve"> (</w:t>
      </w:r>
      <w:r w:rsidR="00110AED">
        <w:t>podávaný do žily</w:t>
      </w:r>
      <w:r w:rsidRPr="00CA37F7">
        <w:rPr>
          <w:noProof w:val="0"/>
        </w:rPr>
        <w:t>, halofa</w:t>
      </w:r>
      <w:r w:rsidR="00CA37F7">
        <w:rPr>
          <w:noProof w:val="0"/>
        </w:rPr>
        <w:t>ntrín, pentamidín, sparfloxacín</w:t>
      </w:r>
    </w:p>
    <w:p w:rsidR="009922E1" w:rsidRPr="00DB3C13" w:rsidRDefault="009922E1" w:rsidP="00680EA7">
      <w:pPr>
        <w:pStyle w:val="Styl20"/>
      </w:pPr>
      <w:r w:rsidRPr="00DB3C13">
        <w:lastRenderedPageBreak/>
        <w:t>Informujte svojho lekára, pokiaľ užívate niektorý z nasledujúcich liekov:</w:t>
      </w:r>
    </w:p>
    <w:p w:rsidR="009922E1" w:rsidRPr="00CA37F7" w:rsidRDefault="009922E1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lieky na liečbu vysokého krvného tlaku (diltiazem, verapamil, be</w:t>
      </w:r>
      <w:r w:rsidR="00CA37F7">
        <w:rPr>
          <w:noProof w:val="0"/>
        </w:rPr>
        <w:t>ta-blokátory ako je metoprolol)</w:t>
      </w:r>
    </w:p>
    <w:p w:rsidR="009922E1" w:rsidRPr="00CA37F7" w:rsidRDefault="009922E1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lieky na liečbu porúch srdcového rytmu (digoxín)</w:t>
      </w:r>
    </w:p>
    <w:p w:rsidR="009922E1" w:rsidRPr="00CA37F7" w:rsidRDefault="009922E1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lieky používané na liečbu migrény a návalov tepla (klonidín)</w:t>
      </w:r>
    </w:p>
    <w:p w:rsidR="009922E1" w:rsidRPr="00CA37F7" w:rsidRDefault="009922E1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antidepresíva (imipramín)</w:t>
      </w:r>
    </w:p>
    <w:p w:rsidR="009922E1" w:rsidRPr="00CA37F7" w:rsidRDefault="009922E1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lieky na liečbu artritídy</w:t>
      </w:r>
      <w:r w:rsidR="00FE1486">
        <w:rPr>
          <w:noProof w:val="0"/>
        </w:rPr>
        <w:t xml:space="preserve"> (zápalové ochorenie kĺbov)</w:t>
      </w:r>
      <w:r w:rsidRPr="00CA37F7">
        <w:rPr>
          <w:noProof w:val="0"/>
        </w:rPr>
        <w:t xml:space="preserve"> alebo ochorenia </w:t>
      </w:r>
      <w:r w:rsidR="00367D2F" w:rsidRPr="00CA37F7">
        <w:rPr>
          <w:noProof w:val="0"/>
        </w:rPr>
        <w:t xml:space="preserve">spojivového tkaniva (napr. kortikosteroidy, </w:t>
      </w:r>
      <w:r w:rsidR="00CA37F7" w:rsidRPr="00680EA7">
        <w:t>prednisolon</w:t>
      </w:r>
      <w:r w:rsidR="00CA37F7">
        <w:rPr>
          <w:noProof w:val="0"/>
        </w:rPr>
        <w:t>)</w:t>
      </w:r>
    </w:p>
    <w:p w:rsidR="00367D2F" w:rsidRPr="00CA37F7" w:rsidRDefault="00367D2F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lieky užívané pri zápche </w:t>
      </w:r>
      <w:r w:rsidR="00CA37F7">
        <w:rPr>
          <w:noProof w:val="0"/>
        </w:rPr>
        <w:t>(nátrium-pikosulfát, bisakodyl)</w:t>
      </w:r>
    </w:p>
    <w:p w:rsidR="00367D2F" w:rsidRPr="00CA37F7" w:rsidRDefault="00367D2F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lieky proti bolesti ako</w:t>
      </w:r>
      <w:r w:rsidR="00CA37F7">
        <w:rPr>
          <w:noProof w:val="0"/>
        </w:rPr>
        <w:t xml:space="preserve"> je morfium, oxykodón, tramadol</w:t>
      </w:r>
    </w:p>
    <w:p w:rsidR="00367D2F" w:rsidRPr="00CA37F7" w:rsidRDefault="00367D2F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lieky na </w:t>
      </w:r>
      <w:r w:rsidR="00CA37F7">
        <w:rPr>
          <w:noProof w:val="0"/>
        </w:rPr>
        <w:t>liečbu epilepsie (fenobarbital)</w:t>
      </w:r>
    </w:p>
    <w:p w:rsidR="00367D2F" w:rsidRPr="00CA37F7" w:rsidRDefault="00367D2F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antihistaminiká (lieky na liečbu alergie,</w:t>
      </w:r>
      <w:r w:rsidR="00CA37F7">
        <w:rPr>
          <w:noProof w:val="0"/>
        </w:rPr>
        <w:t xml:space="preserve"> ktoré spôsobujú ospalosť)</w:t>
      </w:r>
    </w:p>
    <w:p w:rsidR="00367D2F" w:rsidRPr="00CA37F7" w:rsidRDefault="00367D2F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lieky používané na liečbu str</w:t>
      </w:r>
      <w:r w:rsidR="00CA37F7">
        <w:rPr>
          <w:noProof w:val="0"/>
        </w:rPr>
        <w:t>achu a úzkosti (benzodiazepíny)</w:t>
      </w:r>
    </w:p>
    <w:p w:rsidR="00367D2F" w:rsidRPr="00CA37F7" w:rsidRDefault="00367D2F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lieky na liečbu duševných porúch (napr</w:t>
      </w:r>
      <w:r w:rsidR="00CA37F7">
        <w:rPr>
          <w:noProof w:val="0"/>
        </w:rPr>
        <w:t>. pimozid, haloperidol, lítium)</w:t>
      </w:r>
    </w:p>
    <w:p w:rsidR="00367D2F" w:rsidRPr="00CA37F7" w:rsidRDefault="00CA37F7" w:rsidP="00CA37F7">
      <w:pPr>
        <w:pStyle w:val="Normlndoblokusodrkami"/>
        <w:rPr>
          <w:noProof w:val="0"/>
        </w:rPr>
      </w:pPr>
      <w:r>
        <w:rPr>
          <w:noProof w:val="0"/>
        </w:rPr>
        <w:t>niektoré druhy diuretík</w:t>
      </w:r>
    </w:p>
    <w:p w:rsidR="00367D2F" w:rsidRPr="00CA37F7" w:rsidRDefault="00367D2F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anestetiká (lieky používané n</w:t>
      </w:r>
      <w:r w:rsidR="00CA37F7">
        <w:rPr>
          <w:noProof w:val="0"/>
        </w:rPr>
        <w:t>a znecitlivenie počas operácie)</w:t>
      </w:r>
    </w:p>
    <w:p w:rsidR="00367D2F" w:rsidRPr="00CA37F7" w:rsidRDefault="00367D2F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lieky na liečbu plesňových infekcií podávané do žily (</w:t>
      </w:r>
      <w:r w:rsidR="00CA37F7">
        <w:rPr>
          <w:noProof w:val="0"/>
        </w:rPr>
        <w:t>napr. amfotericin B)</w:t>
      </w:r>
    </w:p>
    <w:p w:rsidR="00367D2F" w:rsidRPr="00CA37F7" w:rsidRDefault="00367D2F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lieky na l</w:t>
      </w:r>
      <w:r w:rsidR="00CA37F7">
        <w:rPr>
          <w:noProof w:val="0"/>
        </w:rPr>
        <w:t>iečbu malárie (napr. meflochin)</w:t>
      </w:r>
    </w:p>
    <w:p w:rsidR="003520DA" w:rsidRDefault="00C13E65" w:rsidP="008923A0">
      <w:pPr>
        <w:pStyle w:val="Styl20"/>
      </w:pPr>
      <w:r w:rsidRPr="00CA37F7">
        <w:t>AKTIPROL</w:t>
      </w:r>
      <w:r w:rsidR="00A93E3F" w:rsidRPr="00CA37F7">
        <w:t xml:space="preserve"> a jedlo, nápoje a</w:t>
      </w:r>
      <w:r w:rsidR="007F534B" w:rsidRPr="00CA37F7">
        <w:t> </w:t>
      </w:r>
      <w:r w:rsidR="00A93E3F" w:rsidRPr="00CA37F7">
        <w:t>alkohol</w:t>
      </w:r>
    </w:p>
    <w:p w:rsidR="00A27812" w:rsidRPr="00CA37F7" w:rsidRDefault="009608AD" w:rsidP="00CA37F7">
      <w:pPr>
        <w:pStyle w:val="Normlndobloku"/>
      </w:pPr>
      <w:r w:rsidRPr="00CA37F7">
        <w:t>Tablety lieku AKTIPROL prehĺtajte pred jedlom celé</w:t>
      </w:r>
      <w:r w:rsidR="006C758F" w:rsidRPr="00CA37F7">
        <w:t xml:space="preserve"> a zapite dostatočným množstvom vody. </w:t>
      </w:r>
      <w:r w:rsidR="00091DAC" w:rsidRPr="00CA37F7">
        <w:t xml:space="preserve">Počas liečby </w:t>
      </w:r>
      <w:r w:rsidR="007F534B" w:rsidRPr="00CA37F7">
        <w:t xml:space="preserve">liekom </w:t>
      </w:r>
      <w:r w:rsidR="00C13E65" w:rsidRPr="00CA37F7">
        <w:t>AKTIPROL</w:t>
      </w:r>
      <w:r w:rsidR="006C758F" w:rsidRPr="00CA37F7">
        <w:t xml:space="preserve"> nepite žiadny alkohol, pretože alkohol môže ovplyvniť spôsob, akým tento liek funguje.</w:t>
      </w:r>
    </w:p>
    <w:p w:rsidR="00A27812" w:rsidRPr="00CA37F7" w:rsidRDefault="00091DAC" w:rsidP="008923A0">
      <w:pPr>
        <w:pStyle w:val="Styl20"/>
      </w:pPr>
      <w:r w:rsidRPr="00CA37F7">
        <w:t>Tehotenstvo</w:t>
      </w:r>
      <w:r w:rsidR="00A93E3F" w:rsidRPr="00CA37F7">
        <w:t>,</w:t>
      </w:r>
      <w:r w:rsidR="007F534B" w:rsidRPr="00CA37F7">
        <w:t xml:space="preserve"> </w:t>
      </w:r>
      <w:r w:rsidRPr="00CA37F7">
        <w:t>dojčenie</w:t>
      </w:r>
      <w:r w:rsidR="00A93E3F" w:rsidRPr="00CA37F7">
        <w:t xml:space="preserve"> a</w:t>
      </w:r>
      <w:r w:rsidR="007F534B" w:rsidRPr="00CA37F7">
        <w:t> </w:t>
      </w:r>
      <w:r w:rsidR="00A93E3F" w:rsidRPr="00CA37F7">
        <w:t>plodnosť</w:t>
      </w:r>
    </w:p>
    <w:p w:rsidR="003520DA" w:rsidRDefault="00A93E3F" w:rsidP="00CA37F7">
      <w:pPr>
        <w:pStyle w:val="Normlndobloku"/>
      </w:pPr>
      <w:r w:rsidRPr="00CA37F7">
        <w:t>Ak ste tehotná alebo dojčíte, ak si myslíte, že ste tehotná alebo ak plánujete otehotnieť poraďte sa so svojím lekárom alebo lekárnikom predtým, ako začnete užívať tento liek.</w:t>
      </w:r>
    </w:p>
    <w:p w:rsidR="0030666D" w:rsidRPr="00FE1486" w:rsidRDefault="00AC75DD" w:rsidP="00CA37F7">
      <w:pPr>
        <w:pStyle w:val="Normlndobloku"/>
        <w:rPr>
          <w:b/>
        </w:rPr>
      </w:pPr>
      <w:r w:rsidRPr="00FE1486">
        <w:rPr>
          <w:b/>
        </w:rPr>
        <w:t>Nasledujúce príznaky sa môžu objaviť u novorodencov, ktorých matky v poslednom trimestri (posledné tri mesiace ich tehotenstva) užívali AKTIPROL:</w:t>
      </w:r>
    </w:p>
    <w:p w:rsidR="0030666D" w:rsidRPr="00CA37F7" w:rsidRDefault="00CA37F7" w:rsidP="00CA37F7">
      <w:pPr>
        <w:pStyle w:val="Normlndoblokusodrkami"/>
        <w:rPr>
          <w:noProof w:val="0"/>
        </w:rPr>
      </w:pPr>
      <w:r>
        <w:rPr>
          <w:noProof w:val="0"/>
        </w:rPr>
        <w:t>tras, svalová stuhnutosť</w:t>
      </w:r>
    </w:p>
    <w:p w:rsidR="0030666D" w:rsidRPr="00CA37F7" w:rsidRDefault="0030666D" w:rsidP="00CA37F7">
      <w:pPr>
        <w:pStyle w:val="Normlndoblokusodrkami"/>
        <w:rPr>
          <w:noProof w:val="0"/>
        </w:rPr>
      </w:pPr>
      <w:r w:rsidRPr="00CA37F7">
        <w:rPr>
          <w:noProof w:val="0"/>
        </w:rPr>
        <w:t>slabosť, ospalosť, nepokoj, problémy s dýchaním</w:t>
      </w:r>
    </w:p>
    <w:p w:rsidR="0030666D" w:rsidRPr="00CA37F7" w:rsidRDefault="00CA37F7" w:rsidP="00CA37F7">
      <w:pPr>
        <w:pStyle w:val="Normlndoblokusodrkami"/>
        <w:rPr>
          <w:noProof w:val="0"/>
        </w:rPr>
      </w:pPr>
      <w:r>
        <w:rPr>
          <w:noProof w:val="0"/>
        </w:rPr>
        <w:t>ťažkosti pri kŕmení</w:t>
      </w:r>
    </w:p>
    <w:p w:rsidR="00F444DC" w:rsidRPr="00CA37F7" w:rsidRDefault="00F444DC" w:rsidP="00CA37F7">
      <w:pPr>
        <w:pStyle w:val="Normlndobloku"/>
      </w:pPr>
      <w:r w:rsidRPr="00CA37F7">
        <w:t>Ak sa u</w:t>
      </w:r>
      <w:r w:rsidR="007F534B" w:rsidRPr="00CA37F7">
        <w:t> </w:t>
      </w:r>
      <w:r w:rsidR="00A93E3F" w:rsidRPr="00CA37F7">
        <w:t>v</w:t>
      </w:r>
      <w:r w:rsidRPr="00CA37F7">
        <w:t xml:space="preserve">ášho </w:t>
      </w:r>
      <w:r w:rsidR="007F534B" w:rsidRPr="00CA37F7">
        <w:t>dieťaťa</w:t>
      </w:r>
      <w:r w:rsidRPr="00CA37F7">
        <w:t xml:space="preserve"> objaví niektorý z</w:t>
      </w:r>
      <w:r w:rsidR="007F534B" w:rsidRPr="00CA37F7">
        <w:t> </w:t>
      </w:r>
      <w:r w:rsidRPr="00CA37F7">
        <w:t>týchto príznakov,</w:t>
      </w:r>
      <w:r w:rsidR="0030666D" w:rsidRPr="00CA37F7">
        <w:t xml:space="preserve"> je potrebné kontaktovať</w:t>
      </w:r>
      <w:r w:rsidRPr="00CA37F7">
        <w:t xml:space="preserve"> svojho </w:t>
      </w:r>
      <w:r w:rsidR="0030666D" w:rsidRPr="00CA37F7">
        <w:t xml:space="preserve">detského </w:t>
      </w:r>
      <w:r w:rsidRPr="00CA37F7">
        <w:t>lekára.</w:t>
      </w:r>
    </w:p>
    <w:p w:rsidR="0030666D" w:rsidRPr="00CA37F7" w:rsidRDefault="0030666D" w:rsidP="00CA37F7">
      <w:pPr>
        <w:pStyle w:val="Normlndobloku"/>
      </w:pPr>
      <w:r w:rsidRPr="00CA37F7">
        <w:t>Neužívajte AKTIPROL pokiaľ dojčíte.</w:t>
      </w:r>
    </w:p>
    <w:p w:rsidR="00A27812" w:rsidRPr="00CA37F7" w:rsidRDefault="00091DAC" w:rsidP="008923A0">
      <w:pPr>
        <w:pStyle w:val="Styl20"/>
      </w:pPr>
      <w:r w:rsidRPr="00CA37F7">
        <w:t>Vedenie vozid</w:t>
      </w:r>
      <w:r w:rsidR="00A93E3F" w:rsidRPr="00CA37F7">
        <w:t>ie</w:t>
      </w:r>
      <w:r w:rsidRPr="00CA37F7">
        <w:t>l a</w:t>
      </w:r>
      <w:r w:rsidR="007F534B" w:rsidRPr="00CA37F7">
        <w:t> </w:t>
      </w:r>
      <w:r w:rsidRPr="00CA37F7">
        <w:t>obsluha strojov</w:t>
      </w:r>
    </w:p>
    <w:p w:rsidR="00A27812" w:rsidRPr="00CA37F7" w:rsidRDefault="00E3643F" w:rsidP="00CA37F7">
      <w:pPr>
        <w:pStyle w:val="Normlndobloku"/>
      </w:pPr>
      <w:r w:rsidRPr="00CA37F7">
        <w:t xml:space="preserve">Počas liečby liekom AKTIPROL môžete pociťovať zníženú pozornosť, ospalosť alebo spavosť. </w:t>
      </w:r>
      <w:r w:rsidR="00091DAC" w:rsidRPr="00CA37F7">
        <w:t>V</w:t>
      </w:r>
      <w:r w:rsidR="007F534B" w:rsidRPr="00CA37F7">
        <w:t> </w:t>
      </w:r>
      <w:r w:rsidR="00091DAC" w:rsidRPr="00CA37F7">
        <w:t>tomto prípade neveďte vozidlá alebo neobsluhu</w:t>
      </w:r>
      <w:r w:rsidRPr="00CA37F7">
        <w:t>jte stroje.</w:t>
      </w:r>
    </w:p>
    <w:p w:rsidR="00E3643F" w:rsidRPr="00CA37F7" w:rsidRDefault="00C13E65" w:rsidP="00680EA7">
      <w:pPr>
        <w:pStyle w:val="Styl20"/>
      </w:pPr>
      <w:r w:rsidRPr="00CA37F7">
        <w:t>AKTIPROL</w:t>
      </w:r>
      <w:r w:rsidR="00091DAC" w:rsidRPr="00CA37F7">
        <w:t xml:space="preserve"> obsahuje </w:t>
      </w:r>
      <w:r w:rsidR="00CA37F7">
        <w:t>laktózu</w:t>
      </w:r>
    </w:p>
    <w:p w:rsidR="00A27812" w:rsidRPr="00CA37F7" w:rsidRDefault="00E3643F" w:rsidP="00CA37F7">
      <w:pPr>
        <w:pStyle w:val="Normlndobloku"/>
      </w:pPr>
      <w:r w:rsidRPr="00CA37F7">
        <w:t>AKTIPROL obsahuje laktózu.</w:t>
      </w:r>
      <w:r w:rsidRPr="00680EA7">
        <w:t xml:space="preserve"> </w:t>
      </w:r>
      <w:r w:rsidR="007F534B" w:rsidRPr="00CA37F7">
        <w:t>Ak vám váš lekár povedal, že neznášate niektoré cukry, kontaktujte svojho lekára pred užitím tohto lieku.</w:t>
      </w:r>
    </w:p>
    <w:p w:rsidR="003520DA" w:rsidRPr="00DB3C13" w:rsidRDefault="007F534B" w:rsidP="00BF15DB">
      <w:pPr>
        <w:pStyle w:val="Styl1"/>
      </w:pPr>
      <w:r w:rsidRPr="00DB3C13">
        <w:lastRenderedPageBreak/>
        <w:t>Ako užívať</w:t>
      </w:r>
      <w:r w:rsidR="00091DAC" w:rsidRPr="00DB3C13">
        <w:t xml:space="preserve"> </w:t>
      </w:r>
      <w:r w:rsidR="00C13E65" w:rsidRPr="00DB3C13">
        <w:t>AKTIPROL</w:t>
      </w:r>
    </w:p>
    <w:p w:rsidR="00A27812" w:rsidRPr="00CA37F7" w:rsidRDefault="00091DAC" w:rsidP="00CA37F7">
      <w:pPr>
        <w:pStyle w:val="Normlndobloku"/>
      </w:pPr>
      <w:r w:rsidRPr="00CA37F7">
        <w:t xml:space="preserve">Vždy užívajte </w:t>
      </w:r>
      <w:r w:rsidR="00A93E3F" w:rsidRPr="00CA37F7">
        <w:t xml:space="preserve">tento liek </w:t>
      </w:r>
      <w:r w:rsidRPr="00CA37F7">
        <w:t xml:space="preserve">presne tak, ako </w:t>
      </w:r>
      <w:r w:rsidR="00A93E3F" w:rsidRPr="00CA37F7">
        <w:t xml:space="preserve">vám </w:t>
      </w:r>
      <w:r w:rsidRPr="00CA37F7">
        <w:t xml:space="preserve">povedal </w:t>
      </w:r>
      <w:r w:rsidR="00A93E3F" w:rsidRPr="00CA37F7">
        <w:t xml:space="preserve">váš </w:t>
      </w:r>
      <w:r w:rsidRPr="00CA37F7">
        <w:t>lekár. Ak si nie ste niečím istý, overte si to u</w:t>
      </w:r>
      <w:r w:rsidR="007F534B" w:rsidRPr="00CA37F7">
        <w:t> </w:t>
      </w:r>
      <w:r w:rsidRPr="00CA37F7">
        <w:t>svojho lekára alebo lekárnika.</w:t>
      </w:r>
    </w:p>
    <w:p w:rsidR="003128CB" w:rsidRPr="00CA37F7" w:rsidRDefault="003128CB" w:rsidP="00CA37F7">
      <w:pPr>
        <w:pStyle w:val="Normlndobloku"/>
      </w:pPr>
      <w:r w:rsidRPr="00CA37F7">
        <w:t>Odporúčaná dávka lieku je:</w:t>
      </w:r>
    </w:p>
    <w:p w:rsidR="00D4575F" w:rsidRPr="00DB3C13" w:rsidRDefault="00D4575F" w:rsidP="00680EA7">
      <w:pPr>
        <w:pStyle w:val="Styl20"/>
      </w:pPr>
      <w:r w:rsidRPr="00DB3C13">
        <w:t>Dospelí</w:t>
      </w:r>
    </w:p>
    <w:p w:rsidR="00D4575F" w:rsidRPr="00CA37F7" w:rsidRDefault="00D4575F" w:rsidP="00CA37F7">
      <w:pPr>
        <w:pStyle w:val="Normlndobloku"/>
        <w:rPr>
          <w:szCs w:val="22"/>
        </w:rPr>
      </w:pPr>
      <w:r w:rsidRPr="00CA37F7">
        <w:t>Obvyklá dávka je 50</w:t>
      </w:r>
      <w:r w:rsidR="00E518CE" w:rsidRPr="00CA37F7">
        <w:rPr>
          <w:szCs w:val="22"/>
        </w:rPr>
        <w:t> </w:t>
      </w:r>
      <w:r w:rsidR="00E518CE" w:rsidRPr="00CA37F7">
        <w:t>– </w:t>
      </w:r>
      <w:r w:rsidRPr="00CA37F7">
        <w:t>300 mg denne alebo 400</w:t>
      </w:r>
      <w:r w:rsidR="00E518CE" w:rsidRPr="00CA37F7">
        <w:rPr>
          <w:szCs w:val="22"/>
        </w:rPr>
        <w:t> </w:t>
      </w:r>
      <w:r w:rsidR="00E518CE" w:rsidRPr="00CA37F7">
        <w:t>– </w:t>
      </w:r>
      <w:r w:rsidRPr="00CA37F7">
        <w:t xml:space="preserve">800 mg v závislosti na vašich príznakoch. </w:t>
      </w:r>
      <w:r w:rsidRPr="00CA37F7">
        <w:rPr>
          <w:szCs w:val="22"/>
        </w:rPr>
        <w:t>V individuálnych prípadoch môže lekár dávku zvýšiť na 1200 mg/deň.</w:t>
      </w:r>
    </w:p>
    <w:p w:rsidR="00D4575F" w:rsidRPr="00CA37F7" w:rsidRDefault="00D4575F" w:rsidP="00CA37F7">
      <w:pPr>
        <w:pStyle w:val="Normlndobloku"/>
      </w:pPr>
      <w:r w:rsidRPr="00CA37F7">
        <w:t>Dávkovanie lekár upraví podľa vašej odpovede na liečbu.</w:t>
      </w:r>
    </w:p>
    <w:p w:rsidR="00D4575F" w:rsidRPr="00CA37F7" w:rsidRDefault="00D4575F" w:rsidP="00CA37F7">
      <w:pPr>
        <w:pStyle w:val="Normlndobloku"/>
      </w:pPr>
      <w:r w:rsidRPr="00CA37F7">
        <w:t>Dávka lieku AKTIPROL závisí od povahy vášho ochorenia, je potrebné, aby ste starostlivo dodržiavali pokyny vášho ošetrujúceho lekára.</w:t>
      </w:r>
    </w:p>
    <w:p w:rsidR="00D4575F" w:rsidRPr="00CA37F7" w:rsidRDefault="00D4575F" w:rsidP="00CA37F7">
      <w:pPr>
        <w:pStyle w:val="Normlndobloku"/>
      </w:pPr>
      <w:r w:rsidRPr="00CA37F7">
        <w:t>Tablety sa prehĺtajú celé a zapíjajú sa dostatočným množstvom vody.</w:t>
      </w:r>
    </w:p>
    <w:p w:rsidR="00D4575F" w:rsidRPr="00DB3C13" w:rsidRDefault="00D4575F" w:rsidP="00680EA7">
      <w:pPr>
        <w:pStyle w:val="Styl20"/>
      </w:pPr>
      <w:r w:rsidRPr="00DB3C13">
        <w:t>Použitie u detí a dospievajúcich</w:t>
      </w:r>
    </w:p>
    <w:p w:rsidR="00D4575F" w:rsidRPr="00CA37F7" w:rsidRDefault="002B6CAB" w:rsidP="00CA37F7">
      <w:pPr>
        <w:pStyle w:val="Normlndobloku"/>
      </w:pPr>
      <w:r w:rsidRPr="00CA37F7">
        <w:t xml:space="preserve">AKTIPROL nesmú používať deti </w:t>
      </w:r>
      <w:r w:rsidR="00FE1486">
        <w:t>mladšie ako 12 rokov</w:t>
      </w:r>
      <w:r w:rsidRPr="00CA37F7">
        <w:t>.</w:t>
      </w:r>
    </w:p>
    <w:p w:rsidR="002B6CAB" w:rsidRPr="00CA37F7" w:rsidRDefault="002B6CAB" w:rsidP="00CA37F7">
      <w:pPr>
        <w:pStyle w:val="Normlndobloku"/>
      </w:pPr>
      <w:r w:rsidRPr="00CA37F7">
        <w:t xml:space="preserve">Použitie amisulpridu </w:t>
      </w:r>
      <w:r w:rsidR="005E2B00">
        <w:t xml:space="preserve">u detí od 12 rokov </w:t>
      </w:r>
      <w:r w:rsidRPr="00CA37F7">
        <w:t xml:space="preserve"> do 18 rokov sa neodporúča z dôvodu </w:t>
      </w:r>
      <w:r w:rsidR="005A7F2E" w:rsidRPr="00CA37F7">
        <w:t>obmedzených</w:t>
      </w:r>
      <w:r w:rsidRPr="00CA37F7">
        <w:t xml:space="preserve"> údajov.</w:t>
      </w:r>
    </w:p>
    <w:p w:rsidR="002B6CAB" w:rsidRPr="00DB3C13" w:rsidRDefault="002B6CAB" w:rsidP="00680EA7">
      <w:pPr>
        <w:pStyle w:val="Styl20"/>
      </w:pPr>
      <w:r w:rsidRPr="00DB3C13">
        <w:t>Starší pacienti</w:t>
      </w:r>
    </w:p>
    <w:p w:rsidR="002B6CAB" w:rsidRPr="00CA37F7" w:rsidRDefault="002B6CAB" w:rsidP="00CA37F7">
      <w:pPr>
        <w:pStyle w:val="Normlndobloku"/>
      </w:pPr>
      <w:r w:rsidRPr="00CA37F7">
        <w:t>Váš lekár vám môže znížiť dávku. Riaďte sa pokynmi svojho ošetrujúceho lekára.</w:t>
      </w:r>
    </w:p>
    <w:p w:rsidR="002B6CAB" w:rsidRPr="00DB3C13" w:rsidRDefault="002B6CAB" w:rsidP="00680EA7">
      <w:pPr>
        <w:pStyle w:val="Styl20"/>
      </w:pPr>
      <w:r w:rsidRPr="00DB3C13">
        <w:t>Pacienti s poruchou funkcie pečene</w:t>
      </w:r>
    </w:p>
    <w:p w:rsidR="002B6CAB" w:rsidRPr="00CA37F7" w:rsidRDefault="002B6CAB" w:rsidP="00CA37F7">
      <w:pPr>
        <w:pStyle w:val="Normlndobloku"/>
      </w:pPr>
      <w:r w:rsidRPr="00CA37F7">
        <w:t>U týchto pacientov nie je potrebné znižovať dávku lieku.</w:t>
      </w:r>
    </w:p>
    <w:p w:rsidR="002B6CAB" w:rsidRPr="00DB3C13" w:rsidRDefault="002B6CAB" w:rsidP="00680EA7">
      <w:pPr>
        <w:pStyle w:val="Styl20"/>
      </w:pPr>
      <w:r w:rsidRPr="00DB3C13">
        <w:t>Pacienti s poruchou funkcie obličiek</w:t>
      </w:r>
    </w:p>
    <w:p w:rsidR="002B6CAB" w:rsidRPr="00CA37F7" w:rsidRDefault="002B6CAB" w:rsidP="00CA37F7">
      <w:pPr>
        <w:pStyle w:val="Normlndobloku"/>
      </w:pPr>
      <w:r w:rsidRPr="00CA37F7">
        <w:t>Váš lekár vám môže znížiť dávku. Riaďte sa pokynmi svojho ošetrujúceho lekára.</w:t>
      </w:r>
    </w:p>
    <w:p w:rsidR="00A27812" w:rsidRPr="00CA37F7" w:rsidRDefault="00091DAC" w:rsidP="008923A0">
      <w:pPr>
        <w:pStyle w:val="Styl20"/>
      </w:pPr>
      <w:r w:rsidRPr="00CA37F7">
        <w:t xml:space="preserve">Ak užijete viac </w:t>
      </w:r>
      <w:r w:rsidR="00837512" w:rsidRPr="00CA37F7">
        <w:t xml:space="preserve">lieku </w:t>
      </w:r>
      <w:r w:rsidR="00C13E65" w:rsidRPr="00CA37F7">
        <w:t>AKTIPROL</w:t>
      </w:r>
      <w:r w:rsidRPr="00CA37F7">
        <w:t>, ako máte</w:t>
      </w:r>
    </w:p>
    <w:p w:rsidR="00B5063C" w:rsidRPr="00CA37F7" w:rsidRDefault="00B5063C" w:rsidP="00CA37F7">
      <w:pPr>
        <w:pStyle w:val="Normlndobloku"/>
      </w:pPr>
      <w:r w:rsidRPr="00CA37F7">
        <w:t>Ak ste užili viac tabliet, ako ste mali, upovedomte ihneď vášho lekára alebo navštívte priamo najbližšiu nemocnicu. Vezmite so sebou vaše balenie tabliet.</w:t>
      </w:r>
    </w:p>
    <w:p w:rsidR="00B5063C" w:rsidRPr="00CA37F7" w:rsidRDefault="00B5063C" w:rsidP="00CA37F7">
      <w:pPr>
        <w:pStyle w:val="Normlndobloku"/>
      </w:pPr>
      <w:r w:rsidRPr="00CA37F7">
        <w:t>Príznaky z predávkovania môžu zahŕňať: ospalosť, spavosť, mimovoľné pohyby, závrate, mdloby ((z dôvodu nízkeho krvného tlaku)</w:t>
      </w:r>
      <w:r w:rsidR="0026049C" w:rsidRPr="00CA37F7">
        <w:t xml:space="preserve"> a bezvedomie.</w:t>
      </w:r>
    </w:p>
    <w:p w:rsidR="003520DA" w:rsidRDefault="00091DAC" w:rsidP="008923A0">
      <w:pPr>
        <w:pStyle w:val="Styl20"/>
      </w:pPr>
      <w:r w:rsidRPr="00CA37F7">
        <w:t xml:space="preserve">Ak zabudnete užiť </w:t>
      </w:r>
      <w:r w:rsidR="00C13E65" w:rsidRPr="00CA37F7">
        <w:t>AKTIPROL</w:t>
      </w:r>
    </w:p>
    <w:p w:rsidR="0026049C" w:rsidRPr="00CA37F7" w:rsidRDefault="0026049C" w:rsidP="00CA37F7">
      <w:pPr>
        <w:pStyle w:val="Normlndobloku"/>
      </w:pPr>
      <w:r w:rsidRPr="00CA37F7">
        <w:t>Ak ste zabudli užiť dávku, u</w:t>
      </w:r>
      <w:r w:rsidR="00091DAC" w:rsidRPr="00CA37F7">
        <w:t>žite tablety hneď, ako si</w:t>
      </w:r>
      <w:r w:rsidR="00837512" w:rsidRPr="00CA37F7">
        <w:t xml:space="preserve"> spomeniete</w:t>
      </w:r>
      <w:r w:rsidR="00091DAC" w:rsidRPr="00CA37F7">
        <w:t>.</w:t>
      </w:r>
      <w:r w:rsidRPr="00CA37F7">
        <w:t xml:space="preserve"> Pokiaľ sa však blíži čas na ďalšiu dávku, vynechanú dávku neužívajte.</w:t>
      </w:r>
    </w:p>
    <w:p w:rsidR="00A27812" w:rsidRPr="00CA37F7" w:rsidRDefault="0026049C" w:rsidP="00CA37F7">
      <w:pPr>
        <w:pStyle w:val="Normlndobloku"/>
      </w:pPr>
      <w:r w:rsidRPr="00CA37F7">
        <w:t>Neužívajte dvojnásobnú dávku, aby ste vynahradili vynechanú dávku.</w:t>
      </w:r>
    </w:p>
    <w:p w:rsidR="003520DA" w:rsidRDefault="00091DAC" w:rsidP="008923A0">
      <w:pPr>
        <w:pStyle w:val="Styl20"/>
      </w:pPr>
      <w:r w:rsidRPr="00CA37F7">
        <w:t xml:space="preserve">Ak prestanete užívať </w:t>
      </w:r>
      <w:r w:rsidR="00C13E65" w:rsidRPr="00CA37F7">
        <w:t>AKTIPROL</w:t>
      </w:r>
    </w:p>
    <w:p w:rsidR="00994E42" w:rsidRPr="00CA37F7" w:rsidRDefault="00091DAC" w:rsidP="00CA37F7">
      <w:pPr>
        <w:pStyle w:val="Normlndobloku"/>
      </w:pPr>
      <w:r w:rsidRPr="00CA37F7">
        <w:t xml:space="preserve">Neprestaňte </w:t>
      </w:r>
      <w:r w:rsidR="00994E42" w:rsidRPr="00CA37F7">
        <w:t>užívať AKTIPROL bez konzultácie s vaším lekárom.</w:t>
      </w:r>
    </w:p>
    <w:p w:rsidR="00CC0408" w:rsidRDefault="00091DAC" w:rsidP="00CA37F7">
      <w:pPr>
        <w:pStyle w:val="Normlndobloku"/>
      </w:pPr>
      <w:r w:rsidRPr="00CA37F7">
        <w:t>Ak náhle prestanete</w:t>
      </w:r>
      <w:r w:rsidR="00994E42" w:rsidRPr="00CA37F7">
        <w:t xml:space="preserve"> tento liek užívať</w:t>
      </w:r>
      <w:r w:rsidRPr="00CA37F7">
        <w:t xml:space="preserve">, môžu sa </w:t>
      </w:r>
      <w:r w:rsidR="00CA37F7">
        <w:t xml:space="preserve">po vysokých dávkach </w:t>
      </w:r>
      <w:r w:rsidR="00994E42" w:rsidRPr="00CA37F7">
        <w:t xml:space="preserve">u vás </w:t>
      </w:r>
      <w:r w:rsidRPr="00CA37F7">
        <w:t>objaviť</w:t>
      </w:r>
      <w:r w:rsidR="00680EA7">
        <w:t>:</w:t>
      </w:r>
      <w:r w:rsidRPr="00CA37F7">
        <w:t xml:space="preserve"> </w:t>
      </w:r>
      <w:r w:rsidR="00994E42" w:rsidRPr="00CA37F7">
        <w:t>pocit na zvracanie, zvracanie</w:t>
      </w:r>
      <w:r w:rsidR="00E676BC">
        <w:t xml:space="preserve"> a </w:t>
      </w:r>
      <w:r w:rsidR="00994E42" w:rsidRPr="00CA37F7">
        <w:t xml:space="preserve">nespavosť. </w:t>
      </w:r>
      <w:r w:rsidR="00CC0408" w:rsidRPr="00CC0408">
        <w:t xml:space="preserve">Môže dôjsť aj </w:t>
      </w:r>
      <w:r w:rsidR="00CC0408">
        <w:t>k </w:t>
      </w:r>
      <w:r w:rsidR="00CC0408" w:rsidRPr="00CC0408">
        <w:t>o</w:t>
      </w:r>
      <w:r w:rsidR="00CC0408">
        <w:t xml:space="preserve">bnoveniu </w:t>
      </w:r>
      <w:r w:rsidR="00CC0408" w:rsidRPr="00CC0408">
        <w:t xml:space="preserve">príznakov, </w:t>
      </w:r>
      <w:r w:rsidR="00CC0408">
        <w:t xml:space="preserve">na </w:t>
      </w:r>
      <w:r w:rsidR="00CC0408" w:rsidRPr="00CC0408">
        <w:t>ktoré ste liečení, a mimovoľných pohybov (</w:t>
      </w:r>
      <w:r w:rsidR="00CC0408">
        <w:t xml:space="preserve">ako </w:t>
      </w:r>
      <w:r w:rsidR="00CC0408" w:rsidRPr="00CA37F7">
        <w:t xml:space="preserve">akatízia </w:t>
      </w:r>
      <w:r w:rsidR="00CC0408">
        <w:t>-</w:t>
      </w:r>
      <w:r w:rsidR="00CC0408" w:rsidRPr="00CA37F7">
        <w:t xml:space="preserve"> chorobná neposednosť, dystónia </w:t>
      </w:r>
      <w:r w:rsidR="00CC0408">
        <w:t>-</w:t>
      </w:r>
      <w:r w:rsidR="00CC0408" w:rsidRPr="00CA37F7">
        <w:t xml:space="preserve"> porucha napätia svalstva a dyskinéza </w:t>
      </w:r>
      <w:r w:rsidR="00CC0408">
        <w:t>-</w:t>
      </w:r>
      <w:r w:rsidR="00CC0408" w:rsidRPr="00CA37F7">
        <w:t xml:space="preserve"> rytmické mimovoľné pohyby</w:t>
      </w:r>
      <w:r w:rsidR="00CC0408" w:rsidRPr="00CC0408">
        <w:t>).</w:t>
      </w:r>
    </w:p>
    <w:p w:rsidR="00A27812" w:rsidRPr="00CA37F7" w:rsidRDefault="00091DAC" w:rsidP="00CA37F7">
      <w:pPr>
        <w:pStyle w:val="Normlndobloku"/>
      </w:pPr>
      <w:r w:rsidRPr="00CA37F7">
        <w:t xml:space="preserve">Ak máte </w:t>
      </w:r>
      <w:r w:rsidR="00994E42" w:rsidRPr="00CA37F7">
        <w:t xml:space="preserve">akékoľvek </w:t>
      </w:r>
      <w:r w:rsidRPr="00CA37F7">
        <w:t>ďalšie otázky týkajúce sa použitia tohto lieku, opýtajte sa svojho lekára alebo lekárnika.</w:t>
      </w:r>
    </w:p>
    <w:p w:rsidR="00A27812" w:rsidRPr="00DB3C13" w:rsidRDefault="00837512" w:rsidP="003F30F8">
      <w:pPr>
        <w:pStyle w:val="Styl1"/>
      </w:pPr>
      <w:r w:rsidRPr="00DB3C13">
        <w:t>Možné vedľajšie účinky</w:t>
      </w:r>
    </w:p>
    <w:p w:rsidR="00A27812" w:rsidRPr="00CA37F7" w:rsidRDefault="00091DAC" w:rsidP="00CA37F7">
      <w:pPr>
        <w:pStyle w:val="Normlndobloku"/>
      </w:pPr>
      <w:r w:rsidRPr="00CA37F7">
        <w:t xml:space="preserve">Tak ako všetky lieky, aj </w:t>
      </w:r>
      <w:r w:rsidR="00A003A4" w:rsidRPr="00CA37F7">
        <w:t>tento liek</w:t>
      </w:r>
      <w:r w:rsidRPr="00CA37F7">
        <w:t xml:space="preserve"> môže spôsobovať vedľajšie účinky, hoci sa neprejavia u</w:t>
      </w:r>
      <w:r w:rsidR="00837512" w:rsidRPr="00CA37F7">
        <w:t> </w:t>
      </w:r>
      <w:r w:rsidRPr="00CA37F7">
        <w:t>každého.</w:t>
      </w:r>
    </w:p>
    <w:p w:rsidR="00A003A4" w:rsidRPr="00DB3C13" w:rsidRDefault="00DE4E7F" w:rsidP="00680EA7">
      <w:pPr>
        <w:pStyle w:val="Styl20"/>
      </w:pPr>
      <w:r w:rsidRPr="00680EA7">
        <w:lastRenderedPageBreak/>
        <w:t>Ak sa u vás vyskytne niektorý z nasledujúcich nežiaducich účinkov, prestaňte</w:t>
      </w:r>
      <w:r w:rsidRPr="00DB3C13">
        <w:t xml:space="preserve"> </w:t>
      </w:r>
      <w:r w:rsidRPr="00680EA7">
        <w:t>užívať</w:t>
      </w:r>
      <w:r w:rsidRPr="00DB3C13">
        <w:t xml:space="preserve"> </w:t>
      </w:r>
      <w:r w:rsidRPr="00680EA7">
        <w:t>AKTIPROL a</w:t>
      </w:r>
      <w:r w:rsidRPr="00DB3C13">
        <w:t> </w:t>
      </w:r>
      <w:r w:rsidRPr="00680EA7">
        <w:t>navštívte</w:t>
      </w:r>
      <w:r w:rsidRPr="00DB3C13">
        <w:t xml:space="preserve"> </w:t>
      </w:r>
      <w:r w:rsidRPr="00680EA7">
        <w:t>lekára alebo</w:t>
      </w:r>
      <w:r w:rsidRPr="00DB3C13">
        <w:t xml:space="preserve"> ihneď </w:t>
      </w:r>
      <w:r w:rsidRPr="00680EA7">
        <w:t>choďte do</w:t>
      </w:r>
      <w:r w:rsidRPr="00DB3C13">
        <w:t xml:space="preserve"> </w:t>
      </w:r>
      <w:r w:rsidRPr="00680EA7">
        <w:t>najbližšej</w:t>
      </w:r>
      <w:r w:rsidRPr="00DB3C13">
        <w:t xml:space="preserve"> </w:t>
      </w:r>
      <w:r w:rsidRPr="00680EA7">
        <w:t>nemocnice</w:t>
      </w:r>
      <w:r w:rsidRPr="00DB3C13">
        <w:t>:</w:t>
      </w:r>
    </w:p>
    <w:p w:rsidR="00A003A4" w:rsidRPr="00CA37F7" w:rsidRDefault="00DE4E7F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vysoká teplota, potenie, svalová stuhnutosť, búšenie srdca, zrýchlený dych, zmätenosť, ospalosť alebo agitovanosť (nepokoj). Môžu to byť príznaky vážneho ale </w:t>
      </w:r>
      <w:r w:rsidR="001B6CDF">
        <w:rPr>
          <w:noProof w:val="0"/>
        </w:rPr>
        <w:t>zriedkavého</w:t>
      </w:r>
      <w:r w:rsidR="001B6CDF" w:rsidRPr="00CA37F7">
        <w:rPr>
          <w:noProof w:val="0"/>
        </w:rPr>
        <w:t xml:space="preserve"> </w:t>
      </w:r>
      <w:r w:rsidRPr="00CA37F7">
        <w:rPr>
          <w:noProof w:val="0"/>
        </w:rPr>
        <w:t>nežiaduceho účinku tzv. Neuroleptického malígneho syndrómu</w:t>
      </w:r>
      <w:r w:rsidR="00EE0735" w:rsidRPr="00CA37F7">
        <w:rPr>
          <w:noProof w:val="0"/>
        </w:rPr>
        <w:t>.</w:t>
      </w:r>
    </w:p>
    <w:p w:rsidR="00A003A4" w:rsidRPr="00680EA7" w:rsidRDefault="00DE4E7F" w:rsidP="00CA37F7">
      <w:pPr>
        <w:pStyle w:val="Normlndoblokusodrkami"/>
      </w:pPr>
      <w:r w:rsidRPr="00CA37F7">
        <w:rPr>
          <w:noProof w:val="0"/>
        </w:rPr>
        <w:t xml:space="preserve">nezvyčajný srdcový rytmus, výrazné zrýchlenie srdcového rytmu alebo bolesť na hrudníku, </w:t>
      </w:r>
      <w:r w:rsidR="00EE0735" w:rsidRPr="00CA37F7">
        <w:rPr>
          <w:noProof w:val="0"/>
        </w:rPr>
        <w:t xml:space="preserve">ktoré môžu </w:t>
      </w:r>
      <w:r w:rsidR="00EE0735" w:rsidRPr="00680EA7">
        <w:t>viesť k infarktu alebo život ohrozujúcej srdcovej poruche.</w:t>
      </w:r>
    </w:p>
    <w:p w:rsidR="00A003A4" w:rsidRPr="00CA37F7" w:rsidRDefault="00EE0735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krvné zrazeniny v žilách </w:t>
      </w:r>
      <w:r w:rsidR="001B6CDF">
        <w:rPr>
          <w:noProof w:val="0"/>
        </w:rPr>
        <w:t>najmä</w:t>
      </w:r>
      <w:r w:rsidR="001B6CDF" w:rsidRPr="00CA37F7">
        <w:rPr>
          <w:noProof w:val="0"/>
        </w:rPr>
        <w:t xml:space="preserve"> v žilách </w:t>
      </w:r>
      <w:r w:rsidRPr="00CA37F7">
        <w:rPr>
          <w:noProof w:val="0"/>
        </w:rPr>
        <w:t xml:space="preserve">na </w:t>
      </w:r>
      <w:r w:rsidR="001B6CDF">
        <w:rPr>
          <w:noProof w:val="0"/>
        </w:rPr>
        <w:t>nohách</w:t>
      </w:r>
      <w:r w:rsidRPr="00CA37F7">
        <w:rPr>
          <w:noProof w:val="0"/>
        </w:rPr>
        <w:t xml:space="preserve"> (príznaky zahŕňajú opuch, bolesť a začervenanie dolnej končatiny), ktoré môžu cestovať krvných riečiskom do pľúc a spôsobiť bolesť na hrudníku a ťažkosti s dýchaním. Ak spozorujete niektoré z týchto príznakov, okamžite vyhľadajte lekársku pomoc.</w:t>
      </w:r>
    </w:p>
    <w:p w:rsidR="00EE0735" w:rsidRPr="00CA37F7" w:rsidRDefault="00EE0735" w:rsidP="00CA37F7">
      <w:pPr>
        <w:pStyle w:val="Normlndoblokusodrkami"/>
        <w:rPr>
          <w:noProof w:val="0"/>
        </w:rPr>
      </w:pPr>
      <w:r w:rsidRPr="00CA37F7">
        <w:rPr>
          <w:noProof w:val="0"/>
        </w:rPr>
        <w:t xml:space="preserve">vyššia náchylnosť ku vzniku </w:t>
      </w:r>
      <w:r w:rsidR="003520DA" w:rsidRPr="00CA37F7">
        <w:rPr>
          <w:noProof w:val="0"/>
        </w:rPr>
        <w:t>infekcií</w:t>
      </w:r>
      <w:r w:rsidRPr="00CA37F7">
        <w:rPr>
          <w:noProof w:val="0"/>
        </w:rPr>
        <w:t xml:space="preserve"> ako obyčajne. To môže byť spôsobené krvnou poruchou (agranulocytóza) alebo znížením počtu bielych krviniek (neutropénia).</w:t>
      </w:r>
    </w:p>
    <w:p w:rsidR="00985EEF" w:rsidRPr="00680EA7" w:rsidRDefault="004C0426" w:rsidP="00680EA7">
      <w:pPr>
        <w:pStyle w:val="Styl20"/>
      </w:pPr>
      <w:r w:rsidRPr="00DB3C13">
        <w:t>Menej časté</w:t>
      </w:r>
      <w:r w:rsidR="00985EEF" w:rsidRPr="00DB3C13">
        <w:t xml:space="preserve"> (môžu pos</w:t>
      </w:r>
      <w:r w:rsidRPr="00DB3C13">
        <w:t>tihovať až</w:t>
      </w:r>
      <w:r w:rsidR="00D2692D" w:rsidRPr="00DB3C13">
        <w:t xml:space="preserve"> 1</w:t>
      </w:r>
      <w:r w:rsidRPr="00680EA7">
        <w:t xml:space="preserve"> zo 100</w:t>
      </w:r>
      <w:r w:rsidR="00D2692D" w:rsidRPr="00680EA7">
        <w:t xml:space="preserve"> osôb</w:t>
      </w:r>
      <w:r w:rsidR="00985EEF" w:rsidRPr="00680EA7">
        <w:t>)</w:t>
      </w:r>
    </w:p>
    <w:p w:rsidR="00985EEF" w:rsidRPr="00CA37F7" w:rsidRDefault="004C0426" w:rsidP="00CA37F7">
      <w:pPr>
        <w:pStyle w:val="Normlndoblokusodrkami"/>
        <w:rPr>
          <w:noProof w:val="0"/>
        </w:rPr>
      </w:pPr>
      <w:r w:rsidRPr="00CA37F7">
        <w:rPr>
          <w:noProof w:val="0"/>
        </w:rPr>
        <w:t>alergické reak</w:t>
      </w:r>
      <w:r w:rsidR="003F30F8" w:rsidRPr="00CA37F7">
        <w:rPr>
          <w:noProof w:val="0"/>
        </w:rPr>
        <w:t xml:space="preserve">cie ako svrbenie, </w:t>
      </w:r>
      <w:r w:rsidR="00BA5B49">
        <w:rPr>
          <w:noProof w:val="0"/>
        </w:rPr>
        <w:t>vystúpená vyrážka</w:t>
      </w:r>
    </w:p>
    <w:p w:rsidR="00985EEF" w:rsidRPr="00CA37F7" w:rsidRDefault="003F30F8" w:rsidP="00CA37F7">
      <w:pPr>
        <w:pStyle w:val="Normlndoblokusodrkami"/>
        <w:rPr>
          <w:noProof w:val="0"/>
        </w:rPr>
      </w:pPr>
      <w:r w:rsidRPr="00CA37F7">
        <w:rPr>
          <w:noProof w:val="0"/>
        </w:rPr>
        <w:t>záchvaty</w:t>
      </w:r>
    </w:p>
    <w:p w:rsidR="00985EEF" w:rsidRPr="00DB3C13" w:rsidRDefault="001B6CDF" w:rsidP="00680EA7">
      <w:pPr>
        <w:pStyle w:val="Styl20"/>
      </w:pPr>
      <w:r>
        <w:t>Zriedkavé</w:t>
      </w:r>
      <w:r w:rsidRPr="00DB3C13">
        <w:t xml:space="preserve"> </w:t>
      </w:r>
      <w:r w:rsidR="00D2692D" w:rsidRPr="00DB3C13">
        <w:t>(môžu postihovať až 1 z 1 000 osôb</w:t>
      </w:r>
      <w:r w:rsidR="00985EEF" w:rsidRPr="00DB3C13">
        <w:t>)</w:t>
      </w:r>
    </w:p>
    <w:p w:rsidR="00985EEF" w:rsidRPr="00CA37F7" w:rsidRDefault="00D2692D" w:rsidP="00CA37F7">
      <w:pPr>
        <w:pStyle w:val="Normlndoblokusodrkami"/>
        <w:rPr>
          <w:noProof w:val="0"/>
        </w:rPr>
      </w:pPr>
      <w:r w:rsidRPr="00CA37F7">
        <w:rPr>
          <w:noProof w:val="0"/>
        </w:rPr>
        <w:t>závažné alergické reakcie s opuchom tváre, pier a hrdla, ktoré môžu spôsobiť ťažkosti pri prehĺtaní alebo dýchaní. Môže sa tiež objaviť žihľavka.</w:t>
      </w:r>
    </w:p>
    <w:p w:rsidR="00D2692D" w:rsidRPr="00680EA7" w:rsidRDefault="00D2692D" w:rsidP="00680EA7">
      <w:pPr>
        <w:pStyle w:val="Styl20"/>
      </w:pPr>
      <w:r w:rsidRPr="00DB3C13">
        <w:t>Okamžite informujte svojh</w:t>
      </w:r>
      <w:r w:rsidR="002B4ABE" w:rsidRPr="00DB3C13">
        <w:t>o lekára, ak sa u vás objaví nie</w:t>
      </w:r>
      <w:r w:rsidRPr="00DB3C13">
        <w:t>ktorý z nasledujúcich nežiaducich účinkov:</w:t>
      </w:r>
    </w:p>
    <w:p w:rsidR="00985EEF" w:rsidRPr="00DB3C13" w:rsidRDefault="00D2692D" w:rsidP="00680EA7">
      <w:pPr>
        <w:pStyle w:val="Styl20"/>
      </w:pPr>
      <w:r w:rsidRPr="00680EA7">
        <w:t>Veľmi časté (môžu postihovať viac ako</w:t>
      </w:r>
      <w:r w:rsidR="00985EEF" w:rsidRPr="00680EA7">
        <w:t xml:space="preserve"> </w:t>
      </w:r>
      <w:r w:rsidRPr="00680EA7">
        <w:t>1 z 10 osôb</w:t>
      </w:r>
      <w:r w:rsidR="00985EEF" w:rsidRPr="00680EA7">
        <w:t>)</w:t>
      </w:r>
    </w:p>
    <w:p w:rsidR="00985EEF" w:rsidRPr="00CA37F7" w:rsidRDefault="00D2692D" w:rsidP="00CA37F7">
      <w:pPr>
        <w:pStyle w:val="Normlndoblokusodrkami"/>
        <w:rPr>
          <w:noProof w:val="0"/>
          <w:szCs w:val="22"/>
        </w:rPr>
      </w:pPr>
      <w:r w:rsidRPr="00680EA7">
        <w:t>tras</w:t>
      </w:r>
      <w:r w:rsidRPr="00CA37F7">
        <w:rPr>
          <w:noProof w:val="0"/>
        </w:rPr>
        <w:t xml:space="preserve">, svalová </w:t>
      </w:r>
      <w:r w:rsidRPr="00680EA7">
        <w:t>stuhnutosť</w:t>
      </w:r>
      <w:r w:rsidRPr="00CA37F7">
        <w:rPr>
          <w:noProof w:val="0"/>
        </w:rPr>
        <w:t xml:space="preserve"> </w:t>
      </w:r>
      <w:r w:rsidRPr="00680EA7">
        <w:t>alebo</w:t>
      </w:r>
      <w:r w:rsidRPr="00CA37F7">
        <w:rPr>
          <w:noProof w:val="0"/>
        </w:rPr>
        <w:t xml:space="preserve"> </w:t>
      </w:r>
      <w:r w:rsidRPr="00680EA7">
        <w:t>kŕče,</w:t>
      </w:r>
      <w:r w:rsidRPr="00CA37F7">
        <w:rPr>
          <w:noProof w:val="0"/>
        </w:rPr>
        <w:t xml:space="preserve"> </w:t>
      </w:r>
      <w:r w:rsidRPr="00680EA7">
        <w:t>pomalé</w:t>
      </w:r>
      <w:r w:rsidRPr="00CA37F7">
        <w:rPr>
          <w:noProof w:val="0"/>
        </w:rPr>
        <w:t xml:space="preserve"> </w:t>
      </w:r>
      <w:r w:rsidRPr="00680EA7">
        <w:t>pohyby</w:t>
      </w:r>
      <w:r w:rsidRPr="00CA37F7">
        <w:rPr>
          <w:noProof w:val="0"/>
        </w:rPr>
        <w:t xml:space="preserve">, </w:t>
      </w:r>
      <w:r w:rsidR="00AA261A" w:rsidRPr="00CA37F7">
        <w:rPr>
          <w:noProof w:val="0"/>
        </w:rPr>
        <w:t>nadmern</w:t>
      </w:r>
      <w:r w:rsidR="00AA261A">
        <w:rPr>
          <w:noProof w:val="0"/>
        </w:rPr>
        <w:t>ý</w:t>
      </w:r>
      <w:r w:rsidR="00AA261A" w:rsidRPr="00CA37F7">
        <w:rPr>
          <w:noProof w:val="0"/>
        </w:rPr>
        <w:t xml:space="preserve"> </w:t>
      </w:r>
      <w:r w:rsidR="00AA261A">
        <w:rPr>
          <w:noProof w:val="0"/>
        </w:rPr>
        <w:t>vznik</w:t>
      </w:r>
      <w:r w:rsidR="00AA261A" w:rsidRPr="00CA37F7">
        <w:rPr>
          <w:noProof w:val="0"/>
        </w:rPr>
        <w:t xml:space="preserve"> </w:t>
      </w:r>
      <w:r w:rsidRPr="00680EA7">
        <w:t>slín</w:t>
      </w:r>
      <w:r w:rsidRPr="00CA37F7">
        <w:rPr>
          <w:noProof w:val="0"/>
        </w:rPr>
        <w:t xml:space="preserve">, alebo pocit </w:t>
      </w:r>
      <w:r w:rsidRPr="00680EA7">
        <w:t>nepokoja</w:t>
      </w:r>
    </w:p>
    <w:p w:rsidR="00985EEF" w:rsidRPr="00DB3C13" w:rsidRDefault="00D2692D" w:rsidP="00680EA7">
      <w:pPr>
        <w:pStyle w:val="Styl20"/>
      </w:pPr>
      <w:r w:rsidRPr="00DB3C13">
        <w:t>Časté (môžu postihovať až 1 z 10</w:t>
      </w:r>
      <w:r w:rsidR="00985EEF" w:rsidRPr="00DB3C13">
        <w:t xml:space="preserve"> osôb)</w:t>
      </w:r>
    </w:p>
    <w:p w:rsidR="00985EEF" w:rsidRPr="00CA37F7" w:rsidRDefault="00D2692D" w:rsidP="00CA37F7">
      <w:pPr>
        <w:pStyle w:val="Normlndoblokusodrkami"/>
        <w:rPr>
          <w:noProof w:val="0"/>
        </w:rPr>
      </w:pPr>
      <w:r w:rsidRPr="00680EA7">
        <w:t>pohyby, ktoré</w:t>
      </w:r>
      <w:r w:rsidRPr="00CA37F7">
        <w:rPr>
          <w:noProof w:val="0"/>
        </w:rPr>
        <w:t xml:space="preserve"> </w:t>
      </w:r>
      <w:r w:rsidRPr="00680EA7">
        <w:t>nie je možné ovládať</w:t>
      </w:r>
      <w:r w:rsidRPr="00CA37F7">
        <w:rPr>
          <w:noProof w:val="0"/>
        </w:rPr>
        <w:t xml:space="preserve">, </w:t>
      </w:r>
      <w:r w:rsidRPr="00680EA7">
        <w:t>predovšetkým</w:t>
      </w:r>
      <w:r w:rsidRPr="00CA37F7">
        <w:rPr>
          <w:noProof w:val="0"/>
        </w:rPr>
        <w:t xml:space="preserve"> </w:t>
      </w:r>
      <w:r w:rsidRPr="00680EA7">
        <w:t>rúk</w:t>
      </w:r>
      <w:r w:rsidRPr="00CA37F7">
        <w:rPr>
          <w:noProof w:val="0"/>
        </w:rPr>
        <w:t xml:space="preserve"> </w:t>
      </w:r>
      <w:r w:rsidRPr="00680EA7">
        <w:t>a</w:t>
      </w:r>
      <w:r w:rsidRPr="00CA37F7">
        <w:rPr>
          <w:noProof w:val="0"/>
        </w:rPr>
        <w:t> </w:t>
      </w:r>
      <w:r w:rsidRPr="00680EA7">
        <w:t>nôh</w:t>
      </w:r>
      <w:r w:rsidRPr="00CA37F7">
        <w:rPr>
          <w:noProof w:val="0"/>
        </w:rPr>
        <w:t xml:space="preserve"> </w:t>
      </w:r>
      <w:r w:rsidRPr="00680EA7">
        <w:t>(</w:t>
      </w:r>
      <w:r w:rsidRPr="00CA37F7">
        <w:rPr>
          <w:noProof w:val="0"/>
        </w:rPr>
        <w:t xml:space="preserve">tieto </w:t>
      </w:r>
      <w:r w:rsidRPr="00680EA7">
        <w:t>príznaky môžu</w:t>
      </w:r>
      <w:r w:rsidRPr="00CA37F7">
        <w:rPr>
          <w:noProof w:val="0"/>
        </w:rPr>
        <w:t xml:space="preserve"> </w:t>
      </w:r>
      <w:r w:rsidRPr="00680EA7">
        <w:t>byť znížené</w:t>
      </w:r>
      <w:r w:rsidRPr="00CA37F7">
        <w:rPr>
          <w:noProof w:val="0"/>
        </w:rPr>
        <w:t xml:space="preserve">, ak vám váš </w:t>
      </w:r>
      <w:r w:rsidRPr="00680EA7">
        <w:t>lekár</w:t>
      </w:r>
      <w:r w:rsidRPr="00CA37F7">
        <w:rPr>
          <w:noProof w:val="0"/>
        </w:rPr>
        <w:t xml:space="preserve"> </w:t>
      </w:r>
      <w:r w:rsidRPr="00680EA7">
        <w:t>zníži dávku</w:t>
      </w:r>
      <w:r w:rsidRPr="00CA37F7">
        <w:rPr>
          <w:noProof w:val="0"/>
        </w:rPr>
        <w:t xml:space="preserve"> </w:t>
      </w:r>
      <w:r w:rsidRPr="00680EA7">
        <w:t>lieku AKTIPROL</w:t>
      </w:r>
      <w:r w:rsidRPr="00CA37F7">
        <w:rPr>
          <w:noProof w:val="0"/>
        </w:rPr>
        <w:t xml:space="preserve"> </w:t>
      </w:r>
      <w:r w:rsidRPr="00680EA7">
        <w:t>alebo</w:t>
      </w:r>
      <w:r w:rsidRPr="00CA37F7">
        <w:rPr>
          <w:noProof w:val="0"/>
        </w:rPr>
        <w:t xml:space="preserve"> </w:t>
      </w:r>
      <w:r w:rsidRPr="00680EA7">
        <w:t>vám</w:t>
      </w:r>
      <w:r w:rsidRPr="00CA37F7">
        <w:rPr>
          <w:noProof w:val="0"/>
        </w:rPr>
        <w:t xml:space="preserve"> </w:t>
      </w:r>
      <w:r w:rsidRPr="00680EA7">
        <w:t>predpíše</w:t>
      </w:r>
      <w:r w:rsidRPr="00CA37F7">
        <w:rPr>
          <w:noProof w:val="0"/>
        </w:rPr>
        <w:t xml:space="preserve"> </w:t>
      </w:r>
      <w:r w:rsidRPr="00680EA7">
        <w:t>ďalšie lieky</w:t>
      </w:r>
      <w:r w:rsidRPr="00CA37F7">
        <w:rPr>
          <w:noProof w:val="0"/>
        </w:rPr>
        <w:t>)</w:t>
      </w:r>
    </w:p>
    <w:p w:rsidR="00985EEF" w:rsidRPr="00DB3C13" w:rsidRDefault="002C39DF" w:rsidP="00680EA7">
      <w:pPr>
        <w:pStyle w:val="Styl20"/>
      </w:pPr>
      <w:r w:rsidRPr="00DB3C13">
        <w:t>Menej časté (môžu postihovať až 1 zo 100 osôb)</w:t>
      </w:r>
    </w:p>
    <w:p w:rsidR="002C39DF" w:rsidRPr="00680EA7" w:rsidRDefault="002C39DF" w:rsidP="00CA37F7">
      <w:pPr>
        <w:pStyle w:val="Normlndoblokusodrkami"/>
      </w:pPr>
      <w:r w:rsidRPr="00680EA7">
        <w:t>mimovoľné pohyby najmä tváre a jazyka</w:t>
      </w:r>
    </w:p>
    <w:p w:rsidR="00EA11AB" w:rsidRPr="00DB3C13" w:rsidRDefault="002C39DF" w:rsidP="00680EA7">
      <w:pPr>
        <w:pStyle w:val="Styl20"/>
      </w:pPr>
      <w:r w:rsidRPr="00DB3C13">
        <w:t>Neznáme (z dostupných údajov)</w:t>
      </w:r>
    </w:p>
    <w:p w:rsidR="00EA11AB" w:rsidRPr="00680EA7" w:rsidRDefault="002C39DF" w:rsidP="00CA37F7">
      <w:pPr>
        <w:pStyle w:val="Normlndoblokusodrkami"/>
      </w:pPr>
      <w:r w:rsidRPr="00680EA7">
        <w:t>u novorodencov, ktorých matky užívali AKTIPROL</w:t>
      </w:r>
      <w:r w:rsidR="006A02C6">
        <w:rPr>
          <w:noProof w:val="0"/>
        </w:rPr>
        <w:t>,</w:t>
      </w:r>
      <w:r w:rsidRPr="00680EA7">
        <w:t xml:space="preserve"> sa môže objaviť syndróm z náhleho vysadenia lieku (pozri časť „Tehotenstvo a dojčenie</w:t>
      </w:r>
      <w:r w:rsidRPr="00CA37F7">
        <w:rPr>
          <w:noProof w:val="0"/>
        </w:rPr>
        <w:t>“)</w:t>
      </w:r>
    </w:p>
    <w:p w:rsidR="002C39DF" w:rsidRPr="00DB3C13" w:rsidRDefault="002C39DF" w:rsidP="00680EA7">
      <w:pPr>
        <w:pStyle w:val="Styl20"/>
      </w:pPr>
      <w:r w:rsidRPr="00DB3C13">
        <w:t>Ďalšie vedľajšie účinky sú:</w:t>
      </w:r>
    </w:p>
    <w:p w:rsidR="002C39DF" w:rsidRPr="00680EA7" w:rsidRDefault="002C39DF" w:rsidP="00680EA7">
      <w:pPr>
        <w:pStyle w:val="Styl20"/>
        <w:rPr>
          <w:b w:val="0"/>
        </w:rPr>
      </w:pPr>
      <w:r w:rsidRPr="00680EA7">
        <w:t>Časté (môžu postihovať až 1 z 10 osôb)</w:t>
      </w:r>
    </w:p>
    <w:p w:rsidR="001B7100" w:rsidRPr="00680EA7" w:rsidRDefault="002C39DF" w:rsidP="00CA37F7">
      <w:pPr>
        <w:pStyle w:val="Normlndoblokusodrkami"/>
      </w:pPr>
      <w:r w:rsidRPr="00680EA7">
        <w:t xml:space="preserve">nespavosť (insomnia) alebo pocit úzkosti alebo </w:t>
      </w:r>
      <w:r w:rsidR="003F30F8" w:rsidRPr="00680EA7">
        <w:t>agitovanosti (nepokoj</w:t>
      </w:r>
      <w:r w:rsidR="003F30F8" w:rsidRPr="00CA37F7">
        <w:rPr>
          <w:noProof w:val="0"/>
        </w:rPr>
        <w:t>)</w:t>
      </w:r>
    </w:p>
    <w:p w:rsidR="001B7100" w:rsidRPr="00680EA7" w:rsidRDefault="002C39DF" w:rsidP="00CA37F7">
      <w:pPr>
        <w:pStyle w:val="Normlndoblokusodrkami"/>
      </w:pPr>
      <w:r w:rsidRPr="00680EA7">
        <w:t xml:space="preserve">pocit ospalosti alebo </w:t>
      </w:r>
      <w:r w:rsidR="003F30F8" w:rsidRPr="00680EA7">
        <w:t>spavosť</w:t>
      </w:r>
    </w:p>
    <w:p w:rsidR="001B7100" w:rsidRPr="00680EA7" w:rsidRDefault="002C39DF" w:rsidP="00CA37F7">
      <w:pPr>
        <w:pStyle w:val="Normlndoblokusodrkami"/>
      </w:pPr>
      <w:r w:rsidRPr="00680EA7">
        <w:t>zápcha, nevoľnosť alebo vracanie, sucho v</w:t>
      </w:r>
      <w:r w:rsidR="001B7100" w:rsidRPr="00680EA7">
        <w:t> </w:t>
      </w:r>
      <w:r w:rsidRPr="00680EA7">
        <w:t>ústach</w:t>
      </w:r>
    </w:p>
    <w:p w:rsidR="001B7100" w:rsidRPr="00680EA7" w:rsidRDefault="003F30F8" w:rsidP="00CA37F7">
      <w:pPr>
        <w:pStyle w:val="Normlndoblokusodrkami"/>
      </w:pPr>
      <w:r w:rsidRPr="00680EA7">
        <w:t>zvýšenie telesnej hmotnosti</w:t>
      </w:r>
    </w:p>
    <w:p w:rsidR="001B7100" w:rsidRPr="00680EA7" w:rsidRDefault="001B7100" w:rsidP="00CA37F7">
      <w:pPr>
        <w:pStyle w:val="Normlndoblokusodrkami"/>
      </w:pPr>
      <w:r w:rsidRPr="00680EA7">
        <w:t>neobvyklá</w:t>
      </w:r>
      <w:r w:rsidR="002C39DF" w:rsidRPr="00680EA7">
        <w:t xml:space="preserve"> </w:t>
      </w:r>
      <w:r w:rsidRPr="00680EA7">
        <w:t>tvorba</w:t>
      </w:r>
      <w:r w:rsidR="002C39DF" w:rsidRPr="00680EA7">
        <w:t xml:space="preserve"> materského mlieka u žien (galaktorea) a</w:t>
      </w:r>
      <w:r w:rsidRPr="00680EA7">
        <w:t> mužov</w:t>
      </w:r>
      <w:r w:rsidR="002C39DF" w:rsidRPr="00680EA7">
        <w:t>, bolesť prsníkov</w:t>
      </w:r>
    </w:p>
    <w:p w:rsidR="001B7100" w:rsidRPr="00680EA7" w:rsidRDefault="001B7100" w:rsidP="00CA37F7">
      <w:pPr>
        <w:pStyle w:val="Normlndoblokusodrkami"/>
      </w:pPr>
      <w:r w:rsidRPr="00680EA7">
        <w:t>vynechanie menštruácie</w:t>
      </w:r>
      <w:r w:rsidR="002C39DF" w:rsidRPr="00680EA7">
        <w:t xml:space="preserve"> (</w:t>
      </w:r>
      <w:r w:rsidR="003F30F8" w:rsidRPr="00680EA7">
        <w:t>amenorea</w:t>
      </w:r>
      <w:r w:rsidR="003F30F8" w:rsidRPr="00CA37F7">
        <w:rPr>
          <w:noProof w:val="0"/>
        </w:rPr>
        <w:t>)</w:t>
      </w:r>
    </w:p>
    <w:p w:rsidR="001B7100" w:rsidRPr="00680EA7" w:rsidRDefault="002C39DF" w:rsidP="00CA37F7">
      <w:pPr>
        <w:pStyle w:val="Normlndoblokusodrkami"/>
      </w:pPr>
      <w:r w:rsidRPr="00680EA7">
        <w:t>zväčšenie prsníkov u mužov (</w:t>
      </w:r>
      <w:r w:rsidR="003F30F8" w:rsidRPr="00680EA7">
        <w:t>gynekomastia</w:t>
      </w:r>
      <w:r w:rsidR="003F30F8" w:rsidRPr="00CA37F7">
        <w:rPr>
          <w:noProof w:val="0"/>
        </w:rPr>
        <w:t>)</w:t>
      </w:r>
    </w:p>
    <w:p w:rsidR="001B7100" w:rsidRPr="00680EA7" w:rsidRDefault="002C39DF" w:rsidP="00CA37F7">
      <w:pPr>
        <w:pStyle w:val="Normlndoblokusodrkami"/>
      </w:pPr>
      <w:r w:rsidRPr="00680EA7">
        <w:lastRenderedPageBreak/>
        <w:t xml:space="preserve">ťažkosti </w:t>
      </w:r>
      <w:r w:rsidR="001B7100" w:rsidRPr="00680EA7">
        <w:t>pri dosiahnutí</w:t>
      </w:r>
      <w:r w:rsidRPr="00680EA7">
        <w:t xml:space="preserve"> alebo </w:t>
      </w:r>
      <w:r w:rsidR="001B7100" w:rsidRPr="00680EA7">
        <w:t>udržaní</w:t>
      </w:r>
      <w:r w:rsidRPr="00680EA7">
        <w:t xml:space="preserve"> erekcie alebo </w:t>
      </w:r>
      <w:r w:rsidR="003F30F8" w:rsidRPr="00680EA7">
        <w:t>ejakulácie</w:t>
      </w:r>
    </w:p>
    <w:p w:rsidR="001B7100" w:rsidRPr="00680EA7" w:rsidRDefault="002C39DF" w:rsidP="00CA37F7">
      <w:pPr>
        <w:pStyle w:val="Normlndoblokusodrkami"/>
      </w:pPr>
      <w:r w:rsidRPr="00680EA7">
        <w:t>predĺženie QT</w:t>
      </w:r>
      <w:r w:rsidR="001B7100" w:rsidRPr="00680EA7">
        <w:t xml:space="preserve"> intervalu</w:t>
      </w:r>
      <w:r w:rsidRPr="00680EA7">
        <w:t>, problém so srdcom zaznamenaný na elektrokardiograme</w:t>
      </w:r>
    </w:p>
    <w:p w:rsidR="002C39DF" w:rsidRPr="00680EA7" w:rsidRDefault="002C39DF" w:rsidP="00CA37F7">
      <w:pPr>
        <w:pStyle w:val="Normlndoblokusodrkami"/>
      </w:pPr>
      <w:r w:rsidRPr="00680EA7">
        <w:t xml:space="preserve">pocit závratu (čo môže </w:t>
      </w:r>
      <w:r w:rsidR="001B7100" w:rsidRPr="00680EA7">
        <w:t>byť z </w:t>
      </w:r>
      <w:r w:rsidR="003F30F8" w:rsidRPr="00680EA7">
        <w:t>dôvodu nízkeho krvného tlaku</w:t>
      </w:r>
      <w:r w:rsidR="003F30F8" w:rsidRPr="00CA37F7">
        <w:rPr>
          <w:noProof w:val="0"/>
        </w:rPr>
        <w:t>)</w:t>
      </w:r>
    </w:p>
    <w:p w:rsidR="001B7100" w:rsidRPr="00DB3C13" w:rsidRDefault="001B7100" w:rsidP="00680EA7">
      <w:pPr>
        <w:pStyle w:val="Styl20"/>
      </w:pPr>
      <w:r w:rsidRPr="00DB3C13">
        <w:t>Menej časté (môžu postihovať až 1 zo 100 osôb)</w:t>
      </w:r>
    </w:p>
    <w:p w:rsidR="001B7100" w:rsidRPr="00680EA7" w:rsidRDefault="001B7100" w:rsidP="00CA37F7">
      <w:pPr>
        <w:pStyle w:val="Normlndoblokusodrkami"/>
      </w:pPr>
      <w:r w:rsidRPr="00680EA7">
        <w:t>nízky počet bielych krviniek (</w:t>
      </w:r>
      <w:r w:rsidR="003F30F8" w:rsidRPr="00680EA7">
        <w:t>leukopénia, neutropénia</w:t>
      </w:r>
      <w:r w:rsidR="003F30F8" w:rsidRPr="00CA37F7">
        <w:rPr>
          <w:noProof w:val="0"/>
        </w:rPr>
        <w:t>)</w:t>
      </w:r>
    </w:p>
    <w:p w:rsidR="001B7100" w:rsidRPr="00CA37F7" w:rsidRDefault="001B7100" w:rsidP="00CA37F7">
      <w:pPr>
        <w:pStyle w:val="Normlndoblokusodrkami"/>
        <w:rPr>
          <w:noProof w:val="0"/>
        </w:rPr>
      </w:pPr>
      <w:r w:rsidRPr="00680EA7">
        <w:t>spomalenie srdcového rytmu</w:t>
      </w:r>
    </w:p>
    <w:p w:rsidR="001B7100" w:rsidRPr="00680EA7" w:rsidRDefault="001B7100" w:rsidP="00CA37F7">
      <w:pPr>
        <w:pStyle w:val="Normlndoblokusodrkami"/>
      </w:pPr>
      <w:r w:rsidRPr="00680EA7">
        <w:t>vysoká hladina cukru v krvi (hyperglykémia</w:t>
      </w:r>
      <w:r w:rsidRPr="00CA37F7">
        <w:rPr>
          <w:noProof w:val="0"/>
        </w:rPr>
        <w:t>)</w:t>
      </w:r>
    </w:p>
    <w:p w:rsidR="001B7100" w:rsidRPr="00DB3C13" w:rsidRDefault="001B7100" w:rsidP="00680EA7">
      <w:pPr>
        <w:pStyle w:val="Styl20"/>
      </w:pPr>
      <w:r w:rsidRPr="00DB3C13">
        <w:t>Vzácne (môžu postihovať až 1 z 1 000 osôb)</w:t>
      </w:r>
    </w:p>
    <w:p w:rsidR="001B7100" w:rsidRPr="00680EA7" w:rsidRDefault="003F30F8" w:rsidP="00CA37F7">
      <w:pPr>
        <w:pStyle w:val="Normlndoblokusodrkami"/>
      </w:pPr>
      <w:r w:rsidRPr="00680EA7">
        <w:t>abnormálny srdcový rytmus</w:t>
      </w:r>
    </w:p>
    <w:p w:rsidR="001B7100" w:rsidRPr="00DB3C13" w:rsidRDefault="001B7100" w:rsidP="00680EA7">
      <w:pPr>
        <w:pStyle w:val="Styl20"/>
      </w:pPr>
      <w:r w:rsidRPr="00DB3C13">
        <w:t>Neznáme (z dostupných údajov)</w:t>
      </w:r>
    </w:p>
    <w:p w:rsidR="001B7100" w:rsidRPr="00680EA7" w:rsidRDefault="003F30F8" w:rsidP="00CA37F7">
      <w:pPr>
        <w:pStyle w:val="Normlndoblokusodrkami"/>
      </w:pPr>
      <w:r w:rsidRPr="00680EA7">
        <w:t>zmätenosť</w:t>
      </w:r>
    </w:p>
    <w:p w:rsidR="001B7100" w:rsidRPr="00680EA7" w:rsidRDefault="001B7100" w:rsidP="00CA37F7">
      <w:pPr>
        <w:pStyle w:val="Normlndoblokusodrkami"/>
      </w:pPr>
      <w:r w:rsidRPr="00680EA7">
        <w:t>hypertriglyc</w:t>
      </w:r>
      <w:r w:rsidR="003F30F8" w:rsidRPr="00680EA7">
        <w:t>eridémia a hypercholesterolémia</w:t>
      </w:r>
    </w:p>
    <w:p w:rsidR="00F75FB4" w:rsidRPr="00CA37F7" w:rsidRDefault="00F75FB4" w:rsidP="00680EA7">
      <w:pPr>
        <w:pStyle w:val="Styl20"/>
      </w:pPr>
      <w:r w:rsidRPr="00CA37F7">
        <w:t>Hlásenie vedľajších účinkov</w:t>
      </w:r>
    </w:p>
    <w:p w:rsidR="00F75FB4" w:rsidRPr="00CA37F7" w:rsidRDefault="00F75FB4" w:rsidP="00CA37F7">
      <w:pPr>
        <w:pStyle w:val="Normlndobloku"/>
      </w:pPr>
      <w:r w:rsidRPr="006A02C6">
        <w:t>Ak sa u vás vyskytne akýkoľvek vedľajší účinok, obráťte sa na svojho lekára alebo lekárnika. To sa týka aj akýchkoľvek vedľajších účinkov, ktoré nie sú uvedené v tejto písomnej informácii pre používateľa. Vedľajšie účinky môžete hlásiť aj priamo prostredníctvom</w:t>
      </w:r>
      <w:r w:rsidR="00985EEF" w:rsidRPr="00680EA7">
        <w:t xml:space="preserve"> </w:t>
      </w:r>
      <w:r w:rsidR="00985EEF" w:rsidRPr="00DB3C13">
        <w:rPr>
          <w:highlight w:val="lightGray"/>
        </w:rPr>
        <w:t>národného systému hlásenia uvedeného</w:t>
      </w:r>
      <w:r w:rsidR="00985EEF" w:rsidRPr="00680EA7">
        <w:rPr>
          <w:highlight w:val="lightGray"/>
        </w:rPr>
        <w:t xml:space="preserve"> </w:t>
      </w:r>
      <w:r w:rsidR="00985EEF" w:rsidRPr="00DB3C13">
        <w:rPr>
          <w:highlight w:val="lightGray"/>
        </w:rPr>
        <w:t>v </w:t>
      </w:r>
      <w:hyperlink r:id="rId7" w:history="1">
        <w:r w:rsidR="00985EEF" w:rsidRPr="006A02C6">
          <w:rPr>
            <w:rStyle w:val="Hypertextovprepojenie"/>
            <w:szCs w:val="22"/>
            <w:highlight w:val="lightGray"/>
          </w:rPr>
          <w:t>Prílohe V</w:t>
        </w:r>
      </w:hyperlink>
      <w:r w:rsidR="00985EEF" w:rsidRPr="006A02C6">
        <w:rPr>
          <w:highlight w:val="lightGray"/>
        </w:rPr>
        <w:t>.</w:t>
      </w:r>
      <w:r w:rsidRPr="006A02C6">
        <w:t xml:space="preserve"> Hlásením vedľajších účinkov môžete prispieť k získaniu ďalších informácií o bezpečnosti tohto lieku.</w:t>
      </w:r>
    </w:p>
    <w:p w:rsidR="003520DA" w:rsidRPr="00DB3C13" w:rsidRDefault="00985EEF" w:rsidP="00DE4E7F">
      <w:pPr>
        <w:pStyle w:val="Styl1"/>
      </w:pPr>
      <w:r w:rsidRPr="00DB3C13">
        <w:t>Ako uchovávať</w:t>
      </w:r>
      <w:r w:rsidR="00091DAC" w:rsidRPr="00DB3C13">
        <w:t xml:space="preserve"> </w:t>
      </w:r>
      <w:r w:rsidR="00C13E65" w:rsidRPr="00DB3C13">
        <w:t>AKTIPROL</w:t>
      </w:r>
    </w:p>
    <w:p w:rsidR="00F75FB4" w:rsidRPr="00CA37F7" w:rsidRDefault="00F75FB4" w:rsidP="00CA37F7">
      <w:pPr>
        <w:pStyle w:val="Normlndobloku"/>
      </w:pPr>
      <w:r w:rsidRPr="00CA37F7">
        <w:t>Tento liek uchovávajte mimo dohľadu a dosahu detí.</w:t>
      </w:r>
    </w:p>
    <w:p w:rsidR="00A27812" w:rsidRPr="00CA37F7" w:rsidRDefault="00091DAC" w:rsidP="00CA37F7">
      <w:pPr>
        <w:pStyle w:val="Normlndobloku"/>
      </w:pPr>
      <w:r w:rsidRPr="00CA37F7">
        <w:t xml:space="preserve">Nepoužívajte </w:t>
      </w:r>
      <w:r w:rsidR="00F75FB4" w:rsidRPr="00CA37F7">
        <w:t xml:space="preserve">tento liek </w:t>
      </w:r>
      <w:r w:rsidRPr="00CA37F7">
        <w:t xml:space="preserve">po dátume exspirácie, ktorý je uvedený na </w:t>
      </w:r>
      <w:r w:rsidR="00F75FB4" w:rsidRPr="00CA37F7">
        <w:t>obale po EXP. Doba exspirácie sa vzťahuje na posledný deň v danom mesiaci</w:t>
      </w:r>
      <w:r w:rsidRPr="00CA37F7">
        <w:t>.</w:t>
      </w:r>
    </w:p>
    <w:p w:rsidR="008241A2" w:rsidRPr="00CA37F7" w:rsidRDefault="008241A2" w:rsidP="00CA37F7">
      <w:pPr>
        <w:pStyle w:val="Normlndobloku"/>
      </w:pPr>
      <w:r w:rsidRPr="00CA37F7">
        <w:t>Tento liek nevyžaduje žiadne zvláštne podmienky na uchovávanie.</w:t>
      </w:r>
    </w:p>
    <w:p w:rsidR="00A27812" w:rsidRPr="00CA37F7" w:rsidRDefault="00F75FB4" w:rsidP="00CA37F7">
      <w:pPr>
        <w:pStyle w:val="Normlndobloku"/>
      </w:pPr>
      <w:r w:rsidRPr="00CA37F7">
        <w:t xml:space="preserve">Nelikvidujte lieky odpadovou vodou alebo </w:t>
      </w:r>
      <w:r w:rsidR="00047990" w:rsidRPr="00CA37F7">
        <w:t xml:space="preserve">domovým odpadom. </w:t>
      </w:r>
      <w:r w:rsidRPr="00CA37F7">
        <w:t xml:space="preserve">Nepoužitý liek vráťte do lekárne. </w:t>
      </w:r>
      <w:r w:rsidR="00091DAC" w:rsidRPr="00CA37F7">
        <w:t>Tieto opatrenia pomôžu chrániť životné prostredie.</w:t>
      </w:r>
    </w:p>
    <w:p w:rsidR="00F75FB4" w:rsidRPr="00DB3C13" w:rsidRDefault="00F22820" w:rsidP="003F30F8">
      <w:pPr>
        <w:pStyle w:val="Styl1"/>
      </w:pPr>
      <w:r w:rsidRPr="00DB3C13">
        <w:t>Obsah balenia a ďalšie informácie</w:t>
      </w:r>
    </w:p>
    <w:p w:rsidR="00A27812" w:rsidRPr="00CA37F7" w:rsidRDefault="00091DAC" w:rsidP="008923A0">
      <w:pPr>
        <w:pStyle w:val="Styl20"/>
      </w:pPr>
      <w:r w:rsidRPr="00CA37F7">
        <w:t xml:space="preserve">Čo </w:t>
      </w:r>
      <w:r w:rsidR="00C13E65" w:rsidRPr="00CA37F7">
        <w:t>AKTIPROL</w:t>
      </w:r>
      <w:r w:rsidRPr="00CA37F7">
        <w:t xml:space="preserve"> obsahuje</w:t>
      </w:r>
    </w:p>
    <w:p w:rsidR="003520DA" w:rsidRDefault="008241A2" w:rsidP="00CA37F7">
      <w:pPr>
        <w:pStyle w:val="Normlndoblokusodrkami"/>
        <w:rPr>
          <w:noProof w:val="0"/>
        </w:rPr>
      </w:pPr>
      <w:r w:rsidRPr="00CA37F7">
        <w:rPr>
          <w:noProof w:val="0"/>
        </w:rPr>
        <w:t>Liečivo je amisulprid.</w:t>
      </w:r>
    </w:p>
    <w:p w:rsidR="008241A2" w:rsidRPr="00CA37F7" w:rsidRDefault="008241A2" w:rsidP="00CA37F7">
      <w:pPr>
        <w:pStyle w:val="Normlndobloku"/>
      </w:pPr>
      <w:r w:rsidRPr="00CA37F7">
        <w:t>Jedna</w:t>
      </w:r>
      <w:r w:rsidR="00091DAC" w:rsidRPr="00CA37F7">
        <w:t xml:space="preserve"> tableta </w:t>
      </w:r>
      <w:r w:rsidR="00F22820" w:rsidRPr="00CA37F7">
        <w:t xml:space="preserve">lieku </w:t>
      </w:r>
      <w:r w:rsidR="00C13E65" w:rsidRPr="00CA37F7">
        <w:t>AKTIPROL</w:t>
      </w:r>
      <w:r w:rsidR="00091DAC" w:rsidRPr="00CA37F7">
        <w:t xml:space="preserve"> </w:t>
      </w:r>
      <w:r w:rsidRPr="00CA37F7">
        <w:t xml:space="preserve">200 mg </w:t>
      </w:r>
      <w:r w:rsidR="00EA5AC1" w:rsidRPr="00CA37F7">
        <w:t xml:space="preserve">tablety </w:t>
      </w:r>
      <w:r w:rsidRPr="00CA37F7">
        <w:t>obsahuje 200</w:t>
      </w:r>
      <w:r w:rsidR="00F22820" w:rsidRPr="00CA37F7">
        <w:t> </w:t>
      </w:r>
      <w:r w:rsidR="00091DAC" w:rsidRPr="00CA37F7">
        <w:t>mg</w:t>
      </w:r>
      <w:r w:rsidRPr="00CA37F7">
        <w:t xml:space="preserve"> amisulpridu.</w:t>
      </w:r>
    </w:p>
    <w:p w:rsidR="00A27812" w:rsidRPr="00CA37F7" w:rsidRDefault="008241A2" w:rsidP="00CA37F7">
      <w:pPr>
        <w:pStyle w:val="Normlndobloku"/>
      </w:pPr>
      <w:r w:rsidRPr="00CA37F7">
        <w:t>Jedna tableta lieku AKTIPROL 400 mg tablety obsahuje 400 mg amisulpridu.</w:t>
      </w:r>
    </w:p>
    <w:p w:rsidR="00ED7AFC" w:rsidRPr="00DB3C13" w:rsidRDefault="00280AC7" w:rsidP="00680EA7">
      <w:pPr>
        <w:pStyle w:val="Normlndoblokusodrkami"/>
      </w:pPr>
      <w:r w:rsidRPr="00CA37F7">
        <w:rPr>
          <w:noProof w:val="0"/>
        </w:rPr>
        <w:t>Ďalšie zložky sú</w:t>
      </w:r>
      <w:r w:rsidR="003F30F8" w:rsidRPr="00CA37F7">
        <w:rPr>
          <w:noProof w:val="0"/>
        </w:rPr>
        <w:t xml:space="preserve">: </w:t>
      </w:r>
      <w:r w:rsidR="00F22820" w:rsidRPr="00DB3C13">
        <w:t>m</w:t>
      </w:r>
      <w:r w:rsidR="00D65D14" w:rsidRPr="00DB3C13">
        <w:t>onohydrát laktózy</w:t>
      </w:r>
      <w:r w:rsidR="00F22820" w:rsidRPr="00DB3C13">
        <w:t xml:space="preserve">, </w:t>
      </w:r>
      <w:r w:rsidR="008241A2" w:rsidRPr="00DB3C13">
        <w:t>sodná soľ karboxymetylškrobu typ A</w:t>
      </w:r>
      <w:r w:rsidR="008241A2" w:rsidRPr="00CA37F7">
        <w:rPr>
          <w:noProof w:val="0"/>
        </w:rPr>
        <w:t>,</w:t>
      </w:r>
      <w:r w:rsidR="008241A2" w:rsidRPr="00DB3C13">
        <w:t xml:space="preserve"> hypromelóza </w:t>
      </w:r>
      <w:r w:rsidR="00CF4692" w:rsidRPr="00DB3C13">
        <w:t>2910/5</w:t>
      </w:r>
      <w:r w:rsidR="008241A2" w:rsidRPr="00DB3C13">
        <w:t>, mikrokryštalická celulóza PH-101,</w:t>
      </w:r>
      <w:r w:rsidR="00F22820" w:rsidRPr="00DB3C13">
        <w:t xml:space="preserve"> magnéziumstearát</w:t>
      </w:r>
      <w:r w:rsidR="003F30F8" w:rsidRPr="00CA37F7">
        <w:rPr>
          <w:noProof w:val="0"/>
        </w:rPr>
        <w:t>.</w:t>
      </w:r>
    </w:p>
    <w:p w:rsidR="00A27812" w:rsidRPr="00CA37F7" w:rsidRDefault="00091DAC" w:rsidP="008923A0">
      <w:pPr>
        <w:pStyle w:val="Styl20"/>
      </w:pPr>
      <w:r w:rsidRPr="00CA37F7">
        <w:t xml:space="preserve">Ako vyzerá </w:t>
      </w:r>
      <w:r w:rsidR="00C13E65" w:rsidRPr="00CA37F7">
        <w:t>AKTIPROL</w:t>
      </w:r>
      <w:r w:rsidRPr="00CA37F7">
        <w:t xml:space="preserve"> a</w:t>
      </w:r>
      <w:r w:rsidR="00F22820" w:rsidRPr="00CA37F7">
        <w:t> </w:t>
      </w:r>
      <w:r w:rsidRPr="00CA37F7">
        <w:t>obsah balenia</w:t>
      </w:r>
    </w:p>
    <w:p w:rsidR="003F30F8" w:rsidRPr="00CA37F7" w:rsidRDefault="003F30F8" w:rsidP="00CA37F7">
      <w:pPr>
        <w:pStyle w:val="Normlndobloku"/>
      </w:pPr>
      <w:r w:rsidRPr="00CA37F7">
        <w:t>AKTIPROL 200 mg tablety: biele, okrúhle, ploché tablety s deliacou ryhou na jednej strane tablety, s priemerom 11,5 mm. Deliaca ryha iba pomáha rozlomiť tabletu, aby sa dala ľahšie prehltnúť a neslúži na rozdelenie na rovnaké dávky.</w:t>
      </w:r>
    </w:p>
    <w:p w:rsidR="003F30F8" w:rsidRPr="00CA37F7" w:rsidRDefault="003F30F8" w:rsidP="00CA37F7">
      <w:pPr>
        <w:pStyle w:val="Normlndobloku"/>
      </w:pPr>
      <w:r w:rsidRPr="00CA37F7">
        <w:t>AKTIPROL 400 mg tablety: biele, bikonvexné tablety v tvare kapsule, s deliacou ryhou na oboch stranách, s rozmermi 19x10 mm. Deliaca ryha iba pomáha rozlomiť tabletu, aby sa dala ľahšie prehltnúť a neslúži na rozdelenie na rovnaké dávky.</w:t>
      </w:r>
    </w:p>
    <w:p w:rsidR="001003E9" w:rsidRPr="00CA37F7" w:rsidRDefault="001003E9" w:rsidP="00680EA7">
      <w:pPr>
        <w:pStyle w:val="Styl20"/>
      </w:pPr>
      <w:r w:rsidRPr="00CA37F7">
        <w:lastRenderedPageBreak/>
        <w:t>Veľkosť balenia</w:t>
      </w:r>
    </w:p>
    <w:p w:rsidR="005B23F2" w:rsidRPr="00CA37F7" w:rsidRDefault="00884F18" w:rsidP="00CA37F7">
      <w:pPr>
        <w:pStyle w:val="Normlndobloku"/>
      </w:pPr>
      <w:r w:rsidRPr="00CA37F7">
        <w:t>PVC/PE/PVDC-Al alebo PVC/PVDC-Al blistre v šk</w:t>
      </w:r>
      <w:r w:rsidR="003F30F8" w:rsidRPr="00CA37F7">
        <w:t>atuľkách po 30, 60 a 90 tabliet</w:t>
      </w:r>
    </w:p>
    <w:p w:rsidR="00F22820" w:rsidRPr="00CA37F7" w:rsidRDefault="00F22820" w:rsidP="00CA37F7">
      <w:pPr>
        <w:pStyle w:val="Normlndobloku"/>
      </w:pPr>
      <w:r w:rsidRPr="00CA37F7">
        <w:t>N</w:t>
      </w:r>
      <w:r w:rsidR="008B0301" w:rsidRPr="00CA37F7">
        <w:t>a</w:t>
      </w:r>
      <w:r w:rsidRPr="00CA37F7">
        <w:t xml:space="preserve"> trh nemusia byť uvedené všetky veľkosti balenia.</w:t>
      </w:r>
    </w:p>
    <w:p w:rsidR="00A27812" w:rsidRPr="00CA37F7" w:rsidRDefault="00091DAC" w:rsidP="00E518CE">
      <w:pPr>
        <w:pStyle w:val="Styl20"/>
      </w:pPr>
      <w:r w:rsidRPr="00CA37F7">
        <w:t>Držiteľ rozhodnutia o</w:t>
      </w:r>
      <w:r w:rsidR="00F22820" w:rsidRPr="00CA37F7">
        <w:t> </w:t>
      </w:r>
      <w:r w:rsidRPr="00CA37F7">
        <w:t>registrácii a</w:t>
      </w:r>
      <w:r w:rsidR="00F22820" w:rsidRPr="00CA37F7">
        <w:t> </w:t>
      </w:r>
      <w:r w:rsidRPr="00CA37F7">
        <w:t>výrobca</w:t>
      </w:r>
    </w:p>
    <w:p w:rsidR="00192E04" w:rsidRPr="00CA37F7" w:rsidRDefault="00192E04" w:rsidP="00CA37F7">
      <w:pPr>
        <w:pStyle w:val="Normlndobloku"/>
      </w:pPr>
      <w:r w:rsidRPr="00CA37F7">
        <w:t xml:space="preserve">MEDOCHEMIE Ltd., </w:t>
      </w:r>
      <w:r w:rsidR="00884F18" w:rsidRPr="00CA37F7">
        <w:t>1-10 Constantinoupoleos Street</w:t>
      </w:r>
      <w:r w:rsidR="00774305" w:rsidRPr="00CA37F7">
        <w:t xml:space="preserve">, </w:t>
      </w:r>
      <w:r w:rsidR="00884F18" w:rsidRPr="00CA37F7">
        <w:t xml:space="preserve">3011 </w:t>
      </w:r>
      <w:r w:rsidRPr="00CA37F7">
        <w:t>Limassol, Cyprus</w:t>
      </w:r>
    </w:p>
    <w:p w:rsidR="00D74C7A" w:rsidRDefault="00D74C7A" w:rsidP="00E518CE">
      <w:pPr>
        <w:pStyle w:val="Styl20"/>
      </w:pPr>
      <w:r w:rsidRPr="00CA37F7">
        <w:t>Liek je schválený v členských štátoch Európskeho hospodárskeho priestoru (EHP) pod nasledovnými názvami:</w:t>
      </w:r>
    </w:p>
    <w:p w:rsidR="00DA3D47" w:rsidRPr="00CA37F7" w:rsidRDefault="00DA3D47" w:rsidP="00DA3D47">
      <w:pPr>
        <w:pStyle w:val="Normlndobloku"/>
      </w:pPr>
      <w:r w:rsidRPr="00680EA7">
        <w:t>Dánsko, Chorvátsko, Cyprus, Česká republika, Litva, Lotyšsko, Malta, Rumunsko, Slovenská republika</w:t>
      </w:r>
      <w:r w:rsidRPr="00CA37F7">
        <w:rPr>
          <w:rStyle w:val="slostrany"/>
        </w:rPr>
        <w:t xml:space="preserve">: </w:t>
      </w:r>
      <w:r w:rsidRPr="00CA37F7">
        <w:t>AKTIPROL</w:t>
      </w:r>
    </w:p>
    <w:p w:rsidR="00DA3D47" w:rsidRPr="00CA37F7" w:rsidRDefault="00DA3D47" w:rsidP="00DA3D47">
      <w:pPr>
        <w:pStyle w:val="Normlndobloku"/>
        <w:rPr>
          <w:rStyle w:val="slostrany"/>
        </w:rPr>
      </w:pPr>
      <w:r w:rsidRPr="00680EA7">
        <w:t>Bulharsko</w:t>
      </w:r>
      <w:r w:rsidRPr="00CA37F7">
        <w:rPr>
          <w:rStyle w:val="slostrany"/>
        </w:rPr>
        <w:t>: MEDOSULPIDE</w:t>
      </w:r>
    </w:p>
    <w:p w:rsidR="00DA3D47" w:rsidRDefault="00DA3D47" w:rsidP="00DA3D47">
      <w:pPr>
        <w:pStyle w:val="Normlndobloku"/>
      </w:pPr>
      <w:r w:rsidRPr="00680EA7">
        <w:t>Grécko</w:t>
      </w:r>
      <w:r w:rsidRPr="00CA37F7">
        <w:rPr>
          <w:rStyle w:val="slostrany"/>
        </w:rPr>
        <w:t>: SULPIDE</w:t>
      </w:r>
      <w:bookmarkStart w:id="0" w:name="_GoBack"/>
      <w:bookmarkEnd w:id="0"/>
    </w:p>
    <w:p w:rsidR="00735135" w:rsidRPr="00CA37F7" w:rsidRDefault="00C4391C" w:rsidP="00E518CE">
      <w:pPr>
        <w:pStyle w:val="Styl20"/>
      </w:pPr>
      <w:r>
        <w:t>Tá</w:t>
      </w:r>
      <w:r w:rsidR="005A720D" w:rsidRPr="00CA37F7">
        <w:t>to pís</w:t>
      </w:r>
      <w:r w:rsidR="00340F4B" w:rsidRPr="00CA37F7">
        <w:t>o</w:t>
      </w:r>
      <w:r w:rsidR="005A720D" w:rsidRPr="00CA37F7">
        <w:t xml:space="preserve">mná informácia pre </w:t>
      </w:r>
      <w:r w:rsidR="00774305" w:rsidRPr="00CA37F7">
        <w:t xml:space="preserve">používateľa </w:t>
      </w:r>
      <w:r w:rsidR="005A720D" w:rsidRPr="00CA37F7">
        <w:t xml:space="preserve">bola naposledy </w:t>
      </w:r>
      <w:r w:rsidR="00D74C7A" w:rsidRPr="00CA37F7">
        <w:t>aktualizovaná</w:t>
      </w:r>
      <w:r w:rsidR="001003C0" w:rsidRPr="00CA37F7">
        <w:t xml:space="preserve"> v</w:t>
      </w:r>
      <w:r w:rsidR="008E3F45">
        <w:t> júli 2015.</w:t>
      </w:r>
    </w:p>
    <w:sectPr w:rsidR="00735135" w:rsidRPr="00CA37F7" w:rsidSect="00B663A1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5B" w:rsidRDefault="0005475B">
      <w:r>
        <w:separator/>
      </w:r>
    </w:p>
  </w:endnote>
  <w:endnote w:type="continuationSeparator" w:id="0">
    <w:p w:rsidR="0005475B" w:rsidRDefault="0005475B">
      <w:r>
        <w:continuationSeparator/>
      </w:r>
    </w:p>
  </w:endnote>
  <w:endnote w:type="continuationNotice" w:id="1">
    <w:p w:rsidR="0005475B" w:rsidRDefault="000547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EF" w:rsidRPr="00231EC7" w:rsidRDefault="002878EA" w:rsidP="009060FE">
    <w:pPr>
      <w:pStyle w:val="Pta"/>
      <w:jc w:val="center"/>
      <w:rPr>
        <w:sz w:val="22"/>
        <w:szCs w:val="22"/>
      </w:rPr>
    </w:pPr>
    <w:r w:rsidRPr="00231EC7">
      <w:rPr>
        <w:sz w:val="22"/>
        <w:szCs w:val="22"/>
      </w:rPr>
      <w:fldChar w:fldCharType="begin"/>
    </w:r>
    <w:r w:rsidR="00985EEF" w:rsidRPr="00231EC7">
      <w:rPr>
        <w:sz w:val="22"/>
        <w:szCs w:val="22"/>
      </w:rPr>
      <w:instrText>PAGE</w:instrText>
    </w:r>
    <w:r w:rsidRPr="00231EC7">
      <w:rPr>
        <w:sz w:val="22"/>
        <w:szCs w:val="22"/>
      </w:rPr>
      <w:fldChar w:fldCharType="separate"/>
    </w:r>
    <w:r w:rsidR="003421E9">
      <w:rPr>
        <w:noProof/>
        <w:sz w:val="22"/>
        <w:szCs w:val="22"/>
      </w:rPr>
      <w:t>7</w:t>
    </w:r>
    <w:r w:rsidRPr="00231EC7">
      <w:rPr>
        <w:sz w:val="22"/>
        <w:szCs w:val="22"/>
      </w:rPr>
      <w:fldChar w:fldCharType="end"/>
    </w:r>
    <w:r w:rsidR="00985EEF" w:rsidRPr="00231EC7">
      <w:rPr>
        <w:sz w:val="22"/>
        <w:szCs w:val="22"/>
      </w:rPr>
      <w:t>/</w:t>
    </w:r>
    <w:r w:rsidRPr="00231EC7">
      <w:rPr>
        <w:sz w:val="22"/>
        <w:szCs w:val="22"/>
      </w:rPr>
      <w:fldChar w:fldCharType="begin"/>
    </w:r>
    <w:r w:rsidR="00985EEF" w:rsidRPr="00231EC7">
      <w:rPr>
        <w:sz w:val="22"/>
        <w:szCs w:val="22"/>
      </w:rPr>
      <w:instrText>NUMPAGES</w:instrText>
    </w:r>
    <w:r w:rsidRPr="00231EC7">
      <w:rPr>
        <w:sz w:val="22"/>
        <w:szCs w:val="22"/>
      </w:rPr>
      <w:fldChar w:fldCharType="separate"/>
    </w:r>
    <w:r w:rsidR="003421E9">
      <w:rPr>
        <w:noProof/>
        <w:sz w:val="22"/>
        <w:szCs w:val="22"/>
      </w:rPr>
      <w:t>7</w:t>
    </w:r>
    <w:r w:rsidRPr="00231EC7">
      <w:rPr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EF" w:rsidRPr="00231EC7" w:rsidRDefault="002878EA" w:rsidP="00B663A1">
    <w:pPr>
      <w:pStyle w:val="Pta"/>
      <w:jc w:val="center"/>
      <w:rPr>
        <w:sz w:val="22"/>
        <w:szCs w:val="22"/>
      </w:rPr>
    </w:pPr>
    <w:r w:rsidRPr="00231EC7">
      <w:rPr>
        <w:sz w:val="22"/>
        <w:szCs w:val="22"/>
      </w:rPr>
      <w:fldChar w:fldCharType="begin"/>
    </w:r>
    <w:r w:rsidR="00985EEF" w:rsidRPr="00231EC7">
      <w:rPr>
        <w:sz w:val="22"/>
        <w:szCs w:val="22"/>
      </w:rPr>
      <w:instrText>PAGE</w:instrText>
    </w:r>
    <w:r w:rsidRPr="00231EC7">
      <w:rPr>
        <w:sz w:val="22"/>
        <w:szCs w:val="22"/>
      </w:rPr>
      <w:fldChar w:fldCharType="separate"/>
    </w:r>
    <w:r w:rsidR="003421E9">
      <w:rPr>
        <w:noProof/>
        <w:sz w:val="22"/>
        <w:szCs w:val="22"/>
      </w:rPr>
      <w:t>1</w:t>
    </w:r>
    <w:r w:rsidRPr="00231EC7">
      <w:rPr>
        <w:sz w:val="22"/>
        <w:szCs w:val="22"/>
      </w:rPr>
      <w:fldChar w:fldCharType="end"/>
    </w:r>
    <w:r w:rsidR="00985EEF" w:rsidRPr="00231EC7">
      <w:rPr>
        <w:sz w:val="22"/>
        <w:szCs w:val="22"/>
      </w:rPr>
      <w:t>/</w:t>
    </w:r>
    <w:r w:rsidRPr="00231EC7">
      <w:rPr>
        <w:sz w:val="22"/>
        <w:szCs w:val="22"/>
      </w:rPr>
      <w:fldChar w:fldCharType="begin"/>
    </w:r>
    <w:r w:rsidR="00985EEF" w:rsidRPr="00231EC7">
      <w:rPr>
        <w:sz w:val="22"/>
        <w:szCs w:val="22"/>
      </w:rPr>
      <w:instrText>NUMPAGES</w:instrText>
    </w:r>
    <w:r w:rsidRPr="00231EC7">
      <w:rPr>
        <w:sz w:val="22"/>
        <w:szCs w:val="22"/>
      </w:rPr>
      <w:fldChar w:fldCharType="separate"/>
    </w:r>
    <w:r w:rsidR="003421E9">
      <w:rPr>
        <w:noProof/>
        <w:sz w:val="22"/>
        <w:szCs w:val="22"/>
      </w:rPr>
      <w:t>7</w:t>
    </w:r>
    <w:r w:rsidRPr="00231EC7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5B" w:rsidRDefault="0005475B">
      <w:r>
        <w:separator/>
      </w:r>
    </w:p>
  </w:footnote>
  <w:footnote w:type="continuationSeparator" w:id="0">
    <w:p w:rsidR="0005475B" w:rsidRDefault="0005475B">
      <w:r>
        <w:continuationSeparator/>
      </w:r>
    </w:p>
  </w:footnote>
  <w:footnote w:type="continuationNotice" w:id="1">
    <w:p w:rsidR="0005475B" w:rsidRDefault="000547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2" w:rsidRDefault="00DD1102" w:rsidP="00DD1102">
    <w:pPr>
      <w:outlineLvl w:val="0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Schválený text</w:t>
    </w:r>
    <w:r>
      <w:rPr>
        <w:sz w:val="18"/>
        <w:szCs w:val="18"/>
      </w:rPr>
      <w:t xml:space="preserve"> k</w:t>
    </w:r>
    <w:r>
      <w:rPr>
        <w:noProof/>
        <w:sz w:val="18"/>
        <w:szCs w:val="18"/>
        <w:lang w:eastAsia="en-GB"/>
      </w:rPr>
      <w:t xml:space="preserve"> r</w:t>
    </w:r>
    <w:r>
      <w:rPr>
        <w:sz w:val="18"/>
        <w:szCs w:val="18"/>
      </w:rPr>
      <w:t>ozhodnutiu o </w:t>
    </w:r>
    <w:r>
      <w:rPr>
        <w:noProof/>
        <w:sz w:val="18"/>
        <w:szCs w:val="18"/>
        <w:lang w:eastAsia="en-GB"/>
      </w:rPr>
      <w:t>registrácii</w:t>
    </w:r>
    <w:r>
      <w:rPr>
        <w:sz w:val="18"/>
        <w:szCs w:val="18"/>
      </w:rPr>
      <w:t xml:space="preserve">, evid.č.: </w:t>
    </w:r>
    <w:r>
      <w:rPr>
        <w:noProof/>
        <w:sz w:val="18"/>
        <w:szCs w:val="18"/>
        <w:lang w:eastAsia="en-GB"/>
      </w:rPr>
      <w:t>2014/01851, 2014/01852</w:t>
    </w:r>
  </w:p>
  <w:p w:rsidR="00985EEF" w:rsidRPr="00DD1102" w:rsidRDefault="00985EEF" w:rsidP="00DD110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1CC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28E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9A7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D2B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CEA29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775E83"/>
    <w:multiLevelType w:val="hybridMultilevel"/>
    <w:tmpl w:val="EA4E6A1E"/>
    <w:lvl w:ilvl="0" w:tplc="93D4B298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5BE4287"/>
    <w:multiLevelType w:val="hybridMultilevel"/>
    <w:tmpl w:val="0FD23664"/>
    <w:lvl w:ilvl="0" w:tplc="040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DB5"/>
    <w:multiLevelType w:val="hybridMultilevel"/>
    <w:tmpl w:val="35F8E282"/>
    <w:lvl w:ilvl="0" w:tplc="3B885E30">
      <w:start w:val="1"/>
      <w:numFmt w:val="bullet"/>
      <w:pStyle w:val="Normlndoblokusodrkami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C5F98"/>
    <w:multiLevelType w:val="hybridMultilevel"/>
    <w:tmpl w:val="4CF81CE8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27F684C"/>
    <w:multiLevelType w:val="multilevel"/>
    <w:tmpl w:val="537C3F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BEF0F49"/>
    <w:multiLevelType w:val="multilevel"/>
    <w:tmpl w:val="9670B2CC"/>
    <w:styleLink w:val="Odrky2"/>
    <w:lvl w:ilvl="0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E5EF6"/>
    <w:multiLevelType w:val="multilevel"/>
    <w:tmpl w:val="5AB0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>
    <w:nsid w:val="63F572B3"/>
    <w:multiLevelType w:val="hybridMultilevel"/>
    <w:tmpl w:val="0C7073C8"/>
    <w:lvl w:ilvl="0" w:tplc="EECA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0F2846"/>
    <w:multiLevelType w:val="hybridMultilevel"/>
    <w:tmpl w:val="0F545396"/>
    <w:lvl w:ilvl="0" w:tplc="0C8CB56E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>
    <w:nsid w:val="6AAD4AA7"/>
    <w:multiLevelType w:val="multilevel"/>
    <w:tmpl w:val="2FA4119E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9"/>
  </w:num>
  <w:num w:numId="13">
    <w:abstractNumId w:val="5"/>
  </w:num>
  <w:num w:numId="14">
    <w:abstractNumId w:val="11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grammar="clean"/>
  <w:stylePaneFormatFilter w:val="1F08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91DAC"/>
    <w:rsid w:val="0000514A"/>
    <w:rsid w:val="00007FDB"/>
    <w:rsid w:val="000149CC"/>
    <w:rsid w:val="00015900"/>
    <w:rsid w:val="0003075B"/>
    <w:rsid w:val="00044169"/>
    <w:rsid w:val="000478C7"/>
    <w:rsid w:val="00047990"/>
    <w:rsid w:val="0005254E"/>
    <w:rsid w:val="0005475B"/>
    <w:rsid w:val="00064504"/>
    <w:rsid w:val="000669A2"/>
    <w:rsid w:val="0007390F"/>
    <w:rsid w:val="0008192A"/>
    <w:rsid w:val="00083224"/>
    <w:rsid w:val="000843EF"/>
    <w:rsid w:val="0008620F"/>
    <w:rsid w:val="00091DAC"/>
    <w:rsid w:val="000A03D4"/>
    <w:rsid w:val="000A63B5"/>
    <w:rsid w:val="000B3707"/>
    <w:rsid w:val="000B5AE5"/>
    <w:rsid w:val="000B6F48"/>
    <w:rsid w:val="000C755F"/>
    <w:rsid w:val="001002D5"/>
    <w:rsid w:val="001003C0"/>
    <w:rsid w:val="001003E9"/>
    <w:rsid w:val="00103970"/>
    <w:rsid w:val="00110AED"/>
    <w:rsid w:val="00120690"/>
    <w:rsid w:val="00142A03"/>
    <w:rsid w:val="00146084"/>
    <w:rsid w:val="00160AAC"/>
    <w:rsid w:val="00161442"/>
    <w:rsid w:val="00172BFE"/>
    <w:rsid w:val="00176AC1"/>
    <w:rsid w:val="00176DE9"/>
    <w:rsid w:val="00192E04"/>
    <w:rsid w:val="00195482"/>
    <w:rsid w:val="001A1CBE"/>
    <w:rsid w:val="001A3FDC"/>
    <w:rsid w:val="001A69F9"/>
    <w:rsid w:val="001B6C1C"/>
    <w:rsid w:val="001B6CDF"/>
    <w:rsid w:val="001B7100"/>
    <w:rsid w:val="001D671F"/>
    <w:rsid w:val="001D7710"/>
    <w:rsid w:val="001E0B63"/>
    <w:rsid w:val="001E1C8E"/>
    <w:rsid w:val="001E65EA"/>
    <w:rsid w:val="00200E2D"/>
    <w:rsid w:val="00211F4E"/>
    <w:rsid w:val="00231EC7"/>
    <w:rsid w:val="0024759D"/>
    <w:rsid w:val="002510B0"/>
    <w:rsid w:val="002514A4"/>
    <w:rsid w:val="00254F32"/>
    <w:rsid w:val="00256B86"/>
    <w:rsid w:val="0026049C"/>
    <w:rsid w:val="00267958"/>
    <w:rsid w:val="00271428"/>
    <w:rsid w:val="00280AC7"/>
    <w:rsid w:val="00280C7A"/>
    <w:rsid w:val="002878EA"/>
    <w:rsid w:val="00295BC4"/>
    <w:rsid w:val="00296D11"/>
    <w:rsid w:val="002A034C"/>
    <w:rsid w:val="002A7FA6"/>
    <w:rsid w:val="002B4828"/>
    <w:rsid w:val="002B4ABE"/>
    <w:rsid w:val="002B6CAB"/>
    <w:rsid w:val="002C13A4"/>
    <w:rsid w:val="002C39DF"/>
    <w:rsid w:val="002D16A6"/>
    <w:rsid w:val="002E096C"/>
    <w:rsid w:val="002E46E1"/>
    <w:rsid w:val="002E4932"/>
    <w:rsid w:val="002E6A1C"/>
    <w:rsid w:val="002F0726"/>
    <w:rsid w:val="002F0A24"/>
    <w:rsid w:val="002F2C85"/>
    <w:rsid w:val="0030666D"/>
    <w:rsid w:val="00312432"/>
    <w:rsid w:val="003128CB"/>
    <w:rsid w:val="003134B5"/>
    <w:rsid w:val="00325AA7"/>
    <w:rsid w:val="00340F4B"/>
    <w:rsid w:val="003421E9"/>
    <w:rsid w:val="003466FE"/>
    <w:rsid w:val="003520DA"/>
    <w:rsid w:val="00367804"/>
    <w:rsid w:val="00367D2F"/>
    <w:rsid w:val="00397C1A"/>
    <w:rsid w:val="003A1534"/>
    <w:rsid w:val="003A26B2"/>
    <w:rsid w:val="003B0B5F"/>
    <w:rsid w:val="003B4788"/>
    <w:rsid w:val="003C6168"/>
    <w:rsid w:val="003F30F8"/>
    <w:rsid w:val="00411A9F"/>
    <w:rsid w:val="004201A9"/>
    <w:rsid w:val="0042263B"/>
    <w:rsid w:val="00426360"/>
    <w:rsid w:val="00430FCA"/>
    <w:rsid w:val="00455A4B"/>
    <w:rsid w:val="00456A06"/>
    <w:rsid w:val="004602FC"/>
    <w:rsid w:val="00470C21"/>
    <w:rsid w:val="00476749"/>
    <w:rsid w:val="004A5BA9"/>
    <w:rsid w:val="004B39DF"/>
    <w:rsid w:val="004C0426"/>
    <w:rsid w:val="004D1A91"/>
    <w:rsid w:val="004D59C7"/>
    <w:rsid w:val="004E2B04"/>
    <w:rsid w:val="004E32BE"/>
    <w:rsid w:val="004F0915"/>
    <w:rsid w:val="004F2F1D"/>
    <w:rsid w:val="00515C93"/>
    <w:rsid w:val="00525F7C"/>
    <w:rsid w:val="00554F49"/>
    <w:rsid w:val="00560FEB"/>
    <w:rsid w:val="0057001E"/>
    <w:rsid w:val="005729C1"/>
    <w:rsid w:val="005755C6"/>
    <w:rsid w:val="00592816"/>
    <w:rsid w:val="005A473A"/>
    <w:rsid w:val="005A720D"/>
    <w:rsid w:val="005A7F2E"/>
    <w:rsid w:val="005B23F2"/>
    <w:rsid w:val="005B7D3E"/>
    <w:rsid w:val="005D5AEC"/>
    <w:rsid w:val="005E2B00"/>
    <w:rsid w:val="005E3E5B"/>
    <w:rsid w:val="005F0E1C"/>
    <w:rsid w:val="005F3A4E"/>
    <w:rsid w:val="006058E5"/>
    <w:rsid w:val="00615687"/>
    <w:rsid w:val="00615EF0"/>
    <w:rsid w:val="00634E6C"/>
    <w:rsid w:val="006403B9"/>
    <w:rsid w:val="00640FE3"/>
    <w:rsid w:val="0064700C"/>
    <w:rsid w:val="00664FC8"/>
    <w:rsid w:val="00667AAB"/>
    <w:rsid w:val="00667E59"/>
    <w:rsid w:val="00680EA7"/>
    <w:rsid w:val="00686731"/>
    <w:rsid w:val="006A02C6"/>
    <w:rsid w:val="006A0611"/>
    <w:rsid w:val="006A637F"/>
    <w:rsid w:val="006C3C5E"/>
    <w:rsid w:val="006C5736"/>
    <w:rsid w:val="006C6E9C"/>
    <w:rsid w:val="006C758F"/>
    <w:rsid w:val="006E1CA7"/>
    <w:rsid w:val="006E3741"/>
    <w:rsid w:val="006E5AC5"/>
    <w:rsid w:val="006F48AC"/>
    <w:rsid w:val="006F5F3A"/>
    <w:rsid w:val="00700762"/>
    <w:rsid w:val="00701DB1"/>
    <w:rsid w:val="007054E8"/>
    <w:rsid w:val="007201E7"/>
    <w:rsid w:val="007210D3"/>
    <w:rsid w:val="00735135"/>
    <w:rsid w:val="007538D7"/>
    <w:rsid w:val="00770E67"/>
    <w:rsid w:val="007714D5"/>
    <w:rsid w:val="00772892"/>
    <w:rsid w:val="00774305"/>
    <w:rsid w:val="007760A4"/>
    <w:rsid w:val="00780BB0"/>
    <w:rsid w:val="00783C39"/>
    <w:rsid w:val="00785F8D"/>
    <w:rsid w:val="00794079"/>
    <w:rsid w:val="007A5425"/>
    <w:rsid w:val="007A7235"/>
    <w:rsid w:val="007B630A"/>
    <w:rsid w:val="007D241E"/>
    <w:rsid w:val="007D33DE"/>
    <w:rsid w:val="007F2B64"/>
    <w:rsid w:val="007F534B"/>
    <w:rsid w:val="00800929"/>
    <w:rsid w:val="00810411"/>
    <w:rsid w:val="00817D77"/>
    <w:rsid w:val="0082306B"/>
    <w:rsid w:val="008241A2"/>
    <w:rsid w:val="00827C3B"/>
    <w:rsid w:val="00835352"/>
    <w:rsid w:val="00837512"/>
    <w:rsid w:val="0086146C"/>
    <w:rsid w:val="0086683D"/>
    <w:rsid w:val="00884F18"/>
    <w:rsid w:val="008923A0"/>
    <w:rsid w:val="00895AA5"/>
    <w:rsid w:val="008A4BC2"/>
    <w:rsid w:val="008B0301"/>
    <w:rsid w:val="008B1C15"/>
    <w:rsid w:val="008E3F45"/>
    <w:rsid w:val="008E5673"/>
    <w:rsid w:val="008E766C"/>
    <w:rsid w:val="008F0555"/>
    <w:rsid w:val="0090558E"/>
    <w:rsid w:val="009060FE"/>
    <w:rsid w:val="00933C85"/>
    <w:rsid w:val="00937536"/>
    <w:rsid w:val="009461B8"/>
    <w:rsid w:val="009608AD"/>
    <w:rsid w:val="00966889"/>
    <w:rsid w:val="00972039"/>
    <w:rsid w:val="00974F95"/>
    <w:rsid w:val="00984D0B"/>
    <w:rsid w:val="009850EA"/>
    <w:rsid w:val="00985EEF"/>
    <w:rsid w:val="00991522"/>
    <w:rsid w:val="009922E1"/>
    <w:rsid w:val="00994E42"/>
    <w:rsid w:val="009959C7"/>
    <w:rsid w:val="009A149C"/>
    <w:rsid w:val="009B2F26"/>
    <w:rsid w:val="009C5E5F"/>
    <w:rsid w:val="009E2291"/>
    <w:rsid w:val="009E6E33"/>
    <w:rsid w:val="00A003A4"/>
    <w:rsid w:val="00A27812"/>
    <w:rsid w:val="00A3768A"/>
    <w:rsid w:val="00A4286C"/>
    <w:rsid w:val="00A4347E"/>
    <w:rsid w:val="00A505FC"/>
    <w:rsid w:val="00A629F3"/>
    <w:rsid w:val="00A8051C"/>
    <w:rsid w:val="00A81711"/>
    <w:rsid w:val="00A93E3F"/>
    <w:rsid w:val="00AA261A"/>
    <w:rsid w:val="00AB3CC6"/>
    <w:rsid w:val="00AC75DD"/>
    <w:rsid w:val="00AD3392"/>
    <w:rsid w:val="00AE048C"/>
    <w:rsid w:val="00AE048E"/>
    <w:rsid w:val="00B05A52"/>
    <w:rsid w:val="00B10080"/>
    <w:rsid w:val="00B155D7"/>
    <w:rsid w:val="00B34864"/>
    <w:rsid w:val="00B41AAE"/>
    <w:rsid w:val="00B44968"/>
    <w:rsid w:val="00B5063C"/>
    <w:rsid w:val="00B5169E"/>
    <w:rsid w:val="00B54033"/>
    <w:rsid w:val="00B55464"/>
    <w:rsid w:val="00B554D1"/>
    <w:rsid w:val="00B556D1"/>
    <w:rsid w:val="00B65560"/>
    <w:rsid w:val="00B663A1"/>
    <w:rsid w:val="00BA5B49"/>
    <w:rsid w:val="00BB0DF2"/>
    <w:rsid w:val="00BB34C2"/>
    <w:rsid w:val="00BB4272"/>
    <w:rsid w:val="00BD0382"/>
    <w:rsid w:val="00BE251D"/>
    <w:rsid w:val="00BE76FC"/>
    <w:rsid w:val="00BE7FF4"/>
    <w:rsid w:val="00BF15DB"/>
    <w:rsid w:val="00C0520D"/>
    <w:rsid w:val="00C13E65"/>
    <w:rsid w:val="00C235AD"/>
    <w:rsid w:val="00C360D4"/>
    <w:rsid w:val="00C4391C"/>
    <w:rsid w:val="00C61940"/>
    <w:rsid w:val="00C67ABE"/>
    <w:rsid w:val="00C7405C"/>
    <w:rsid w:val="00C922AD"/>
    <w:rsid w:val="00CA37F7"/>
    <w:rsid w:val="00CA38E9"/>
    <w:rsid w:val="00CA69B7"/>
    <w:rsid w:val="00CA7BE3"/>
    <w:rsid w:val="00CB7FE2"/>
    <w:rsid w:val="00CC0408"/>
    <w:rsid w:val="00CD329D"/>
    <w:rsid w:val="00CF4692"/>
    <w:rsid w:val="00D03617"/>
    <w:rsid w:val="00D2692D"/>
    <w:rsid w:val="00D35013"/>
    <w:rsid w:val="00D37F05"/>
    <w:rsid w:val="00D430CD"/>
    <w:rsid w:val="00D4575F"/>
    <w:rsid w:val="00D46318"/>
    <w:rsid w:val="00D65D14"/>
    <w:rsid w:val="00D6644F"/>
    <w:rsid w:val="00D74C7A"/>
    <w:rsid w:val="00D76D66"/>
    <w:rsid w:val="00D827E0"/>
    <w:rsid w:val="00D95284"/>
    <w:rsid w:val="00DA3D47"/>
    <w:rsid w:val="00DB3C13"/>
    <w:rsid w:val="00DB6EA7"/>
    <w:rsid w:val="00DB7278"/>
    <w:rsid w:val="00DC6F5D"/>
    <w:rsid w:val="00DD05AA"/>
    <w:rsid w:val="00DD1102"/>
    <w:rsid w:val="00DD44C5"/>
    <w:rsid w:val="00DE34A3"/>
    <w:rsid w:val="00DE4E7F"/>
    <w:rsid w:val="00DE7D20"/>
    <w:rsid w:val="00DF09C9"/>
    <w:rsid w:val="00DF374D"/>
    <w:rsid w:val="00E02AB5"/>
    <w:rsid w:val="00E10573"/>
    <w:rsid w:val="00E12E42"/>
    <w:rsid w:val="00E14CBE"/>
    <w:rsid w:val="00E16FF2"/>
    <w:rsid w:val="00E207A4"/>
    <w:rsid w:val="00E24144"/>
    <w:rsid w:val="00E27BBE"/>
    <w:rsid w:val="00E33EC0"/>
    <w:rsid w:val="00E3643F"/>
    <w:rsid w:val="00E3647B"/>
    <w:rsid w:val="00E37090"/>
    <w:rsid w:val="00E41682"/>
    <w:rsid w:val="00E518CE"/>
    <w:rsid w:val="00E541E6"/>
    <w:rsid w:val="00E57F90"/>
    <w:rsid w:val="00E66E39"/>
    <w:rsid w:val="00E676BC"/>
    <w:rsid w:val="00E717B4"/>
    <w:rsid w:val="00EA11AB"/>
    <w:rsid w:val="00EA5AC1"/>
    <w:rsid w:val="00EC34C6"/>
    <w:rsid w:val="00EC5821"/>
    <w:rsid w:val="00ED7AFC"/>
    <w:rsid w:val="00EE0735"/>
    <w:rsid w:val="00EE347E"/>
    <w:rsid w:val="00EF3267"/>
    <w:rsid w:val="00EF7B1F"/>
    <w:rsid w:val="00F0291A"/>
    <w:rsid w:val="00F061E0"/>
    <w:rsid w:val="00F22820"/>
    <w:rsid w:val="00F24D4F"/>
    <w:rsid w:val="00F444DC"/>
    <w:rsid w:val="00F75FB4"/>
    <w:rsid w:val="00FA023B"/>
    <w:rsid w:val="00FB5BF4"/>
    <w:rsid w:val="00FC42C8"/>
    <w:rsid w:val="00FE1486"/>
    <w:rsid w:val="00FF3E59"/>
    <w:rsid w:val="00F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518CE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rsid w:val="009E22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obloku">
    <w:name w:val="Do bloku"/>
    <w:basedOn w:val="Nadpis1"/>
    <w:rsid w:val="009E2291"/>
    <w:pPr>
      <w:spacing w:before="0" w:after="0"/>
      <w:jc w:val="center"/>
    </w:pPr>
    <w:rPr>
      <w:rFonts w:ascii="Times New Roman" w:hAnsi="Times New Roman" w:cs="Times New Roman"/>
      <w:bCs w:val="0"/>
      <w:caps/>
      <w:kern w:val="0"/>
      <w:sz w:val="22"/>
      <w:szCs w:val="20"/>
    </w:rPr>
  </w:style>
  <w:style w:type="paragraph" w:customStyle="1" w:styleId="SPCnadpis">
    <w:name w:val="SPC nadpis"/>
    <w:basedOn w:val="Nadpis1"/>
    <w:rsid w:val="00794079"/>
    <w:pPr>
      <w:keepNext w:val="0"/>
      <w:spacing w:after="120"/>
      <w:ind w:left="357" w:hanging="357"/>
      <w:jc w:val="center"/>
    </w:pPr>
    <w:rPr>
      <w:rFonts w:ascii="Times New Roman" w:hAnsi="Times New Roman" w:cs="Times New Roman"/>
      <w:kern w:val="0"/>
      <w:sz w:val="22"/>
      <w:szCs w:val="20"/>
      <w:lang w:val="en-US" w:eastAsia="cs-CZ"/>
    </w:rPr>
  </w:style>
  <w:style w:type="paragraph" w:customStyle="1" w:styleId="Normlndobloku">
    <w:name w:val="Normální do bloku"/>
    <w:basedOn w:val="Normlny"/>
    <w:link w:val="NormlndoblokuChar"/>
    <w:autoRedefine/>
    <w:rsid w:val="00CA37F7"/>
    <w:pPr>
      <w:tabs>
        <w:tab w:val="left" w:pos="6946"/>
      </w:tabs>
      <w:spacing w:after="120"/>
      <w:jc w:val="both"/>
    </w:pPr>
    <w:rPr>
      <w:rFonts w:eastAsia="Calibri"/>
      <w:color w:val="222222"/>
      <w:sz w:val="22"/>
      <w:lang w:eastAsia="en-US"/>
    </w:rPr>
  </w:style>
  <w:style w:type="paragraph" w:customStyle="1" w:styleId="Normlndoblokusodrkami">
    <w:name w:val="Normální do bloku s odrážkami"/>
    <w:basedOn w:val="Normlndobloku"/>
    <w:next w:val="Normlndobloku"/>
    <w:link w:val="NormlndoblokusodrkamiChar"/>
    <w:autoRedefine/>
    <w:qFormat/>
    <w:rsid w:val="00D2692D"/>
    <w:pPr>
      <w:numPr>
        <w:numId w:val="1"/>
      </w:numPr>
      <w:tabs>
        <w:tab w:val="clear" w:pos="6946"/>
      </w:tabs>
      <w:suppressAutoHyphens/>
    </w:pPr>
    <w:rPr>
      <w:noProof/>
    </w:rPr>
  </w:style>
  <w:style w:type="paragraph" w:customStyle="1" w:styleId="Styl1">
    <w:name w:val="Styl1"/>
    <w:basedOn w:val="Normlny"/>
    <w:link w:val="Styl1Char"/>
    <w:autoRedefine/>
    <w:rsid w:val="00DB3C13"/>
    <w:pPr>
      <w:keepNext/>
      <w:numPr>
        <w:numId w:val="2"/>
      </w:numPr>
      <w:spacing w:before="480" w:after="120"/>
    </w:pPr>
    <w:rPr>
      <w:b/>
      <w:bCs/>
      <w:sz w:val="22"/>
      <w:lang w:eastAsia="en-US"/>
    </w:rPr>
  </w:style>
  <w:style w:type="character" w:customStyle="1" w:styleId="Styl1Char">
    <w:name w:val="Styl1 Char"/>
    <w:link w:val="Styl1"/>
    <w:rsid w:val="003F30F8"/>
    <w:rPr>
      <w:b/>
      <w:bCs/>
      <w:sz w:val="22"/>
      <w:szCs w:val="24"/>
      <w:lang w:val="sk-SK" w:eastAsia="en-US"/>
    </w:rPr>
  </w:style>
  <w:style w:type="paragraph" w:customStyle="1" w:styleId="styl2">
    <w:name w:val="styl2"/>
    <w:basedOn w:val="Styl1"/>
    <w:link w:val="styl2Char"/>
    <w:rsid w:val="00DB3C13"/>
    <w:pPr>
      <w:keepNext w:val="0"/>
      <w:numPr>
        <w:numId w:val="0"/>
      </w:numPr>
      <w:spacing w:before="0"/>
    </w:pPr>
    <w:rPr>
      <w:bCs w:val="0"/>
      <w:caps/>
      <w:lang w:eastAsia="sk-SK"/>
    </w:rPr>
  </w:style>
  <w:style w:type="character" w:customStyle="1" w:styleId="styl2Char">
    <w:name w:val="styl2 Char"/>
    <w:link w:val="styl2"/>
    <w:rsid w:val="00476749"/>
    <w:rPr>
      <w:b/>
      <w:caps/>
      <w:sz w:val="22"/>
      <w:szCs w:val="24"/>
      <w:lang w:val="sk-SK" w:eastAsia="sk-SK"/>
    </w:rPr>
  </w:style>
  <w:style w:type="character" w:customStyle="1" w:styleId="NormlndoblokuChar">
    <w:name w:val="Normální do bloku Char"/>
    <w:link w:val="Normlndobloku"/>
    <w:rsid w:val="00CA37F7"/>
    <w:rPr>
      <w:rFonts w:eastAsia="Calibri"/>
      <w:color w:val="222222"/>
      <w:sz w:val="22"/>
      <w:szCs w:val="24"/>
      <w:lang w:val="sk-SK" w:eastAsia="en-US"/>
    </w:rPr>
  </w:style>
  <w:style w:type="character" w:customStyle="1" w:styleId="NormlndoblokusodrkamiChar">
    <w:name w:val="Normální do bloku s odrážkami Char"/>
    <w:link w:val="Normlndoblokusodrkami"/>
    <w:rsid w:val="00D2692D"/>
    <w:rPr>
      <w:rFonts w:eastAsia="Calibri"/>
      <w:noProof/>
      <w:color w:val="222222"/>
      <w:sz w:val="22"/>
      <w:szCs w:val="24"/>
      <w:lang w:val="sk-SK" w:eastAsia="en-US"/>
    </w:rPr>
  </w:style>
  <w:style w:type="paragraph" w:styleId="Pta">
    <w:name w:val="footer"/>
    <w:basedOn w:val="Normlny"/>
    <w:rsid w:val="005B7D3E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rsid w:val="00DD44C5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80092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800929"/>
    <w:rPr>
      <w:sz w:val="20"/>
      <w:szCs w:val="20"/>
    </w:rPr>
  </w:style>
  <w:style w:type="paragraph" w:styleId="Textbubliny">
    <w:name w:val="Balloon Text"/>
    <w:basedOn w:val="Normlny"/>
    <w:semiHidden/>
    <w:rsid w:val="00800929"/>
    <w:rPr>
      <w:rFonts w:ascii="Tahoma" w:hAnsi="Tahoma" w:cs="Tahoma"/>
      <w:sz w:val="16"/>
      <w:szCs w:val="16"/>
    </w:rPr>
  </w:style>
  <w:style w:type="paragraph" w:customStyle="1" w:styleId="Styl3">
    <w:name w:val="Styl3"/>
    <w:basedOn w:val="Normlny"/>
    <w:autoRedefine/>
    <w:rsid w:val="002B4ABE"/>
    <w:pPr>
      <w:suppressAutoHyphens/>
      <w:spacing w:before="120" w:after="120"/>
      <w:jc w:val="both"/>
    </w:pPr>
    <w:rPr>
      <w:rFonts w:ascii="TimesNewRoman" w:hAnsi="TimesNewRoman" w:cs="TimesNewRoman"/>
      <w:b/>
      <w:noProof/>
      <w:sz w:val="22"/>
      <w:lang w:val="en-US" w:eastAsia="cs-CZ"/>
    </w:rPr>
  </w:style>
  <w:style w:type="paragraph" w:styleId="Predmetkomentra">
    <w:name w:val="annotation subject"/>
    <w:basedOn w:val="Textkomentra"/>
    <w:next w:val="Textkomentra"/>
    <w:link w:val="PredmetkomentraChar1"/>
    <w:rsid w:val="00B34864"/>
    <w:rPr>
      <w:b/>
      <w:bCs/>
    </w:rPr>
  </w:style>
  <w:style w:type="character" w:customStyle="1" w:styleId="TextkomentraChar">
    <w:name w:val="Text komentára Char"/>
    <w:basedOn w:val="Predvolenpsmoodseku"/>
    <w:link w:val="Textkomentra"/>
    <w:semiHidden/>
    <w:rsid w:val="00B34864"/>
  </w:style>
  <w:style w:type="character" w:customStyle="1" w:styleId="PredmetkomentraChar1">
    <w:name w:val="Predmet komentára Char1"/>
    <w:basedOn w:val="TextkomentraChar"/>
    <w:link w:val="Predmetkomentra"/>
    <w:rsid w:val="00B34864"/>
  </w:style>
  <w:style w:type="character" w:styleId="slostrany">
    <w:name w:val="page number"/>
    <w:basedOn w:val="Predvolenpsmoodseku"/>
    <w:rsid w:val="00B34864"/>
  </w:style>
  <w:style w:type="character" w:styleId="Zvraznenie">
    <w:name w:val="Emphasis"/>
    <w:uiPriority w:val="20"/>
    <w:qFormat/>
    <w:rsid w:val="002F0726"/>
    <w:rPr>
      <w:b/>
      <w:bCs/>
      <w:i w:val="0"/>
      <w:iCs w:val="0"/>
    </w:rPr>
  </w:style>
  <w:style w:type="paragraph" w:customStyle="1" w:styleId="Styl20">
    <w:name w:val="Styl2"/>
    <w:basedOn w:val="Normlny"/>
    <w:autoRedefine/>
    <w:rsid w:val="00DB3C13"/>
    <w:pPr>
      <w:keepNext/>
      <w:spacing w:before="120" w:after="120"/>
    </w:pPr>
    <w:rPr>
      <w:b/>
      <w:bCs/>
      <w:sz w:val="22"/>
      <w:szCs w:val="22"/>
      <w:lang w:eastAsia="en-US"/>
    </w:rPr>
  </w:style>
  <w:style w:type="paragraph" w:customStyle="1" w:styleId="Default">
    <w:name w:val="Default"/>
    <w:rsid w:val="00F0291A"/>
    <w:pPr>
      <w:autoSpaceDE w:val="0"/>
      <w:autoSpaceDN w:val="0"/>
      <w:adjustRightInd w:val="0"/>
    </w:pPr>
    <w:rPr>
      <w:color w:val="000000"/>
      <w:sz w:val="24"/>
      <w:szCs w:val="24"/>
      <w:lang w:val="sk-SK" w:eastAsia="zh-CN"/>
    </w:rPr>
  </w:style>
  <w:style w:type="character" w:styleId="Hypertextovprepojenie">
    <w:name w:val="Hyperlink"/>
    <w:unhideWhenUsed/>
    <w:rsid w:val="00F75FB4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F75FB4"/>
    <w:rPr>
      <w:sz w:val="22"/>
    </w:rPr>
  </w:style>
  <w:style w:type="character" w:customStyle="1" w:styleId="ZkladntextChar">
    <w:name w:val="Základný text Char"/>
    <w:link w:val="Zkladntext"/>
    <w:rsid w:val="00F75FB4"/>
    <w:rPr>
      <w:sz w:val="22"/>
      <w:szCs w:val="24"/>
    </w:rPr>
  </w:style>
  <w:style w:type="numbering" w:customStyle="1" w:styleId="Odrky2">
    <w:name w:val="Odrážky 2"/>
    <w:basedOn w:val="Bezzoznamu"/>
    <w:rsid w:val="00592816"/>
    <w:pPr>
      <w:numPr>
        <w:numId w:val="4"/>
      </w:numPr>
    </w:pPr>
  </w:style>
  <w:style w:type="character" w:customStyle="1" w:styleId="PredmetkomentraChar">
    <w:name w:val="Predmet komentára Char"/>
    <w:basedOn w:val="TextkomentraChar"/>
    <w:rsid w:val="00DB3C13"/>
  </w:style>
  <w:style w:type="character" w:customStyle="1" w:styleId="hps">
    <w:name w:val="hps"/>
    <w:rsid w:val="00DB3C13"/>
  </w:style>
  <w:style w:type="character" w:styleId="PouitHypertextovPrepojenie">
    <w:name w:val="FollowedHyperlink"/>
    <w:basedOn w:val="Predvolenpsmoodseku"/>
    <w:rsid w:val="007210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518CE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rsid w:val="009E22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obloku">
    <w:name w:val="Do bloku"/>
    <w:basedOn w:val="Nadpis1"/>
    <w:rsid w:val="009E2291"/>
    <w:pPr>
      <w:spacing w:before="0" w:after="0"/>
      <w:jc w:val="center"/>
    </w:pPr>
    <w:rPr>
      <w:rFonts w:ascii="Times New Roman" w:hAnsi="Times New Roman" w:cs="Times New Roman"/>
      <w:bCs w:val="0"/>
      <w:caps/>
      <w:kern w:val="0"/>
      <w:sz w:val="22"/>
      <w:szCs w:val="20"/>
    </w:rPr>
  </w:style>
  <w:style w:type="paragraph" w:customStyle="1" w:styleId="SPCnadpis">
    <w:name w:val="SPC nadpis"/>
    <w:basedOn w:val="Nadpis1"/>
    <w:rsid w:val="00794079"/>
    <w:pPr>
      <w:keepNext w:val="0"/>
      <w:spacing w:after="120"/>
      <w:ind w:left="357" w:hanging="357"/>
      <w:jc w:val="center"/>
    </w:pPr>
    <w:rPr>
      <w:rFonts w:ascii="Times New Roman" w:hAnsi="Times New Roman" w:cs="Times New Roman"/>
      <w:kern w:val="0"/>
      <w:sz w:val="22"/>
      <w:szCs w:val="20"/>
      <w:lang w:val="en-US" w:eastAsia="cs-CZ"/>
    </w:rPr>
  </w:style>
  <w:style w:type="paragraph" w:customStyle="1" w:styleId="Normlndobloku">
    <w:name w:val="Normální do bloku"/>
    <w:basedOn w:val="Normlny"/>
    <w:link w:val="NormlndoblokuChar"/>
    <w:autoRedefine/>
    <w:rsid w:val="00CA37F7"/>
    <w:pPr>
      <w:tabs>
        <w:tab w:val="left" w:pos="6946"/>
      </w:tabs>
      <w:spacing w:after="120"/>
      <w:jc w:val="both"/>
    </w:pPr>
    <w:rPr>
      <w:rFonts w:eastAsia="Calibri"/>
      <w:color w:val="222222"/>
      <w:sz w:val="22"/>
      <w:lang w:eastAsia="en-US"/>
    </w:rPr>
  </w:style>
  <w:style w:type="paragraph" w:customStyle="1" w:styleId="Normlndoblokusodrkami">
    <w:name w:val="Normální do bloku s odrážkami"/>
    <w:basedOn w:val="Normlndobloku"/>
    <w:next w:val="Normlndobloku"/>
    <w:link w:val="NormlndoblokusodrkamiChar"/>
    <w:autoRedefine/>
    <w:qFormat/>
    <w:rsid w:val="00D2692D"/>
    <w:pPr>
      <w:numPr>
        <w:numId w:val="1"/>
      </w:numPr>
      <w:tabs>
        <w:tab w:val="clear" w:pos="6946"/>
      </w:tabs>
      <w:suppressAutoHyphens/>
    </w:pPr>
    <w:rPr>
      <w:noProof/>
    </w:rPr>
  </w:style>
  <w:style w:type="paragraph" w:customStyle="1" w:styleId="Styl1">
    <w:name w:val="Styl1"/>
    <w:basedOn w:val="Normlny"/>
    <w:link w:val="Styl1Char"/>
    <w:autoRedefine/>
    <w:rsid w:val="00DB3C13"/>
    <w:pPr>
      <w:keepNext/>
      <w:numPr>
        <w:numId w:val="2"/>
      </w:numPr>
      <w:spacing w:before="480" w:after="120"/>
      <w:pPrChange w:id="3" w:author="Autor">
        <w:pPr>
          <w:keepNext/>
          <w:numPr>
            <w:numId w:val="2"/>
          </w:numPr>
          <w:tabs>
            <w:tab w:val="num" w:pos="360"/>
          </w:tabs>
          <w:spacing w:before="480" w:after="120"/>
          <w:ind w:left="360" w:hanging="360"/>
        </w:pPr>
      </w:pPrChange>
    </w:pPr>
    <w:rPr>
      <w:b/>
      <w:bCs/>
      <w:sz w:val="22"/>
      <w:lang w:eastAsia="en-US"/>
      <w:rPrChange w:id="3" w:author="Autor">
        <w:rPr>
          <w:b/>
          <w:bCs/>
          <w:caps/>
          <w:sz w:val="22"/>
          <w:szCs w:val="24"/>
          <w:lang w:val="cs-CZ" w:eastAsia="en-US" w:bidi="ar-SA"/>
        </w:rPr>
      </w:rPrChange>
    </w:rPr>
  </w:style>
  <w:style w:type="character" w:customStyle="1" w:styleId="Styl1Char">
    <w:name w:val="Styl1 Char"/>
    <w:link w:val="Styl1"/>
    <w:rsid w:val="003F30F8"/>
    <w:rPr>
      <w:b/>
      <w:bCs/>
      <w:sz w:val="22"/>
      <w:szCs w:val="24"/>
      <w:lang w:val="sk-SK" w:eastAsia="en-US"/>
    </w:rPr>
  </w:style>
  <w:style w:type="paragraph" w:customStyle="1" w:styleId="styl2">
    <w:name w:val="styl2"/>
    <w:basedOn w:val="Styl1"/>
    <w:link w:val="styl2Char"/>
    <w:rsid w:val="00DB3C13"/>
    <w:pPr>
      <w:keepNext w:val="0"/>
      <w:numPr>
        <w:numId w:val="0"/>
      </w:numPr>
      <w:spacing w:before="0"/>
      <w:pPrChange w:id="4" w:author="Autor">
        <w:pPr>
          <w:spacing w:after="120"/>
        </w:pPr>
      </w:pPrChange>
    </w:pPr>
    <w:rPr>
      <w:bCs w:val="0"/>
      <w:caps/>
      <w:lang w:eastAsia="sk-SK"/>
      <w:rPrChange w:id="4" w:author="Autor">
        <w:rPr>
          <w:sz w:val="22"/>
          <w:szCs w:val="24"/>
          <w:lang w:val="sk-SK" w:eastAsia="sk-SK" w:bidi="ar-SA"/>
        </w:rPr>
      </w:rPrChange>
    </w:rPr>
  </w:style>
  <w:style w:type="character" w:customStyle="1" w:styleId="styl2Char">
    <w:name w:val="styl2 Char"/>
    <w:link w:val="styl2"/>
    <w:rsid w:val="00476749"/>
    <w:rPr>
      <w:b/>
      <w:caps/>
      <w:sz w:val="22"/>
      <w:szCs w:val="24"/>
      <w:lang w:val="sk-SK" w:eastAsia="sk-SK"/>
    </w:rPr>
  </w:style>
  <w:style w:type="character" w:customStyle="1" w:styleId="NormlndoblokuChar">
    <w:name w:val="Normální do bloku Char"/>
    <w:link w:val="Normlndobloku"/>
    <w:rsid w:val="00CA37F7"/>
    <w:rPr>
      <w:rFonts w:eastAsia="Calibri"/>
      <w:color w:val="222222"/>
      <w:sz w:val="22"/>
      <w:szCs w:val="24"/>
      <w:lang w:val="sk-SK" w:eastAsia="en-US"/>
    </w:rPr>
  </w:style>
  <w:style w:type="character" w:customStyle="1" w:styleId="NormlndoblokusodrkamiChar">
    <w:name w:val="Normální do bloku s odrážkami Char"/>
    <w:link w:val="Normlndoblokusodrkami"/>
    <w:rsid w:val="00D2692D"/>
    <w:rPr>
      <w:rFonts w:eastAsia="Calibri"/>
      <w:noProof/>
      <w:color w:val="222222"/>
      <w:sz w:val="22"/>
      <w:szCs w:val="24"/>
      <w:lang w:val="sk-SK" w:eastAsia="en-US"/>
    </w:rPr>
  </w:style>
  <w:style w:type="paragraph" w:styleId="Pta">
    <w:name w:val="footer"/>
    <w:basedOn w:val="Normlny"/>
    <w:rsid w:val="005B7D3E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rsid w:val="00DD44C5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80092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800929"/>
    <w:rPr>
      <w:sz w:val="20"/>
      <w:szCs w:val="20"/>
    </w:rPr>
  </w:style>
  <w:style w:type="paragraph" w:styleId="Textbubliny">
    <w:name w:val="Balloon Text"/>
    <w:basedOn w:val="Normlny"/>
    <w:semiHidden/>
    <w:rsid w:val="00800929"/>
    <w:rPr>
      <w:rFonts w:ascii="Tahoma" w:hAnsi="Tahoma" w:cs="Tahoma"/>
      <w:sz w:val="16"/>
      <w:szCs w:val="16"/>
    </w:rPr>
  </w:style>
  <w:style w:type="paragraph" w:customStyle="1" w:styleId="Styl3">
    <w:name w:val="Styl3"/>
    <w:basedOn w:val="Normlny"/>
    <w:autoRedefine/>
    <w:rsid w:val="002B4ABE"/>
    <w:pPr>
      <w:suppressAutoHyphens/>
      <w:spacing w:before="120" w:after="120"/>
      <w:jc w:val="both"/>
    </w:pPr>
    <w:rPr>
      <w:rFonts w:ascii="TimesNewRoman" w:hAnsi="TimesNewRoman" w:cs="TimesNewRoman"/>
      <w:b/>
      <w:noProof/>
      <w:sz w:val="22"/>
      <w:lang w:val="en-US" w:eastAsia="cs-CZ"/>
    </w:rPr>
  </w:style>
  <w:style w:type="paragraph" w:styleId="Predmetkomentra">
    <w:name w:val="annotation subject"/>
    <w:basedOn w:val="Textkomentra"/>
    <w:next w:val="Textkomentra"/>
    <w:link w:val="PredmetkomentraChar1"/>
    <w:rsid w:val="00B34864"/>
    <w:rPr>
      <w:b/>
      <w:bCs/>
    </w:rPr>
  </w:style>
  <w:style w:type="character" w:customStyle="1" w:styleId="TextkomentraChar">
    <w:name w:val="Text komentára Char"/>
    <w:basedOn w:val="Predvolenpsmoodseku"/>
    <w:link w:val="Textkomentra"/>
    <w:semiHidden/>
    <w:rsid w:val="00B34864"/>
  </w:style>
  <w:style w:type="character" w:customStyle="1" w:styleId="PredmetkomentraChar1">
    <w:name w:val="Predmet komentára Char1"/>
    <w:basedOn w:val="TextkomentraChar"/>
    <w:link w:val="Predmetkomentra"/>
    <w:rsid w:val="00B34864"/>
  </w:style>
  <w:style w:type="character" w:styleId="slostrany">
    <w:name w:val="page number"/>
    <w:basedOn w:val="Predvolenpsmoodseku"/>
    <w:rsid w:val="00B34864"/>
  </w:style>
  <w:style w:type="character" w:styleId="Zvraznenie">
    <w:name w:val="Emphasis"/>
    <w:uiPriority w:val="20"/>
    <w:qFormat/>
    <w:rsid w:val="002F0726"/>
    <w:rPr>
      <w:b/>
      <w:bCs/>
      <w:i w:val="0"/>
      <w:iCs w:val="0"/>
    </w:rPr>
  </w:style>
  <w:style w:type="paragraph" w:customStyle="1" w:styleId="Styl20">
    <w:name w:val="Styl2"/>
    <w:basedOn w:val="Normlny"/>
    <w:autoRedefine/>
    <w:rsid w:val="00DB3C13"/>
    <w:pPr>
      <w:keepNext/>
      <w:spacing w:before="120" w:after="120"/>
      <w:pPrChange w:id="5" w:author="Autor">
        <w:pPr>
          <w:keepNext/>
          <w:spacing w:before="360" w:after="120"/>
        </w:pPr>
      </w:pPrChange>
    </w:pPr>
    <w:rPr>
      <w:b/>
      <w:bCs/>
      <w:sz w:val="22"/>
      <w:szCs w:val="22"/>
      <w:lang w:eastAsia="en-US"/>
      <w:rPrChange w:id="5" w:author="Autor">
        <w:rPr>
          <w:b/>
          <w:bCs/>
          <w:sz w:val="22"/>
          <w:szCs w:val="22"/>
          <w:lang w:val="sk-SK" w:eastAsia="en-US" w:bidi="ar-SA"/>
        </w:rPr>
      </w:rPrChange>
    </w:rPr>
  </w:style>
  <w:style w:type="paragraph" w:customStyle="1" w:styleId="Default">
    <w:name w:val="Default"/>
    <w:rsid w:val="00F0291A"/>
    <w:pPr>
      <w:autoSpaceDE w:val="0"/>
      <w:autoSpaceDN w:val="0"/>
      <w:adjustRightInd w:val="0"/>
    </w:pPr>
    <w:rPr>
      <w:color w:val="000000"/>
      <w:sz w:val="24"/>
      <w:szCs w:val="24"/>
      <w:lang w:val="sk-SK" w:eastAsia="zh-CN"/>
    </w:rPr>
  </w:style>
  <w:style w:type="character" w:styleId="Hypertextovprepojenie">
    <w:name w:val="Hyperlink"/>
    <w:unhideWhenUsed/>
    <w:rsid w:val="00F75FB4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F75FB4"/>
    <w:rPr>
      <w:sz w:val="22"/>
    </w:rPr>
  </w:style>
  <w:style w:type="character" w:customStyle="1" w:styleId="ZkladntextChar">
    <w:name w:val="Základný text Char"/>
    <w:link w:val="Zkladntext"/>
    <w:rsid w:val="00F75FB4"/>
    <w:rPr>
      <w:sz w:val="22"/>
      <w:szCs w:val="24"/>
    </w:rPr>
  </w:style>
  <w:style w:type="numbering" w:customStyle="1" w:styleId="Odrky2">
    <w:name w:val="Odrážky 2"/>
    <w:basedOn w:val="Bezzoznamu"/>
    <w:rsid w:val="00592816"/>
    <w:pPr>
      <w:numPr>
        <w:numId w:val="4"/>
      </w:numPr>
    </w:pPr>
  </w:style>
  <w:style w:type="character" w:customStyle="1" w:styleId="PredmetkomentraChar">
    <w:name w:val="Predmet komentára Char"/>
    <w:basedOn w:val="TextkomentraChar"/>
    <w:rsid w:val="00DB3C13"/>
  </w:style>
  <w:style w:type="character" w:customStyle="1" w:styleId="hps">
    <w:name w:val="hps"/>
    <w:rsid w:val="00DB3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2111</Words>
  <Characters>12035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14118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2015-06-30T12:09:00Z</dcterms:created>
  <dcterms:modified xsi:type="dcterms:W3CDTF">2015-07-24T08:24:00Z</dcterms:modified>
</cp:coreProperties>
</file>